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diagrams/drawing1.xml" ContentType="application/vnd.ms-office.drawingml.diagramDrawing+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CC8" w:rsidRDefault="00CD5F4D" w:rsidP="00B40F15">
      <w:pPr>
        <w:tabs>
          <w:tab w:val="left" w:pos="2083"/>
        </w:tabs>
        <w:rPr>
          <w:lang w:val="en-GB"/>
        </w:rPr>
      </w:pPr>
      <w:r>
        <w:rPr>
          <w:noProof/>
          <w:lang w:bidi="ar-SA"/>
        </w:rPr>
        <w:drawing>
          <wp:anchor distT="0" distB="0" distL="114300" distR="114300" simplePos="0" relativeHeight="251659264" behindDoc="1" locked="0" layoutInCell="1" allowOverlap="1">
            <wp:simplePos x="0" y="0"/>
            <wp:positionH relativeFrom="column">
              <wp:posOffset>-308610</wp:posOffset>
            </wp:positionH>
            <wp:positionV relativeFrom="paragraph">
              <wp:posOffset>-462915</wp:posOffset>
            </wp:positionV>
            <wp:extent cx="1318260" cy="803275"/>
            <wp:effectExtent l="19050" t="0" r="0" b="0"/>
            <wp:wrapTight wrapText="bothSides">
              <wp:wrapPolygon edited="0">
                <wp:start x="-312" y="0"/>
                <wp:lineTo x="-312" y="21002"/>
                <wp:lineTo x="21538" y="21002"/>
                <wp:lineTo x="21538" y="0"/>
                <wp:lineTo x="-312" y="0"/>
              </wp:wrapPolygon>
            </wp:wrapTight>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318260" cy="8032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4384" behindDoc="0" locked="0" layoutInCell="1" allowOverlap="1">
            <wp:simplePos x="0" y="0"/>
            <wp:positionH relativeFrom="column">
              <wp:posOffset>4932045</wp:posOffset>
            </wp:positionH>
            <wp:positionV relativeFrom="paragraph">
              <wp:posOffset>-327660</wp:posOffset>
            </wp:positionV>
            <wp:extent cx="854075" cy="640715"/>
            <wp:effectExtent l="19050" t="0" r="3175" b="0"/>
            <wp:wrapTight wrapText="bothSides">
              <wp:wrapPolygon edited="0">
                <wp:start x="-482" y="0"/>
                <wp:lineTo x="-482" y="21193"/>
                <wp:lineTo x="21680" y="21193"/>
                <wp:lineTo x="21680" y="0"/>
                <wp:lineTo x="-482" y="0"/>
              </wp:wrapPolygon>
            </wp:wrapTight>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MES logo_UWI_only_Feb 2013 copy.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854075" cy="640715"/>
                    </a:xfrm>
                    <a:prstGeom prst="rect">
                      <a:avLst/>
                    </a:prstGeom>
                  </pic:spPr>
                </pic:pic>
              </a:graphicData>
            </a:graphic>
          </wp:anchor>
        </w:drawing>
      </w:r>
      <w:r>
        <w:rPr>
          <w:noProof/>
          <w:lang w:bidi="ar-SA"/>
        </w:rPr>
        <w:drawing>
          <wp:anchor distT="0" distB="0" distL="114300" distR="114300" simplePos="0" relativeHeight="251661312" behindDoc="1" locked="0" layoutInCell="1" allowOverlap="1">
            <wp:simplePos x="0" y="0"/>
            <wp:positionH relativeFrom="margin">
              <wp:posOffset>2840990</wp:posOffset>
            </wp:positionH>
            <wp:positionV relativeFrom="margin">
              <wp:posOffset>-327660</wp:posOffset>
            </wp:positionV>
            <wp:extent cx="843280" cy="638175"/>
            <wp:effectExtent l="19050" t="0" r="0" b="0"/>
            <wp:wrapTight wrapText="bothSides">
              <wp:wrapPolygon edited="0">
                <wp:start x="-488" y="0"/>
                <wp:lineTo x="-488" y="21278"/>
                <wp:lineTo x="21470" y="21278"/>
                <wp:lineTo x="21470" y="0"/>
                <wp:lineTo x="-488" y="0"/>
              </wp:wrapPolygon>
            </wp:wrapTight>
            <wp:docPr id="26" name="Picture 0" descr="COP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ACO.jpg"/>
                    <pic:cNvPicPr>
                      <a:picLocks noChangeAspect="1" noChangeArrowheads="1"/>
                    </pic:cNvPicPr>
                  </pic:nvPicPr>
                  <pic:blipFill>
                    <a:blip r:embed="rId10" cstate="print"/>
                    <a:srcRect/>
                    <a:stretch>
                      <a:fillRect/>
                    </a:stretch>
                  </pic:blipFill>
                  <pic:spPr bwMode="auto">
                    <a:xfrm>
                      <a:off x="0" y="0"/>
                      <a:ext cx="843280" cy="638175"/>
                    </a:xfrm>
                    <a:prstGeom prst="rect">
                      <a:avLst/>
                    </a:prstGeom>
                    <a:noFill/>
                    <a:ln w="9525">
                      <a:noFill/>
                      <a:miter lim="800000"/>
                      <a:headEnd/>
                      <a:tailEnd/>
                    </a:ln>
                  </pic:spPr>
                </pic:pic>
              </a:graphicData>
            </a:graphic>
          </wp:anchor>
        </w:drawing>
      </w:r>
      <w:r>
        <w:rPr>
          <w:noProof/>
          <w:lang w:bidi="ar-SA"/>
        </w:rPr>
        <w:drawing>
          <wp:anchor distT="0" distB="0" distL="114300" distR="114300" simplePos="0" relativeHeight="251663360" behindDoc="1" locked="0" layoutInCell="1" allowOverlap="1">
            <wp:simplePos x="0" y="0"/>
            <wp:positionH relativeFrom="column">
              <wp:posOffset>2115185</wp:posOffset>
            </wp:positionH>
            <wp:positionV relativeFrom="paragraph">
              <wp:posOffset>-330835</wp:posOffset>
            </wp:positionV>
            <wp:extent cx="627380" cy="617220"/>
            <wp:effectExtent l="19050" t="0" r="1270" b="0"/>
            <wp:wrapTight wrapText="bothSides">
              <wp:wrapPolygon edited="0">
                <wp:start x="-656" y="0"/>
                <wp:lineTo x="-656" y="20667"/>
                <wp:lineTo x="21644" y="20667"/>
                <wp:lineTo x="21644" y="0"/>
                <wp:lineTo x="-656" y="0"/>
              </wp:wrapPolygon>
            </wp:wrapTight>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27380" cy="617220"/>
                    </a:xfrm>
                    <a:prstGeom prst="rect">
                      <a:avLst/>
                    </a:prstGeom>
                    <a:noFill/>
                    <a:ln w="9525">
                      <a:noFill/>
                      <a:miter lim="800000"/>
                      <a:headEnd/>
                      <a:tailEnd/>
                    </a:ln>
                  </pic:spPr>
                </pic:pic>
              </a:graphicData>
            </a:graphic>
          </wp:anchor>
        </w:drawing>
      </w:r>
      <w:r w:rsidR="00B40F15">
        <w:rPr>
          <w:lang w:val="en-GB"/>
        </w:rPr>
        <w:tab/>
      </w:r>
    </w:p>
    <w:p w:rsidR="006B2308" w:rsidRDefault="006B2308" w:rsidP="00B66B78">
      <w:pPr>
        <w:jc w:val="right"/>
        <w:rPr>
          <w:rFonts w:ascii="Arial" w:hAnsi="Arial" w:cs="Arial"/>
          <w:b/>
          <w:sz w:val="18"/>
          <w:szCs w:val="18"/>
        </w:rPr>
      </w:pPr>
    </w:p>
    <w:p w:rsidR="00B66B78" w:rsidRDefault="00B66B78" w:rsidP="00B66B78">
      <w:pPr>
        <w:jc w:val="right"/>
        <w:rPr>
          <w:rFonts w:ascii="Arial" w:hAnsi="Arial" w:cs="Arial"/>
          <w:b/>
          <w:sz w:val="18"/>
          <w:szCs w:val="18"/>
        </w:rPr>
      </w:pPr>
      <w:r w:rsidRPr="005F61CD">
        <w:rPr>
          <w:rFonts w:ascii="Arial" w:hAnsi="Arial" w:cs="Arial"/>
          <w:b/>
          <w:sz w:val="18"/>
          <w:szCs w:val="18"/>
        </w:rPr>
        <w:t xml:space="preserve">ISSN: </w:t>
      </w:r>
      <w:r w:rsidRPr="004D1451">
        <w:rPr>
          <w:rFonts w:ascii="Arial" w:hAnsi="Arial" w:cs="Arial"/>
          <w:b/>
          <w:sz w:val="18"/>
          <w:szCs w:val="18"/>
        </w:rPr>
        <w:t>1995 - 1124</w:t>
      </w:r>
    </w:p>
    <w:p w:rsidR="00B66B78" w:rsidRPr="00414AFC" w:rsidRDefault="00B66B78" w:rsidP="00B66B78">
      <w:pPr>
        <w:ind w:left="2160"/>
        <w:jc w:val="right"/>
        <w:rPr>
          <w:rFonts w:ascii="Arial" w:hAnsi="Arial" w:cs="Arial"/>
          <w:b/>
          <w:sz w:val="28"/>
        </w:rPr>
      </w:pPr>
      <w:r w:rsidRPr="00414AFC">
        <w:rPr>
          <w:rFonts w:ascii="Arial" w:hAnsi="Arial" w:cs="Arial"/>
          <w:b/>
          <w:sz w:val="28"/>
        </w:rPr>
        <w:t>CRFM Technical &amp; Advisory Document Series</w:t>
      </w:r>
    </w:p>
    <w:p w:rsidR="00B66B78" w:rsidRDefault="00B66B78" w:rsidP="00927786">
      <w:pPr>
        <w:autoSpaceDE w:val="0"/>
        <w:autoSpaceDN w:val="0"/>
        <w:adjustRightInd w:val="0"/>
        <w:ind w:left="6480"/>
        <w:contextualSpacing/>
        <w:jc w:val="right"/>
        <w:rPr>
          <w:rFonts w:ascii="Arial" w:hAnsi="Arial" w:cs="Arial"/>
          <w:b/>
          <w:sz w:val="28"/>
          <w:szCs w:val="28"/>
        </w:rPr>
      </w:pPr>
      <w:r w:rsidRPr="00CF7885">
        <w:rPr>
          <w:rFonts w:ascii="Arial" w:hAnsi="Arial" w:cs="Arial"/>
          <w:b/>
          <w:sz w:val="28"/>
          <w:szCs w:val="28"/>
        </w:rPr>
        <w:t xml:space="preserve">Number 2013 / </w:t>
      </w:r>
      <w:r w:rsidR="006512C5">
        <w:rPr>
          <w:rFonts w:ascii="Arial" w:hAnsi="Arial" w:cs="Arial"/>
          <w:b/>
          <w:sz w:val="28"/>
          <w:szCs w:val="28"/>
        </w:rPr>
        <w:t>8</w:t>
      </w:r>
    </w:p>
    <w:p w:rsidR="0073467E" w:rsidRPr="00CF7885" w:rsidRDefault="0073467E" w:rsidP="00927786">
      <w:pPr>
        <w:autoSpaceDE w:val="0"/>
        <w:autoSpaceDN w:val="0"/>
        <w:adjustRightInd w:val="0"/>
        <w:ind w:left="6480"/>
        <w:contextualSpacing/>
        <w:jc w:val="right"/>
        <w:rPr>
          <w:rFonts w:eastAsiaTheme="minorHAnsi"/>
          <w:b/>
          <w:sz w:val="28"/>
          <w:szCs w:val="28"/>
          <w:lang w:val="en-GB" w:bidi="ar-SA"/>
        </w:rPr>
      </w:pPr>
      <w:r>
        <w:rPr>
          <w:rFonts w:ascii="Arial" w:hAnsi="Arial" w:cs="Arial"/>
          <w:b/>
          <w:sz w:val="28"/>
          <w:szCs w:val="28"/>
        </w:rPr>
        <w:t>Volume 1</w:t>
      </w:r>
    </w:p>
    <w:p w:rsidR="00B66B78" w:rsidRDefault="00CE6B59" w:rsidP="00400298">
      <w:pPr>
        <w:rPr>
          <w:rFonts w:ascii="Arial" w:hAnsi="Arial" w:cs="Arial"/>
          <w:b/>
          <w:color w:val="0041C4"/>
          <w:sz w:val="36"/>
          <w:szCs w:val="36"/>
          <w:lang w:val="en-GB"/>
        </w:rPr>
      </w:pPr>
      <w:r>
        <w:rPr>
          <w:rFonts w:ascii="Arial" w:hAnsi="Arial" w:cs="Arial"/>
          <w:b/>
          <w:noProof/>
          <w:color w:val="0041C4"/>
          <w:sz w:val="36"/>
          <w:szCs w:val="36"/>
          <w:lang w:bidi="ar-SA"/>
        </w:rPr>
        <w:pict>
          <v:line id="_x0000_s1026" style="position:absolute;flip:y;z-index:251665408" from="-21.9pt,13.8pt" to="473.45pt,13.95pt" strokecolor="#339" strokeweight="4.5pt">
            <v:stroke linestyle="thickThin"/>
          </v:line>
        </w:pict>
      </w:r>
    </w:p>
    <w:p w:rsidR="00B66B78" w:rsidRDefault="00B66B78" w:rsidP="00400298">
      <w:pPr>
        <w:rPr>
          <w:rFonts w:ascii="Arial" w:hAnsi="Arial" w:cs="Arial"/>
          <w:b/>
          <w:color w:val="0041C4"/>
          <w:sz w:val="36"/>
          <w:szCs w:val="36"/>
          <w:lang w:val="en-GB"/>
        </w:rPr>
      </w:pPr>
    </w:p>
    <w:p w:rsidR="0073467E" w:rsidRDefault="0073467E" w:rsidP="00400298">
      <w:pPr>
        <w:rPr>
          <w:rFonts w:ascii="Arial" w:hAnsi="Arial" w:cs="Arial"/>
          <w:b/>
          <w:color w:val="0041C4"/>
          <w:sz w:val="36"/>
          <w:szCs w:val="36"/>
          <w:lang w:val="en-GB"/>
        </w:rPr>
      </w:pPr>
    </w:p>
    <w:p w:rsidR="0073467E" w:rsidRPr="0073467E" w:rsidRDefault="0073467E" w:rsidP="0073467E">
      <w:pPr>
        <w:spacing w:after="0" w:line="240" w:lineRule="auto"/>
        <w:jc w:val="center"/>
        <w:rPr>
          <w:rFonts w:ascii="Arial" w:hAnsi="Arial" w:cs="Arial"/>
          <w:b/>
          <w:sz w:val="36"/>
          <w:szCs w:val="36"/>
          <w:lang w:val="en-GB"/>
        </w:rPr>
      </w:pPr>
    </w:p>
    <w:p w:rsidR="0073467E" w:rsidRPr="0073467E" w:rsidRDefault="009274E9" w:rsidP="0073467E">
      <w:pPr>
        <w:spacing w:after="0" w:line="240" w:lineRule="auto"/>
        <w:jc w:val="center"/>
        <w:rPr>
          <w:rFonts w:ascii="Arial" w:eastAsia="Calibri" w:hAnsi="Arial" w:cs="Arial"/>
          <w:b/>
          <w:sz w:val="36"/>
          <w:szCs w:val="36"/>
          <w:lang w:val="en-GB" w:bidi="ar-SA"/>
        </w:rPr>
      </w:pPr>
      <w:r w:rsidRPr="0073467E">
        <w:rPr>
          <w:rFonts w:ascii="Arial" w:eastAsia="Calibri" w:hAnsi="Arial" w:cs="Arial"/>
          <w:b/>
          <w:sz w:val="36"/>
          <w:szCs w:val="36"/>
          <w:lang w:val="en-GB" w:bidi="ar-SA"/>
        </w:rPr>
        <w:t xml:space="preserve">CLIMATE CHANGE ADAPTATION AND DISASTER RISK MANAGEMENT IN FISHERIES AND AQUACULTURE IN THE </w:t>
      </w:r>
    </w:p>
    <w:p w:rsidR="006B2308" w:rsidRPr="0073467E" w:rsidRDefault="009274E9" w:rsidP="0073467E">
      <w:pPr>
        <w:spacing w:after="0" w:line="240" w:lineRule="auto"/>
        <w:jc w:val="center"/>
        <w:rPr>
          <w:rFonts w:ascii="Arial" w:hAnsi="Arial" w:cs="Arial"/>
          <w:b/>
          <w:color w:val="0041C4"/>
          <w:sz w:val="36"/>
          <w:szCs w:val="36"/>
          <w:lang w:val="en-GB"/>
        </w:rPr>
      </w:pPr>
      <w:r w:rsidRPr="0073467E">
        <w:rPr>
          <w:rFonts w:ascii="Arial" w:eastAsia="Calibri" w:hAnsi="Arial" w:cs="Arial"/>
          <w:b/>
          <w:sz w:val="36"/>
          <w:szCs w:val="36"/>
          <w:lang w:val="en-GB" w:bidi="ar-SA"/>
        </w:rPr>
        <w:t>CARIBBEAN REGION</w:t>
      </w:r>
      <w:r w:rsidR="006B2308" w:rsidRPr="0073467E">
        <w:rPr>
          <w:rFonts w:ascii="Arial" w:hAnsi="Arial" w:cs="Arial"/>
          <w:b/>
          <w:color w:val="0041C4"/>
          <w:sz w:val="36"/>
          <w:szCs w:val="36"/>
          <w:lang w:val="en-GB"/>
        </w:rPr>
        <w:t xml:space="preserve"> </w:t>
      </w:r>
    </w:p>
    <w:p w:rsidR="0073467E" w:rsidRPr="0073467E" w:rsidRDefault="00366209" w:rsidP="00366209">
      <w:pPr>
        <w:tabs>
          <w:tab w:val="left" w:pos="4986"/>
        </w:tabs>
        <w:spacing w:after="0" w:line="240" w:lineRule="auto"/>
        <w:rPr>
          <w:rFonts w:ascii="Arial" w:hAnsi="Arial" w:cs="Arial"/>
          <w:b/>
          <w:sz w:val="36"/>
          <w:szCs w:val="36"/>
          <w:lang w:val="en-GB"/>
        </w:rPr>
      </w:pPr>
      <w:r>
        <w:rPr>
          <w:rFonts w:ascii="Arial" w:hAnsi="Arial" w:cs="Arial"/>
          <w:b/>
          <w:sz w:val="36"/>
          <w:szCs w:val="36"/>
          <w:lang w:val="en-GB"/>
        </w:rPr>
        <w:tab/>
      </w:r>
    </w:p>
    <w:p w:rsidR="006B2308" w:rsidRPr="0073467E" w:rsidRDefault="00CD5F4D" w:rsidP="0073467E">
      <w:pPr>
        <w:spacing w:after="0" w:line="240" w:lineRule="auto"/>
        <w:jc w:val="center"/>
        <w:rPr>
          <w:rFonts w:ascii="Arial" w:hAnsi="Arial" w:cs="Arial"/>
          <w:b/>
          <w:sz w:val="36"/>
          <w:szCs w:val="36"/>
          <w:lang w:val="en-GB"/>
        </w:rPr>
      </w:pPr>
      <w:r w:rsidRPr="0073467E">
        <w:rPr>
          <w:rFonts w:ascii="Arial" w:hAnsi="Arial" w:cs="Arial"/>
          <w:b/>
          <w:sz w:val="36"/>
          <w:szCs w:val="36"/>
          <w:lang w:val="en-GB"/>
        </w:rPr>
        <w:t>Volume 1 — Assessment Report</w:t>
      </w:r>
    </w:p>
    <w:p w:rsidR="0073467E" w:rsidRDefault="0073467E" w:rsidP="0073467E">
      <w:pPr>
        <w:pStyle w:val="NoSpacing"/>
        <w:jc w:val="center"/>
        <w:rPr>
          <w:rFonts w:ascii="Times New Roman" w:hAnsi="Times New Roman" w:cs="Times New Roman"/>
          <w:b/>
          <w:lang w:val="en-GB" w:bidi="ar-SA"/>
        </w:rPr>
      </w:pPr>
    </w:p>
    <w:p w:rsidR="00B66B78" w:rsidRDefault="00B66B78" w:rsidP="0073467E">
      <w:pPr>
        <w:pStyle w:val="NoSpacing"/>
        <w:jc w:val="center"/>
        <w:rPr>
          <w:rFonts w:ascii="Times New Roman" w:hAnsi="Times New Roman" w:cs="Times New Roman"/>
          <w:b/>
          <w:lang w:val="en-GB" w:bidi="ar-SA"/>
        </w:rPr>
      </w:pPr>
    </w:p>
    <w:p w:rsidR="00BF6F2D" w:rsidRDefault="00BF6F2D" w:rsidP="0073467E">
      <w:pPr>
        <w:pStyle w:val="NoSpacing"/>
        <w:jc w:val="center"/>
        <w:rPr>
          <w:rFonts w:ascii="Times New Roman" w:hAnsi="Times New Roman" w:cs="Times New Roman"/>
          <w:b/>
          <w:lang w:val="en-GB" w:bidi="ar-SA"/>
        </w:rPr>
      </w:pPr>
    </w:p>
    <w:p w:rsidR="00BF6F2D" w:rsidRDefault="00BF6F2D" w:rsidP="0073467E">
      <w:pPr>
        <w:pStyle w:val="NoSpacing"/>
        <w:jc w:val="center"/>
        <w:rPr>
          <w:rFonts w:ascii="Times New Roman" w:hAnsi="Times New Roman" w:cs="Times New Roman"/>
          <w:b/>
          <w:lang w:val="en-GB" w:bidi="ar-SA"/>
        </w:rPr>
      </w:pPr>
    </w:p>
    <w:p w:rsidR="008700BA" w:rsidRDefault="008700BA" w:rsidP="007E43D2">
      <w:pPr>
        <w:pStyle w:val="Heading1"/>
        <w:numPr>
          <w:ilvl w:val="0"/>
          <w:numId w:val="0"/>
        </w:numPr>
        <w:rPr>
          <w:lang w:val="en-GB"/>
        </w:rPr>
      </w:pPr>
    </w:p>
    <w:p w:rsidR="00D14535" w:rsidRDefault="00D14535" w:rsidP="00D14535">
      <w:pPr>
        <w:rPr>
          <w:lang w:val="en-GB"/>
        </w:rPr>
      </w:pPr>
    </w:p>
    <w:p w:rsidR="006B2308" w:rsidRDefault="006B2308" w:rsidP="00D14535">
      <w:pPr>
        <w:rPr>
          <w:lang w:val="en-GB"/>
        </w:rPr>
      </w:pPr>
    </w:p>
    <w:p w:rsidR="0073467E" w:rsidRDefault="0073467E" w:rsidP="00D14535">
      <w:pPr>
        <w:rPr>
          <w:lang w:val="en-GB"/>
        </w:rPr>
      </w:pPr>
    </w:p>
    <w:p w:rsidR="0073467E" w:rsidRDefault="0073467E" w:rsidP="00D14535">
      <w:pPr>
        <w:rPr>
          <w:lang w:val="en-GB"/>
        </w:rPr>
      </w:pPr>
    </w:p>
    <w:p w:rsidR="0073467E" w:rsidRDefault="0073467E" w:rsidP="00D14535">
      <w:pPr>
        <w:rPr>
          <w:lang w:val="en-GB"/>
        </w:rPr>
      </w:pPr>
    </w:p>
    <w:p w:rsidR="00CD5F4D" w:rsidRDefault="00CD5F4D" w:rsidP="00D14535">
      <w:pPr>
        <w:rPr>
          <w:lang w:val="en-GB"/>
        </w:rPr>
      </w:pPr>
    </w:p>
    <w:p w:rsidR="00D14535" w:rsidRDefault="00CD5F4D" w:rsidP="00D14535">
      <w:pPr>
        <w:rPr>
          <w:lang w:val="en-GB"/>
        </w:rPr>
      </w:pPr>
      <w:r>
        <w:rPr>
          <w:noProof/>
          <w:lang w:bidi="ar-SA"/>
        </w:rPr>
        <w:drawing>
          <wp:anchor distT="0" distB="0" distL="114300" distR="114300" simplePos="0" relativeHeight="251660288" behindDoc="1" locked="0" layoutInCell="1" allowOverlap="1">
            <wp:simplePos x="0" y="0"/>
            <wp:positionH relativeFrom="column">
              <wp:posOffset>92075</wp:posOffset>
            </wp:positionH>
            <wp:positionV relativeFrom="paragraph">
              <wp:posOffset>254635</wp:posOffset>
            </wp:positionV>
            <wp:extent cx="758825" cy="436245"/>
            <wp:effectExtent l="19050" t="0" r="3175" b="0"/>
            <wp:wrapTight wrapText="bothSides">
              <wp:wrapPolygon edited="0">
                <wp:start x="0" y="1886"/>
                <wp:lineTo x="-542" y="20751"/>
                <wp:lineTo x="21690" y="20751"/>
                <wp:lineTo x="21690" y="14148"/>
                <wp:lineTo x="17895" y="1886"/>
                <wp:lineTo x="0" y="1886"/>
              </wp:wrapPolygon>
            </wp:wrapTight>
            <wp:docPr id="19" name="Picture 6" descr="CDEMA Logo 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EMA Logo 2 copy"/>
                    <pic:cNvPicPr>
                      <a:picLocks noChangeAspect="1" noChangeArrowheads="1"/>
                    </pic:cNvPicPr>
                  </pic:nvPicPr>
                  <pic:blipFill>
                    <a:blip r:embed="rId12" cstate="print"/>
                    <a:srcRect/>
                    <a:stretch>
                      <a:fillRect/>
                    </a:stretch>
                  </pic:blipFill>
                  <pic:spPr bwMode="auto">
                    <a:xfrm>
                      <a:off x="0" y="0"/>
                      <a:ext cx="758825" cy="436245"/>
                    </a:xfrm>
                    <a:prstGeom prst="rect">
                      <a:avLst/>
                    </a:prstGeom>
                    <a:noFill/>
                    <a:ln w="9525">
                      <a:noFill/>
                      <a:miter lim="800000"/>
                      <a:headEnd/>
                      <a:tailEnd/>
                    </a:ln>
                  </pic:spPr>
                </pic:pic>
              </a:graphicData>
            </a:graphic>
          </wp:anchor>
        </w:drawing>
      </w:r>
      <w:r w:rsidR="00CE6B59">
        <w:rPr>
          <w:noProof/>
          <w:lang w:bidi="ar-SA"/>
        </w:rPr>
        <w:pict>
          <v:line id="_x0000_s1027" style="position:absolute;z-index:251666432;mso-position-horizontal-relative:text;mso-position-vertical-relative:text" from="-9.85pt,9.7pt" to="458.15pt,9.7pt" strokecolor="#339"/>
        </w:pict>
      </w:r>
    </w:p>
    <w:p w:rsidR="009274E9" w:rsidRPr="0073467E" w:rsidRDefault="00CD5F4D" w:rsidP="00CD5F4D">
      <w:pPr>
        <w:pStyle w:val="NoSpacing"/>
        <w:jc w:val="center"/>
        <w:rPr>
          <w:rFonts w:ascii="Arial" w:hAnsi="Arial" w:cs="Arial"/>
          <w:b/>
          <w:sz w:val="24"/>
          <w:szCs w:val="24"/>
        </w:rPr>
      </w:pPr>
      <w:r>
        <w:rPr>
          <w:rFonts w:ascii="Arial" w:hAnsi="Arial" w:cs="Arial"/>
          <w:b/>
          <w:noProof/>
          <w:sz w:val="24"/>
          <w:szCs w:val="24"/>
          <w:lang w:bidi="ar-SA"/>
        </w:rPr>
        <w:drawing>
          <wp:anchor distT="0" distB="0" distL="114300" distR="114300" simplePos="0" relativeHeight="251662336" behindDoc="1" locked="0" layoutInCell="1" allowOverlap="1">
            <wp:simplePos x="0" y="0"/>
            <wp:positionH relativeFrom="column">
              <wp:posOffset>4156710</wp:posOffset>
            </wp:positionH>
            <wp:positionV relativeFrom="paragraph">
              <wp:posOffset>36830</wp:posOffset>
            </wp:positionV>
            <wp:extent cx="544195" cy="463550"/>
            <wp:effectExtent l="19050" t="0" r="8255" b="0"/>
            <wp:wrapTight wrapText="bothSides">
              <wp:wrapPolygon edited="0">
                <wp:start x="-756" y="0"/>
                <wp:lineTo x="-756" y="20416"/>
                <wp:lineTo x="21928" y="20416"/>
                <wp:lineTo x="21928" y="0"/>
                <wp:lineTo x="-756" y="0"/>
              </wp:wrapPolygon>
            </wp:wrapTight>
            <wp:docPr id="29" name="Picture 9" descr="http://www.planet-action.org/automne_modules_files/polyProjects/public/r7068_129_ccccc_logo_id_2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http://www.planet-action.org/automne_modules_files/polyProjects/public/r7068_129_ccccc_logo_id_2399.jpg"/>
                    <pic:cNvPicPr>
                      <a:picLocks noChangeAspect="1" noChangeArrowheads="1"/>
                    </pic:cNvPicPr>
                  </pic:nvPicPr>
                  <pic:blipFill>
                    <a:blip r:embed="rId13" r:link="rId14" cstate="print"/>
                    <a:srcRect/>
                    <a:stretch>
                      <a:fillRect/>
                    </a:stretch>
                  </pic:blipFill>
                  <pic:spPr bwMode="auto">
                    <a:xfrm>
                      <a:off x="0" y="0"/>
                      <a:ext cx="544195" cy="463550"/>
                    </a:xfrm>
                    <a:prstGeom prst="rect">
                      <a:avLst/>
                    </a:prstGeom>
                    <a:noFill/>
                    <a:ln w="9525">
                      <a:noFill/>
                      <a:miter lim="800000"/>
                      <a:headEnd/>
                      <a:tailEnd/>
                    </a:ln>
                  </pic:spPr>
                </pic:pic>
              </a:graphicData>
            </a:graphic>
          </wp:anchor>
        </w:drawing>
      </w:r>
      <w:r w:rsidR="009274E9" w:rsidRPr="0073467E">
        <w:rPr>
          <w:rFonts w:ascii="Arial" w:hAnsi="Arial" w:cs="Arial"/>
          <w:b/>
          <w:sz w:val="24"/>
          <w:szCs w:val="24"/>
        </w:rPr>
        <w:t>CRFM Secretariat</w:t>
      </w:r>
    </w:p>
    <w:p w:rsidR="0073467E" w:rsidRDefault="009274E9" w:rsidP="00CD5F4D">
      <w:pPr>
        <w:jc w:val="center"/>
        <w:rPr>
          <w:rFonts w:ascii="Arial" w:hAnsi="Arial" w:cs="Arial"/>
          <w:b/>
          <w:sz w:val="24"/>
          <w:szCs w:val="24"/>
        </w:rPr>
      </w:pPr>
      <w:r w:rsidRPr="0073467E">
        <w:rPr>
          <w:rFonts w:ascii="Arial" w:hAnsi="Arial" w:cs="Arial"/>
          <w:b/>
          <w:sz w:val="24"/>
          <w:szCs w:val="24"/>
        </w:rPr>
        <w:t xml:space="preserve">Belize </w:t>
      </w:r>
      <w:r w:rsidR="0073467E">
        <w:rPr>
          <w:rFonts w:ascii="Arial" w:hAnsi="Arial" w:cs="Arial"/>
          <w:b/>
          <w:sz w:val="24"/>
          <w:szCs w:val="24"/>
        </w:rPr>
        <w:br w:type="page"/>
      </w:r>
    </w:p>
    <w:p w:rsidR="0073467E" w:rsidRDefault="0073467E" w:rsidP="009274E9">
      <w:pPr>
        <w:pStyle w:val="NoSpacing"/>
        <w:jc w:val="center"/>
        <w:rPr>
          <w:rFonts w:ascii="Arial" w:hAnsi="Arial" w:cs="Arial"/>
          <w:b/>
        </w:rPr>
        <w:sectPr w:rsidR="0073467E" w:rsidSect="004E5E8A">
          <w:headerReference w:type="default" r:id="rId15"/>
          <w:pgSz w:w="11906" w:h="16838"/>
          <w:pgMar w:top="1440" w:right="1440" w:bottom="1440" w:left="1440" w:header="720" w:footer="720" w:gutter="0"/>
          <w:pgNumType w:fmt="lowerRoman" w:start="1"/>
          <w:cols w:space="720"/>
          <w:docGrid w:linePitch="360"/>
        </w:sectPr>
      </w:pPr>
    </w:p>
    <w:p w:rsidR="009274E9" w:rsidRPr="00AB236F" w:rsidRDefault="009274E9" w:rsidP="0073467E">
      <w:pPr>
        <w:pStyle w:val="NoSpacing"/>
        <w:rPr>
          <w:rFonts w:ascii="Arial" w:hAnsi="Arial" w:cs="Arial"/>
          <w:b/>
          <w:sz w:val="36"/>
          <w:szCs w:val="36"/>
        </w:rPr>
      </w:pPr>
      <w:r w:rsidRPr="00AB236F">
        <w:rPr>
          <w:rFonts w:ascii="Arial" w:hAnsi="Arial" w:cs="Arial"/>
          <w:b/>
          <w:sz w:val="36"/>
          <w:szCs w:val="36"/>
        </w:rPr>
        <w:lastRenderedPageBreak/>
        <w:t>CRFM Technical &amp; Advisory Document -</w:t>
      </w:r>
    </w:p>
    <w:p w:rsidR="009274E9" w:rsidRPr="00AB236F" w:rsidRDefault="009274E9" w:rsidP="0073467E">
      <w:pPr>
        <w:pStyle w:val="NoSpacing"/>
        <w:rPr>
          <w:rFonts w:ascii="Arial" w:hAnsi="Arial" w:cs="Arial"/>
          <w:b/>
          <w:sz w:val="36"/>
          <w:szCs w:val="36"/>
        </w:rPr>
      </w:pPr>
      <w:r w:rsidRPr="00AB236F">
        <w:rPr>
          <w:rFonts w:ascii="Arial" w:hAnsi="Arial" w:cs="Arial"/>
          <w:b/>
          <w:sz w:val="36"/>
          <w:szCs w:val="36"/>
        </w:rPr>
        <w:t xml:space="preserve">Number 2013 / </w:t>
      </w:r>
      <w:r w:rsidR="006512C5">
        <w:rPr>
          <w:rFonts w:ascii="Arial" w:hAnsi="Arial" w:cs="Arial"/>
          <w:b/>
          <w:sz w:val="36"/>
          <w:szCs w:val="36"/>
        </w:rPr>
        <w:t>8</w:t>
      </w:r>
    </w:p>
    <w:p w:rsidR="009274E9" w:rsidRPr="00C60715" w:rsidRDefault="009274E9" w:rsidP="009274E9">
      <w:pPr>
        <w:spacing w:after="0" w:line="240" w:lineRule="auto"/>
        <w:rPr>
          <w:rFonts w:ascii="Arial" w:hAnsi="Arial" w:cs="Arial"/>
          <w:b/>
          <w:sz w:val="28"/>
          <w:szCs w:val="28"/>
        </w:rPr>
      </w:pPr>
    </w:p>
    <w:p w:rsidR="009274E9" w:rsidRPr="006B2308" w:rsidRDefault="009274E9" w:rsidP="009274E9">
      <w:pPr>
        <w:spacing w:after="0" w:line="240" w:lineRule="auto"/>
        <w:rPr>
          <w:rFonts w:ascii="Arial" w:hAnsi="Arial" w:cs="Arial"/>
          <w:sz w:val="36"/>
          <w:szCs w:val="36"/>
        </w:rPr>
      </w:pPr>
    </w:p>
    <w:p w:rsidR="009274E9" w:rsidRDefault="009274E9" w:rsidP="009274E9">
      <w:pPr>
        <w:pStyle w:val="NoSpacing"/>
        <w:rPr>
          <w:rFonts w:ascii="Arial" w:hAnsi="Arial" w:cs="Arial"/>
          <w:b/>
          <w:sz w:val="36"/>
          <w:szCs w:val="36"/>
          <w:lang w:val="en-GB" w:bidi="ar-SA"/>
        </w:rPr>
      </w:pPr>
      <w:r w:rsidRPr="006B2308">
        <w:rPr>
          <w:rFonts w:ascii="Arial" w:hAnsi="Arial" w:cs="Arial"/>
          <w:b/>
          <w:sz w:val="36"/>
          <w:szCs w:val="36"/>
          <w:lang w:val="en-GB" w:bidi="ar-SA"/>
        </w:rPr>
        <w:t xml:space="preserve">CLIMATE CHANGE ADAPTATION AND DISASTER RISK MANAGEMENT IN FISHERIES AND AQUACULTURE IN THE CARIBBEAN REGION: </w:t>
      </w:r>
    </w:p>
    <w:p w:rsidR="00CD5F4D" w:rsidRDefault="00467013" w:rsidP="00467013">
      <w:pPr>
        <w:tabs>
          <w:tab w:val="left" w:pos="8280"/>
        </w:tabs>
        <w:rPr>
          <w:rFonts w:ascii="Arial" w:hAnsi="Arial" w:cs="Arial"/>
          <w:b/>
          <w:sz w:val="36"/>
          <w:szCs w:val="36"/>
          <w:lang w:val="en-GB"/>
        </w:rPr>
      </w:pPr>
      <w:r>
        <w:rPr>
          <w:rFonts w:ascii="Arial" w:hAnsi="Arial" w:cs="Arial"/>
          <w:b/>
          <w:sz w:val="36"/>
          <w:szCs w:val="36"/>
          <w:lang w:val="en-GB"/>
        </w:rPr>
        <w:tab/>
      </w:r>
    </w:p>
    <w:p w:rsidR="006B2308" w:rsidRPr="006B2308" w:rsidRDefault="00CD5F4D" w:rsidP="006B2308">
      <w:pPr>
        <w:rPr>
          <w:rFonts w:ascii="Arial" w:hAnsi="Arial" w:cs="Arial"/>
          <w:b/>
          <w:sz w:val="36"/>
          <w:szCs w:val="36"/>
          <w:lang w:val="en-GB"/>
        </w:rPr>
      </w:pPr>
      <w:r w:rsidRPr="006B2308">
        <w:rPr>
          <w:rFonts w:ascii="Arial" w:hAnsi="Arial" w:cs="Arial"/>
          <w:b/>
          <w:sz w:val="36"/>
          <w:szCs w:val="36"/>
          <w:lang w:val="en-GB"/>
        </w:rPr>
        <w:t xml:space="preserve">Volume 1 </w:t>
      </w:r>
      <w:r>
        <w:rPr>
          <w:rFonts w:ascii="Arial" w:hAnsi="Arial" w:cs="Arial"/>
          <w:b/>
          <w:sz w:val="36"/>
          <w:szCs w:val="36"/>
          <w:lang w:val="en-GB"/>
        </w:rPr>
        <w:t>-</w:t>
      </w:r>
      <w:r w:rsidRPr="006B2308">
        <w:rPr>
          <w:rFonts w:ascii="Arial" w:hAnsi="Arial" w:cs="Arial"/>
          <w:b/>
          <w:sz w:val="36"/>
          <w:szCs w:val="36"/>
          <w:lang w:val="en-GB"/>
        </w:rPr>
        <w:t xml:space="preserve"> Assessment Report</w:t>
      </w:r>
    </w:p>
    <w:p w:rsidR="006B2308" w:rsidRPr="006B2308" w:rsidRDefault="006B2308" w:rsidP="009274E9">
      <w:pPr>
        <w:pStyle w:val="NoSpacing"/>
        <w:rPr>
          <w:rFonts w:ascii="Arial" w:hAnsi="Arial" w:cs="Arial"/>
          <w:b/>
          <w:sz w:val="36"/>
          <w:szCs w:val="36"/>
          <w:lang w:val="en-GB" w:bidi="ar-SA"/>
        </w:rPr>
      </w:pPr>
    </w:p>
    <w:p w:rsidR="009274E9" w:rsidRPr="006B2308" w:rsidRDefault="009274E9" w:rsidP="009274E9">
      <w:pPr>
        <w:rPr>
          <w:rFonts w:ascii="Arial" w:hAnsi="Arial" w:cs="Arial"/>
          <w:sz w:val="36"/>
          <w:szCs w:val="36"/>
        </w:rPr>
      </w:pPr>
    </w:p>
    <w:p w:rsidR="009274E9" w:rsidRPr="008E3CF4" w:rsidRDefault="009274E9" w:rsidP="009274E9">
      <w:pPr>
        <w:rPr>
          <w:rFonts w:ascii="Arial" w:hAnsi="Arial" w:cs="Arial"/>
          <w:sz w:val="28"/>
          <w:szCs w:val="28"/>
        </w:rPr>
      </w:pPr>
      <w:r w:rsidRPr="008E3CF4">
        <w:rPr>
          <w:rFonts w:ascii="Arial" w:hAnsi="Arial" w:cs="Arial"/>
          <w:b/>
          <w:sz w:val="28"/>
          <w:szCs w:val="28"/>
        </w:rPr>
        <w:t>Prepared by:</w:t>
      </w:r>
    </w:p>
    <w:p w:rsidR="009274E9" w:rsidRPr="008E3CF4" w:rsidRDefault="009274E9" w:rsidP="009274E9">
      <w:pPr>
        <w:pStyle w:val="NoSpacing"/>
        <w:rPr>
          <w:rFonts w:ascii="Arial" w:hAnsi="Arial" w:cs="Arial"/>
          <w:sz w:val="28"/>
          <w:szCs w:val="28"/>
        </w:rPr>
      </w:pPr>
      <w:r w:rsidRPr="008E3CF4">
        <w:rPr>
          <w:rFonts w:ascii="Arial" w:hAnsi="Arial" w:cs="Arial"/>
          <w:sz w:val="28"/>
          <w:szCs w:val="28"/>
          <w:lang w:val="en-GB" w:bidi="ar-SA"/>
        </w:rPr>
        <w:t>Patrick McConney</w:t>
      </w:r>
      <w:r w:rsidR="00CD5F4D" w:rsidRPr="008E3CF4">
        <w:rPr>
          <w:rFonts w:ascii="Arial" w:hAnsi="Arial" w:cs="Arial"/>
          <w:sz w:val="28"/>
          <w:szCs w:val="28"/>
          <w:lang w:val="en-GB" w:bidi="ar-SA"/>
        </w:rPr>
        <w:t xml:space="preserve">, </w:t>
      </w:r>
      <w:r w:rsidRPr="008E3CF4">
        <w:rPr>
          <w:rFonts w:ascii="Arial" w:hAnsi="Arial" w:cs="Arial"/>
          <w:sz w:val="28"/>
          <w:szCs w:val="28"/>
          <w:lang w:val="en-GB" w:bidi="ar-SA"/>
        </w:rPr>
        <w:t xml:space="preserve">John </w:t>
      </w:r>
      <w:proofErr w:type="spellStart"/>
      <w:r w:rsidRPr="008E3CF4">
        <w:rPr>
          <w:rFonts w:ascii="Arial" w:hAnsi="Arial" w:cs="Arial"/>
          <w:sz w:val="28"/>
          <w:szCs w:val="28"/>
          <w:lang w:val="en-GB" w:bidi="ar-SA"/>
        </w:rPr>
        <w:t>Charlery</w:t>
      </w:r>
      <w:proofErr w:type="spellEnd"/>
      <w:r w:rsidR="00CD5F4D" w:rsidRPr="008E3CF4">
        <w:rPr>
          <w:rFonts w:ascii="Arial" w:hAnsi="Arial" w:cs="Arial"/>
          <w:sz w:val="28"/>
          <w:szCs w:val="28"/>
          <w:lang w:val="en-GB" w:bidi="ar-SA"/>
        </w:rPr>
        <w:t xml:space="preserve"> and </w:t>
      </w:r>
      <w:r w:rsidRPr="008E3CF4">
        <w:rPr>
          <w:rFonts w:ascii="Arial" w:hAnsi="Arial" w:cs="Arial"/>
          <w:sz w:val="28"/>
          <w:szCs w:val="28"/>
          <w:lang w:val="en-GB" w:bidi="ar-SA"/>
        </w:rPr>
        <w:t>Maria Pena</w:t>
      </w:r>
      <w:r w:rsidR="00CD5F4D" w:rsidRPr="008E3CF4">
        <w:rPr>
          <w:rFonts w:ascii="Arial" w:hAnsi="Arial" w:cs="Arial"/>
          <w:sz w:val="28"/>
          <w:szCs w:val="28"/>
          <w:lang w:val="en-GB" w:bidi="ar-SA"/>
        </w:rPr>
        <w:t xml:space="preserve">, CERMES, </w:t>
      </w:r>
      <w:r w:rsidRPr="008E3CF4">
        <w:rPr>
          <w:rFonts w:ascii="Arial" w:hAnsi="Arial" w:cs="Arial"/>
          <w:sz w:val="28"/>
          <w:szCs w:val="28"/>
        </w:rPr>
        <w:t>University of the West Indies</w:t>
      </w:r>
      <w:r w:rsidR="00CD5F4D" w:rsidRPr="008E3CF4">
        <w:rPr>
          <w:rFonts w:ascii="Arial" w:hAnsi="Arial" w:cs="Arial"/>
          <w:sz w:val="28"/>
          <w:szCs w:val="28"/>
        </w:rPr>
        <w:t>, Barbados, under contract to the Caribbean Regional Fisheries Mechanism (CRFM) Secretariat.</w:t>
      </w:r>
    </w:p>
    <w:p w:rsidR="009274E9" w:rsidRPr="00CD5F4D" w:rsidRDefault="009274E9" w:rsidP="009274E9">
      <w:pPr>
        <w:pStyle w:val="NoSpacing"/>
        <w:rPr>
          <w:rFonts w:ascii="Times New Roman" w:hAnsi="Times New Roman" w:cs="Times New Roman"/>
          <w:sz w:val="28"/>
          <w:szCs w:val="28"/>
          <w:lang w:val="en-GB" w:bidi="ar-SA"/>
        </w:rPr>
      </w:pPr>
    </w:p>
    <w:p w:rsidR="009274E9" w:rsidRPr="006B2308" w:rsidRDefault="009274E9" w:rsidP="008E3CF4">
      <w:pPr>
        <w:autoSpaceDE w:val="0"/>
        <w:autoSpaceDN w:val="0"/>
        <w:adjustRightInd w:val="0"/>
        <w:jc w:val="center"/>
        <w:rPr>
          <w:b/>
          <w:bCs/>
          <w:color w:val="000000"/>
          <w:sz w:val="28"/>
          <w:szCs w:val="28"/>
          <w:lang w:val="en-GB"/>
        </w:rPr>
      </w:pPr>
    </w:p>
    <w:p w:rsidR="009274E9" w:rsidRDefault="009274E9" w:rsidP="008E3CF4">
      <w:pPr>
        <w:spacing w:after="0" w:line="240" w:lineRule="auto"/>
        <w:jc w:val="center"/>
        <w:rPr>
          <w:rFonts w:ascii="Arial" w:hAnsi="Arial" w:cs="Arial"/>
          <w:sz w:val="28"/>
          <w:szCs w:val="28"/>
        </w:rPr>
      </w:pPr>
    </w:p>
    <w:p w:rsidR="00916E05" w:rsidRDefault="00CE6B59" w:rsidP="008E3CF4">
      <w:pPr>
        <w:spacing w:after="0" w:line="240" w:lineRule="auto"/>
        <w:jc w:val="center"/>
        <w:rPr>
          <w:rFonts w:ascii="Arial" w:hAnsi="Arial" w:cs="Arial"/>
          <w:sz w:val="28"/>
          <w:szCs w:val="28"/>
        </w:rPr>
      </w:pPr>
      <w:r>
        <w:rPr>
          <w:rFonts w:ascii="Arial" w:hAnsi="Arial" w:cs="Arial"/>
          <w:noProof/>
          <w:sz w:val="28"/>
          <w:szCs w:val="28"/>
          <w:lang w:eastAsia="zh-TW"/>
        </w:rPr>
        <w:pict>
          <v:shapetype id="_x0000_t202" coordsize="21600,21600" o:spt="202" path="m,l,21600r21600,l21600,xe">
            <v:stroke joinstyle="miter"/>
            <v:path gradientshapeok="t" o:connecttype="rect"/>
          </v:shapetype>
          <v:shape id="_x0000_s1028" type="#_x0000_t202" style="position:absolute;left:0;text-align:left;margin-left:29.85pt;margin-top:4.55pt;width:405.35pt;height:49.7pt;z-index:251668480;mso-height-percent:200;mso-height-percent:200;mso-width-relative:margin;mso-height-relative:margin">
            <v:textbox style="mso-fit-shape-to-text:t">
              <w:txbxContent>
                <w:p w:rsidR="00B742C3" w:rsidRPr="008E3CF4" w:rsidRDefault="00B742C3" w:rsidP="008E3CF4">
                  <w:pPr>
                    <w:jc w:val="center"/>
                    <w:rPr>
                      <w:rFonts w:ascii="Arial" w:hAnsi="Arial" w:cs="Arial"/>
                      <w:sz w:val="24"/>
                      <w:szCs w:val="24"/>
                    </w:rPr>
                  </w:pPr>
                  <w:r w:rsidRPr="008E3CF4">
                    <w:rPr>
                      <w:rFonts w:ascii="Arial" w:hAnsi="Arial" w:cs="Arial"/>
                      <w:sz w:val="24"/>
                      <w:szCs w:val="24"/>
                    </w:rPr>
                    <w:t>This publication has been made possible through funding provided by the United Nations Food and Agriculture Organisation (FAO).</w:t>
                  </w:r>
                </w:p>
              </w:txbxContent>
            </v:textbox>
          </v:shape>
        </w:pict>
      </w:r>
    </w:p>
    <w:p w:rsidR="00916E05" w:rsidRDefault="00916E05" w:rsidP="008E3CF4">
      <w:pPr>
        <w:spacing w:after="0" w:line="240" w:lineRule="auto"/>
        <w:jc w:val="center"/>
        <w:rPr>
          <w:rFonts w:ascii="Arial" w:hAnsi="Arial" w:cs="Arial"/>
          <w:sz w:val="28"/>
          <w:szCs w:val="28"/>
        </w:rPr>
      </w:pPr>
    </w:p>
    <w:p w:rsidR="00916E05" w:rsidRDefault="00916E05" w:rsidP="008E3CF4">
      <w:pPr>
        <w:spacing w:after="0" w:line="240" w:lineRule="auto"/>
        <w:jc w:val="center"/>
        <w:rPr>
          <w:rFonts w:ascii="Arial" w:hAnsi="Arial" w:cs="Arial"/>
          <w:sz w:val="28"/>
          <w:szCs w:val="28"/>
        </w:rPr>
      </w:pPr>
    </w:p>
    <w:p w:rsidR="00916E05" w:rsidRDefault="00916E05" w:rsidP="008E3CF4">
      <w:pPr>
        <w:spacing w:after="0" w:line="240" w:lineRule="auto"/>
        <w:jc w:val="center"/>
        <w:rPr>
          <w:rFonts w:ascii="Arial" w:hAnsi="Arial" w:cs="Arial"/>
          <w:sz w:val="28"/>
          <w:szCs w:val="28"/>
        </w:rPr>
      </w:pPr>
    </w:p>
    <w:p w:rsidR="00916E05" w:rsidRDefault="00916E05" w:rsidP="008E3CF4">
      <w:pPr>
        <w:spacing w:after="0" w:line="240" w:lineRule="auto"/>
        <w:jc w:val="center"/>
        <w:rPr>
          <w:rFonts w:ascii="Arial" w:hAnsi="Arial" w:cs="Arial"/>
          <w:sz w:val="28"/>
          <w:szCs w:val="28"/>
        </w:rPr>
      </w:pPr>
    </w:p>
    <w:p w:rsidR="00916E05" w:rsidRDefault="00916E05" w:rsidP="009274E9">
      <w:pPr>
        <w:spacing w:after="0" w:line="240" w:lineRule="auto"/>
        <w:jc w:val="center"/>
        <w:rPr>
          <w:rFonts w:ascii="Arial" w:hAnsi="Arial" w:cs="Arial"/>
          <w:sz w:val="28"/>
          <w:szCs w:val="28"/>
        </w:rPr>
      </w:pPr>
    </w:p>
    <w:p w:rsidR="00CD5F4D" w:rsidRDefault="00CE6B59" w:rsidP="009274E9">
      <w:pPr>
        <w:spacing w:after="0" w:line="240" w:lineRule="auto"/>
        <w:jc w:val="center"/>
        <w:rPr>
          <w:rFonts w:ascii="Arial" w:hAnsi="Arial" w:cs="Arial"/>
          <w:sz w:val="28"/>
          <w:szCs w:val="28"/>
        </w:rPr>
      </w:pPr>
      <w:hyperlink r:id="rId16" w:history="1">
        <w:r w:rsidR="00C05C9B" w:rsidRPr="00EC2D7F">
          <w:rPr>
            <w:rStyle w:val="Hyperlink"/>
            <w:rFonts w:ascii="Arial" w:hAnsi="Arial" w:cs="Arial"/>
            <w:sz w:val="28"/>
            <w:szCs w:val="28"/>
          </w:rPr>
          <w:t>www.crfm.int</w:t>
        </w:r>
      </w:hyperlink>
    </w:p>
    <w:p w:rsidR="00912046" w:rsidRDefault="00912046" w:rsidP="009274E9">
      <w:pPr>
        <w:spacing w:after="0" w:line="240" w:lineRule="auto"/>
        <w:jc w:val="center"/>
        <w:rPr>
          <w:rFonts w:ascii="Arial" w:hAnsi="Arial" w:cs="Arial"/>
          <w:sz w:val="28"/>
          <w:szCs w:val="28"/>
        </w:rPr>
      </w:pPr>
    </w:p>
    <w:p w:rsidR="00916E05" w:rsidRDefault="00BD31C1" w:rsidP="009274E9">
      <w:pPr>
        <w:spacing w:after="0" w:line="240" w:lineRule="auto"/>
        <w:jc w:val="center"/>
        <w:rPr>
          <w:rFonts w:ascii="Arial" w:hAnsi="Arial" w:cs="Arial"/>
          <w:sz w:val="28"/>
          <w:szCs w:val="28"/>
        </w:rPr>
      </w:pPr>
      <w:hyperlink r:id="rId17" w:history="1">
        <w:r w:rsidRPr="008F4409">
          <w:rPr>
            <w:rStyle w:val="Hyperlink"/>
            <w:rFonts w:ascii="Arial" w:hAnsi="Arial" w:cs="Arial"/>
            <w:sz w:val="28"/>
            <w:szCs w:val="28"/>
          </w:rPr>
          <w:t>www.youtube.com/TheCRFM</w:t>
        </w:r>
      </w:hyperlink>
    </w:p>
    <w:p w:rsidR="00912046" w:rsidRDefault="00912046" w:rsidP="009274E9">
      <w:pPr>
        <w:spacing w:after="0" w:line="240" w:lineRule="auto"/>
        <w:jc w:val="center"/>
        <w:rPr>
          <w:rFonts w:ascii="Arial" w:hAnsi="Arial" w:cs="Arial"/>
          <w:sz w:val="28"/>
          <w:szCs w:val="28"/>
        </w:rPr>
      </w:pPr>
    </w:p>
    <w:p w:rsidR="00BD31C1" w:rsidRDefault="00BD31C1" w:rsidP="009274E9">
      <w:pPr>
        <w:spacing w:after="0" w:line="240" w:lineRule="auto"/>
        <w:jc w:val="center"/>
        <w:rPr>
          <w:rFonts w:ascii="Arial" w:hAnsi="Arial" w:cs="Arial"/>
          <w:sz w:val="28"/>
          <w:szCs w:val="28"/>
        </w:rPr>
      </w:pPr>
      <w:hyperlink r:id="rId18" w:history="1">
        <w:r w:rsidRPr="008F4409">
          <w:rPr>
            <w:rStyle w:val="Hyperlink"/>
            <w:rFonts w:ascii="Arial" w:hAnsi="Arial" w:cs="Arial"/>
            <w:sz w:val="28"/>
            <w:szCs w:val="28"/>
          </w:rPr>
          <w:t>www.facebook.com/CarFisheries</w:t>
        </w:r>
      </w:hyperlink>
    </w:p>
    <w:p w:rsidR="00912046" w:rsidRDefault="00912046" w:rsidP="009274E9">
      <w:pPr>
        <w:spacing w:after="0" w:line="240" w:lineRule="auto"/>
        <w:jc w:val="center"/>
        <w:rPr>
          <w:rFonts w:ascii="Arial" w:hAnsi="Arial" w:cs="Arial"/>
          <w:sz w:val="28"/>
          <w:szCs w:val="28"/>
        </w:rPr>
      </w:pPr>
    </w:p>
    <w:p w:rsidR="00BD31C1" w:rsidRDefault="00BD31C1" w:rsidP="009274E9">
      <w:pPr>
        <w:spacing w:after="0" w:line="240" w:lineRule="auto"/>
        <w:jc w:val="center"/>
        <w:rPr>
          <w:rFonts w:ascii="Arial" w:hAnsi="Arial" w:cs="Arial"/>
          <w:sz w:val="28"/>
          <w:szCs w:val="28"/>
        </w:rPr>
      </w:pPr>
      <w:hyperlink r:id="rId19" w:history="1">
        <w:r w:rsidRPr="008F4409">
          <w:rPr>
            <w:rStyle w:val="Hyperlink"/>
            <w:rFonts w:ascii="Arial" w:hAnsi="Arial" w:cs="Arial"/>
            <w:sz w:val="28"/>
            <w:szCs w:val="28"/>
          </w:rPr>
          <w:t>www.twitter.com/CaribFisheries</w:t>
        </w:r>
      </w:hyperlink>
    </w:p>
    <w:p w:rsidR="00916E05" w:rsidRDefault="00916E05" w:rsidP="009274E9">
      <w:pPr>
        <w:spacing w:after="0" w:line="240" w:lineRule="auto"/>
        <w:jc w:val="center"/>
        <w:rPr>
          <w:rFonts w:ascii="Arial" w:hAnsi="Arial" w:cs="Arial"/>
          <w:sz w:val="28"/>
          <w:szCs w:val="28"/>
        </w:rPr>
      </w:pPr>
    </w:p>
    <w:p w:rsidR="0073467E" w:rsidRDefault="0073467E" w:rsidP="009274E9">
      <w:pPr>
        <w:pStyle w:val="NoSpacing"/>
        <w:jc w:val="center"/>
        <w:rPr>
          <w:rFonts w:ascii="Arial" w:hAnsi="Arial" w:cs="Arial"/>
          <w:b/>
          <w:sz w:val="24"/>
          <w:szCs w:val="24"/>
        </w:rPr>
      </w:pPr>
    </w:p>
    <w:p w:rsidR="00C2202F" w:rsidRDefault="00C2202F" w:rsidP="009274E9">
      <w:pPr>
        <w:pStyle w:val="NoSpacing"/>
        <w:jc w:val="center"/>
        <w:rPr>
          <w:rFonts w:ascii="Arial" w:hAnsi="Arial" w:cs="Arial"/>
          <w:b/>
          <w:sz w:val="24"/>
          <w:szCs w:val="24"/>
        </w:rPr>
      </w:pPr>
    </w:p>
    <w:p w:rsidR="0073467E" w:rsidRDefault="0073467E" w:rsidP="0073467E">
      <w:pPr>
        <w:pStyle w:val="NoSpacing"/>
        <w:jc w:val="center"/>
        <w:rPr>
          <w:rFonts w:ascii="Arial" w:hAnsi="Arial" w:cs="Arial"/>
          <w:b/>
          <w:sz w:val="24"/>
          <w:szCs w:val="24"/>
        </w:rPr>
      </w:pPr>
    </w:p>
    <w:p w:rsidR="009274E9" w:rsidRPr="00245E10" w:rsidRDefault="0073467E" w:rsidP="0073467E">
      <w:pPr>
        <w:pStyle w:val="NoSpacing"/>
        <w:jc w:val="center"/>
        <w:rPr>
          <w:rFonts w:ascii="Arial" w:hAnsi="Arial" w:cs="Arial"/>
          <w:b/>
          <w:sz w:val="24"/>
          <w:szCs w:val="24"/>
        </w:rPr>
      </w:pPr>
      <w:r>
        <w:rPr>
          <w:rFonts w:ascii="Arial" w:hAnsi="Arial" w:cs="Arial"/>
          <w:b/>
          <w:sz w:val="24"/>
          <w:szCs w:val="24"/>
        </w:rPr>
        <w:t>C</w:t>
      </w:r>
      <w:r w:rsidR="009274E9" w:rsidRPr="00245E10">
        <w:rPr>
          <w:rFonts w:ascii="Arial" w:hAnsi="Arial" w:cs="Arial"/>
          <w:b/>
          <w:sz w:val="24"/>
          <w:szCs w:val="24"/>
        </w:rPr>
        <w:t>RFM Secretariat</w:t>
      </w:r>
    </w:p>
    <w:p w:rsidR="009274E9" w:rsidRPr="00245E10" w:rsidRDefault="009274E9" w:rsidP="009274E9">
      <w:pPr>
        <w:pStyle w:val="NoSpacing"/>
        <w:jc w:val="center"/>
        <w:rPr>
          <w:rFonts w:ascii="Times New Roman" w:hAnsi="Times New Roman" w:cs="Times New Roman"/>
          <w:b/>
          <w:sz w:val="24"/>
          <w:szCs w:val="24"/>
          <w:lang w:val="en-GB"/>
        </w:rPr>
      </w:pPr>
      <w:r w:rsidRPr="00245E10">
        <w:rPr>
          <w:rFonts w:ascii="Arial" w:hAnsi="Arial" w:cs="Arial"/>
          <w:b/>
          <w:sz w:val="24"/>
          <w:szCs w:val="24"/>
        </w:rPr>
        <w:t>Belize 2013</w:t>
      </w:r>
    </w:p>
    <w:p w:rsidR="00847D07" w:rsidRDefault="00847D07">
      <w:pPr>
        <w:rPr>
          <w:rFonts w:ascii="Arial" w:hAnsi="Arial" w:cs="Arial"/>
          <w:b/>
          <w:sz w:val="36"/>
          <w:szCs w:val="36"/>
        </w:rPr>
      </w:pPr>
    </w:p>
    <w:p w:rsidR="0073467E" w:rsidRPr="00AB236F" w:rsidRDefault="0073467E" w:rsidP="0073467E">
      <w:pPr>
        <w:pStyle w:val="NoSpacing"/>
        <w:rPr>
          <w:rFonts w:ascii="Arial" w:hAnsi="Arial" w:cs="Arial"/>
          <w:b/>
          <w:sz w:val="36"/>
          <w:szCs w:val="36"/>
        </w:rPr>
      </w:pPr>
      <w:r w:rsidRPr="00AB236F">
        <w:rPr>
          <w:rFonts w:ascii="Arial" w:hAnsi="Arial" w:cs="Arial"/>
          <w:b/>
          <w:sz w:val="36"/>
          <w:szCs w:val="36"/>
        </w:rPr>
        <w:t>CRFM Technical &amp; Advisory Document -</w:t>
      </w:r>
    </w:p>
    <w:p w:rsidR="0073467E" w:rsidRPr="00AB236F" w:rsidRDefault="0073467E" w:rsidP="0073467E">
      <w:pPr>
        <w:pStyle w:val="NoSpacing"/>
        <w:rPr>
          <w:rFonts w:ascii="Arial" w:hAnsi="Arial" w:cs="Arial"/>
          <w:b/>
          <w:sz w:val="36"/>
          <w:szCs w:val="36"/>
        </w:rPr>
      </w:pPr>
      <w:r w:rsidRPr="00AB236F">
        <w:rPr>
          <w:rFonts w:ascii="Arial" w:hAnsi="Arial" w:cs="Arial"/>
          <w:b/>
          <w:sz w:val="36"/>
          <w:szCs w:val="36"/>
        </w:rPr>
        <w:t xml:space="preserve">Number 2013 / </w:t>
      </w:r>
      <w:r w:rsidR="006512C5">
        <w:rPr>
          <w:rFonts w:ascii="Arial" w:hAnsi="Arial" w:cs="Arial"/>
          <w:b/>
          <w:sz w:val="36"/>
          <w:szCs w:val="36"/>
        </w:rPr>
        <w:t>8</w:t>
      </w:r>
    </w:p>
    <w:p w:rsidR="0073467E" w:rsidRPr="00C60715" w:rsidRDefault="0073467E" w:rsidP="0073467E">
      <w:pPr>
        <w:spacing w:after="0" w:line="240" w:lineRule="auto"/>
        <w:rPr>
          <w:rFonts w:ascii="Arial" w:hAnsi="Arial" w:cs="Arial"/>
          <w:b/>
          <w:sz w:val="28"/>
          <w:szCs w:val="28"/>
        </w:rPr>
      </w:pPr>
    </w:p>
    <w:p w:rsidR="0073467E" w:rsidRPr="006B2308" w:rsidRDefault="0073467E" w:rsidP="0073467E">
      <w:pPr>
        <w:spacing w:after="0" w:line="240" w:lineRule="auto"/>
        <w:rPr>
          <w:rFonts w:ascii="Arial" w:hAnsi="Arial" w:cs="Arial"/>
          <w:sz w:val="36"/>
          <w:szCs w:val="36"/>
        </w:rPr>
      </w:pPr>
    </w:p>
    <w:p w:rsidR="0073467E" w:rsidRDefault="0073467E" w:rsidP="0073467E">
      <w:pPr>
        <w:pStyle w:val="NoSpacing"/>
        <w:rPr>
          <w:rFonts w:ascii="Arial" w:hAnsi="Arial" w:cs="Arial"/>
          <w:b/>
          <w:sz w:val="36"/>
          <w:szCs w:val="36"/>
          <w:lang w:val="en-GB" w:bidi="ar-SA"/>
        </w:rPr>
      </w:pPr>
      <w:r w:rsidRPr="006B2308">
        <w:rPr>
          <w:rFonts w:ascii="Arial" w:hAnsi="Arial" w:cs="Arial"/>
          <w:b/>
          <w:sz w:val="36"/>
          <w:szCs w:val="36"/>
          <w:lang w:val="en-GB" w:bidi="ar-SA"/>
        </w:rPr>
        <w:t xml:space="preserve">CLIMATE CHANGE ADAPTATION AND DISASTER RISK MANAGEMENT IN FISHERIES AND AQUACULTURE IN THE CARIBBEAN REGION: </w:t>
      </w:r>
    </w:p>
    <w:p w:rsidR="00CD5F4D" w:rsidRDefault="00CD5F4D" w:rsidP="0073467E">
      <w:pPr>
        <w:rPr>
          <w:rFonts w:ascii="Arial" w:hAnsi="Arial" w:cs="Arial"/>
          <w:b/>
          <w:sz w:val="36"/>
          <w:szCs w:val="36"/>
          <w:lang w:val="en-GB"/>
        </w:rPr>
      </w:pPr>
    </w:p>
    <w:p w:rsidR="0073467E" w:rsidRPr="006B2308" w:rsidRDefault="00CD5F4D" w:rsidP="0073467E">
      <w:pPr>
        <w:rPr>
          <w:rFonts w:ascii="Arial" w:hAnsi="Arial" w:cs="Arial"/>
          <w:b/>
          <w:sz w:val="36"/>
          <w:szCs w:val="36"/>
          <w:lang w:val="en-GB"/>
        </w:rPr>
      </w:pPr>
      <w:r w:rsidRPr="006B2308">
        <w:rPr>
          <w:rFonts w:ascii="Arial" w:hAnsi="Arial" w:cs="Arial"/>
          <w:b/>
          <w:sz w:val="36"/>
          <w:szCs w:val="36"/>
          <w:lang w:val="en-GB"/>
        </w:rPr>
        <w:t xml:space="preserve">Volume 1 </w:t>
      </w:r>
      <w:r>
        <w:rPr>
          <w:rFonts w:ascii="Arial" w:hAnsi="Arial" w:cs="Arial"/>
          <w:b/>
          <w:sz w:val="36"/>
          <w:szCs w:val="36"/>
          <w:lang w:val="en-GB"/>
        </w:rPr>
        <w:t>-</w:t>
      </w:r>
      <w:r w:rsidRPr="006B2308">
        <w:rPr>
          <w:rFonts w:ascii="Arial" w:hAnsi="Arial" w:cs="Arial"/>
          <w:b/>
          <w:sz w:val="36"/>
          <w:szCs w:val="36"/>
          <w:lang w:val="en-GB"/>
        </w:rPr>
        <w:t xml:space="preserve"> Assessment Report</w:t>
      </w:r>
    </w:p>
    <w:p w:rsidR="009274E9" w:rsidRPr="006A7228" w:rsidRDefault="009274E9" w:rsidP="00366209">
      <w:pPr>
        <w:spacing w:after="0" w:line="240" w:lineRule="auto"/>
        <w:ind w:firstLine="720"/>
        <w:rPr>
          <w:rFonts w:ascii="Arial" w:hAnsi="Arial" w:cs="Arial"/>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Pr="00234EEA" w:rsidRDefault="00792448" w:rsidP="009274E9">
      <w:pPr>
        <w:autoSpaceDE w:val="0"/>
        <w:autoSpaceDN w:val="0"/>
        <w:adjustRightInd w:val="0"/>
        <w:spacing w:after="0" w:line="240" w:lineRule="auto"/>
        <w:jc w:val="both"/>
        <w:rPr>
          <w:rFonts w:ascii="TimesNewRoman,BoldItalic" w:hAnsi="TimesNewRoman,BoldItalic" w:cs="TimesNewRoman,BoldItalic"/>
          <w:bCs/>
          <w:i/>
          <w:iCs/>
        </w:rPr>
      </w:pPr>
      <w:r>
        <w:rPr>
          <w:rFonts w:ascii="TimesNewRoman,BoldItalic" w:hAnsi="TimesNewRoman,BoldItalic" w:cs="TimesNewRoman,BoldItalic"/>
          <w:bCs/>
          <w:i/>
          <w:iCs/>
        </w:rPr>
        <w:t>©</w:t>
      </w:r>
      <w:r w:rsidR="0073467E">
        <w:rPr>
          <w:rFonts w:ascii="TimesNewRoman,BoldItalic" w:hAnsi="TimesNewRoman,BoldItalic" w:cs="TimesNewRoman,BoldItalic"/>
          <w:bCs/>
          <w:i/>
          <w:iCs/>
        </w:rPr>
        <w:t xml:space="preserve"> </w:t>
      </w:r>
      <w:r w:rsidR="009274E9">
        <w:rPr>
          <w:rFonts w:ascii="TimesNewRoman,BoldItalic" w:hAnsi="TimesNewRoman,BoldItalic" w:cs="TimesNewRoman,BoldItalic"/>
          <w:bCs/>
          <w:i/>
          <w:iCs/>
        </w:rPr>
        <w:t xml:space="preserve">CRFM </w:t>
      </w:r>
      <w:r w:rsidR="009274E9" w:rsidRPr="00234EEA">
        <w:rPr>
          <w:rFonts w:ascii="TimesNewRoman,BoldItalic" w:hAnsi="TimesNewRoman,BoldItalic" w:cs="TimesNewRoman,BoldItalic"/>
          <w:bCs/>
          <w:i/>
          <w:iCs/>
        </w:rPr>
        <w:t>20</w:t>
      </w:r>
      <w:r w:rsidR="009274E9">
        <w:rPr>
          <w:rFonts w:ascii="TimesNewRoman,BoldItalic" w:hAnsi="TimesNewRoman,BoldItalic" w:cs="TimesNewRoman,BoldItalic"/>
          <w:bCs/>
          <w:i/>
          <w:iCs/>
        </w:rPr>
        <w:t>13</w:t>
      </w:r>
    </w:p>
    <w:p w:rsidR="009274E9" w:rsidRPr="0029531B" w:rsidRDefault="009274E9" w:rsidP="009274E9">
      <w:pPr>
        <w:spacing w:after="0" w:line="240" w:lineRule="auto"/>
        <w:jc w:val="both"/>
        <w:rPr>
          <w:rFonts w:ascii="TimesNewRoman" w:hAnsi="TimesNewRoman"/>
        </w:rPr>
      </w:pPr>
      <w:r w:rsidRPr="0029531B">
        <w:rPr>
          <w:rFonts w:ascii="TimesNewRoman" w:hAnsi="TimesNewRoman"/>
        </w:rPr>
        <w:t>All right reserved.</w:t>
      </w:r>
    </w:p>
    <w:p w:rsidR="009274E9" w:rsidRPr="0029531B" w:rsidRDefault="009274E9" w:rsidP="009274E9">
      <w:pPr>
        <w:spacing w:after="0" w:line="240" w:lineRule="auto"/>
        <w:jc w:val="both"/>
        <w:rPr>
          <w:rFonts w:ascii="TimesNewRoman" w:hAnsi="TimesNewRoman"/>
        </w:rPr>
      </w:pPr>
      <w:r w:rsidRPr="0029531B">
        <w:rPr>
          <w:rFonts w:ascii="TimesNewRoman" w:hAnsi="TimesNewRoman"/>
        </w:rPr>
        <w:t>Reproduction, dissemination and use of material in this publication for educational or non-commercial purposes are authorized without prior written permission of the CRFM, provided the source is fully acknowledged. No part of this publication may be reproduced, disseminated or used for any commercial purposes or resold without the prior written permission of the CRFM.</w:t>
      </w:r>
    </w:p>
    <w:p w:rsidR="009274E9" w:rsidRDefault="009274E9" w:rsidP="009274E9">
      <w:pPr>
        <w:spacing w:after="0" w:line="240" w:lineRule="auto"/>
        <w:jc w:val="both"/>
      </w:pPr>
    </w:p>
    <w:p w:rsidR="009274E9" w:rsidRDefault="009274E9" w:rsidP="009274E9">
      <w:pPr>
        <w:spacing w:after="0" w:line="240" w:lineRule="auto"/>
        <w:rPr>
          <w:u w:val="single"/>
        </w:rPr>
      </w:pPr>
    </w:p>
    <w:p w:rsidR="009274E9" w:rsidRDefault="009274E9" w:rsidP="009274E9">
      <w:pPr>
        <w:spacing w:after="0" w:line="240" w:lineRule="auto"/>
        <w:rPr>
          <w:u w:val="single"/>
        </w:rPr>
      </w:pPr>
    </w:p>
    <w:p w:rsidR="009274E9" w:rsidRPr="00B000A3" w:rsidRDefault="009274E9" w:rsidP="009274E9">
      <w:pPr>
        <w:spacing w:after="0" w:line="240" w:lineRule="auto"/>
        <w:rPr>
          <w:u w:val="single"/>
        </w:rPr>
      </w:pPr>
    </w:p>
    <w:p w:rsidR="009274E9" w:rsidRPr="00297189" w:rsidRDefault="009274E9" w:rsidP="009274E9">
      <w:pPr>
        <w:spacing w:after="0" w:line="240" w:lineRule="auto"/>
        <w:rPr>
          <w:szCs w:val="24"/>
          <w:u w:val="single"/>
        </w:rPr>
      </w:pPr>
      <w:r w:rsidRPr="00297189">
        <w:rPr>
          <w:szCs w:val="24"/>
          <w:u w:val="single"/>
        </w:rPr>
        <w:t xml:space="preserve">Correct Citation: </w:t>
      </w:r>
    </w:p>
    <w:p w:rsidR="00916E05" w:rsidRPr="002244D4" w:rsidRDefault="00916E05" w:rsidP="00916E05">
      <w:pPr>
        <w:spacing w:after="0" w:line="240" w:lineRule="auto"/>
        <w:jc w:val="both"/>
        <w:rPr>
          <w:rFonts w:cs="Times New Roman"/>
        </w:rPr>
      </w:pPr>
      <w:r w:rsidRPr="002244D4">
        <w:rPr>
          <w:rFonts w:cs="Times New Roman"/>
        </w:rPr>
        <w:t xml:space="preserve">CRFM, 2013. </w:t>
      </w:r>
      <w:r w:rsidRPr="00EB6F3D">
        <w:rPr>
          <w:color w:val="000000"/>
          <w:sz w:val="24"/>
          <w:lang w:val="en-GB"/>
        </w:rPr>
        <w:t xml:space="preserve">McConney, P., J. </w:t>
      </w:r>
      <w:proofErr w:type="spellStart"/>
      <w:r w:rsidRPr="00EB6F3D">
        <w:rPr>
          <w:color w:val="000000"/>
          <w:sz w:val="24"/>
          <w:lang w:val="en-GB"/>
        </w:rPr>
        <w:t>Charlery</w:t>
      </w:r>
      <w:proofErr w:type="spellEnd"/>
      <w:r w:rsidRPr="00EB6F3D">
        <w:rPr>
          <w:color w:val="000000"/>
          <w:sz w:val="24"/>
          <w:lang w:val="en-GB"/>
        </w:rPr>
        <w:t>, M. Pena.</w:t>
      </w:r>
      <w:r w:rsidRPr="002244D4">
        <w:rPr>
          <w:rFonts w:cs="Times New Roman"/>
          <w:lang w:val="en-GB" w:bidi="ar-SA"/>
        </w:rPr>
        <w:t xml:space="preserve"> C</w:t>
      </w:r>
      <w:r>
        <w:rPr>
          <w:rFonts w:cs="Times New Roman"/>
          <w:lang w:val="en-GB" w:bidi="ar-SA"/>
        </w:rPr>
        <w:t>limate Change Adaptation and Disaster Risk Management in Fisheries and Aquaculture in the Caribbean Region.</w:t>
      </w:r>
      <w:r w:rsidRPr="002244D4">
        <w:rPr>
          <w:rFonts w:cs="Times New Roman"/>
        </w:rPr>
        <w:t xml:space="preserve"> </w:t>
      </w:r>
      <w:r>
        <w:rPr>
          <w:rFonts w:cs="Times New Roman"/>
        </w:rPr>
        <w:t xml:space="preserve">Volume 1 – Assessment Report.  </w:t>
      </w:r>
      <w:r w:rsidRPr="002244D4">
        <w:rPr>
          <w:rFonts w:cs="Times New Roman"/>
          <w:i/>
        </w:rPr>
        <w:t>CRFM Technical &amp; Advisory Document</w:t>
      </w:r>
      <w:r w:rsidRPr="002244D4">
        <w:rPr>
          <w:rFonts w:cs="Times New Roman"/>
        </w:rPr>
        <w:t>, No. 2013</w:t>
      </w:r>
      <w:r w:rsidR="00A128AA">
        <w:rPr>
          <w:rFonts w:cs="Times New Roman"/>
        </w:rPr>
        <w:t xml:space="preserve"> </w:t>
      </w:r>
      <w:r w:rsidRPr="002244D4">
        <w:rPr>
          <w:rFonts w:cs="Times New Roman"/>
        </w:rPr>
        <w:t>/</w:t>
      </w:r>
      <w:r w:rsidR="00A128AA">
        <w:rPr>
          <w:rFonts w:cs="Times New Roman"/>
        </w:rPr>
        <w:t xml:space="preserve"> </w:t>
      </w:r>
      <w:r w:rsidR="006512C5">
        <w:rPr>
          <w:rFonts w:cs="Times New Roman"/>
        </w:rPr>
        <w:t>8</w:t>
      </w:r>
      <w:r w:rsidRPr="002244D4">
        <w:rPr>
          <w:rFonts w:cs="Times New Roman"/>
        </w:rPr>
        <w:t xml:space="preserve">. </w:t>
      </w:r>
      <w:r w:rsidR="00A128AA">
        <w:rPr>
          <w:rFonts w:cs="Times New Roman"/>
        </w:rPr>
        <w:t>9</w:t>
      </w:r>
      <w:r w:rsidR="003B6612">
        <w:rPr>
          <w:rFonts w:cs="Times New Roman"/>
        </w:rPr>
        <w:t>3</w:t>
      </w:r>
      <w:r w:rsidRPr="002244D4">
        <w:rPr>
          <w:rFonts w:cs="Times New Roman"/>
        </w:rPr>
        <w:t xml:space="preserve"> p.</w:t>
      </w:r>
    </w:p>
    <w:p w:rsidR="009274E9" w:rsidRPr="00297189" w:rsidRDefault="009274E9" w:rsidP="009274E9">
      <w:pPr>
        <w:spacing w:after="0" w:line="240" w:lineRule="auto"/>
        <w:jc w:val="both"/>
        <w:rPr>
          <w:szCs w:val="24"/>
        </w:rPr>
      </w:pPr>
    </w:p>
    <w:p w:rsidR="009274E9" w:rsidRPr="006A7228" w:rsidRDefault="009274E9" w:rsidP="009274E9">
      <w:pPr>
        <w:spacing w:after="0" w:line="240" w:lineRule="auto"/>
        <w:rPr>
          <w:szCs w:val="24"/>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Pr>
        <w:spacing w:after="0" w:line="240" w:lineRule="auto"/>
        <w:rPr>
          <w:b/>
          <w:sz w:val="20"/>
        </w:rPr>
      </w:pPr>
      <w:r w:rsidRPr="004D1451">
        <w:rPr>
          <w:b/>
          <w:sz w:val="20"/>
        </w:rPr>
        <w:t>ISSN: 1995-1124</w:t>
      </w:r>
    </w:p>
    <w:p w:rsidR="00A06685" w:rsidRPr="004D1451" w:rsidRDefault="00A06685" w:rsidP="009274E9">
      <w:pPr>
        <w:spacing w:after="0" w:line="240" w:lineRule="auto"/>
        <w:rPr>
          <w:b/>
          <w:sz w:val="20"/>
        </w:rPr>
      </w:pPr>
      <w:r>
        <w:rPr>
          <w:b/>
          <w:sz w:val="20"/>
        </w:rPr>
        <w:t xml:space="preserve">ISBN: </w:t>
      </w:r>
      <w:r w:rsidR="00332611" w:rsidRPr="0022249A">
        <w:rPr>
          <w:b/>
          <w:sz w:val="20"/>
          <w:szCs w:val="20"/>
        </w:rPr>
        <w:t>978-976-8165-78-7</w:t>
      </w: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Pr>
        <w:spacing w:after="0" w:line="240" w:lineRule="auto"/>
        <w:rPr>
          <w:sz w:val="28"/>
        </w:rPr>
      </w:pPr>
    </w:p>
    <w:p w:rsidR="009274E9" w:rsidRDefault="009274E9" w:rsidP="009274E9"/>
    <w:p w:rsidR="009274E9" w:rsidRPr="007174B0" w:rsidRDefault="009274E9" w:rsidP="009274E9">
      <w:pPr>
        <w:spacing w:after="0" w:line="240" w:lineRule="auto"/>
      </w:pPr>
      <w:r w:rsidRPr="007174B0">
        <w:t>Published by the Caribbean Regional Fisheries Mechanism Secretariat</w:t>
      </w:r>
    </w:p>
    <w:p w:rsidR="0073467E" w:rsidRDefault="009274E9">
      <w:r w:rsidRPr="007174B0">
        <w:t>Belize and St. Vincent and the Grenadines</w:t>
      </w:r>
      <w:r w:rsidR="0073467E">
        <w:br w:type="page"/>
      </w:r>
    </w:p>
    <w:p w:rsidR="0073467E" w:rsidRDefault="0073467E" w:rsidP="00D14535">
      <w:pPr>
        <w:pStyle w:val="TOCHeading"/>
        <w:numPr>
          <w:ilvl w:val="0"/>
          <w:numId w:val="0"/>
        </w:numPr>
        <w:rPr>
          <w:lang w:val="en-GB"/>
        </w:rPr>
        <w:sectPr w:rsidR="0073467E" w:rsidSect="004E5E8A">
          <w:pgSz w:w="11906" w:h="16838"/>
          <w:pgMar w:top="1440" w:right="1440" w:bottom="1440" w:left="1440" w:header="720" w:footer="720" w:gutter="0"/>
          <w:pgNumType w:fmt="lowerRoman" w:start="1"/>
          <w:cols w:space="720"/>
          <w:docGrid w:linePitch="360"/>
        </w:sectPr>
      </w:pPr>
    </w:p>
    <w:p w:rsidR="00D14535" w:rsidRPr="00EB6153" w:rsidRDefault="00D14535" w:rsidP="00B742C3">
      <w:pPr>
        <w:pStyle w:val="TOCHeading"/>
        <w:numPr>
          <w:ilvl w:val="0"/>
          <w:numId w:val="0"/>
        </w:numPr>
        <w:spacing w:before="0"/>
        <w:rPr>
          <w:lang w:val="en-GB"/>
        </w:rPr>
      </w:pPr>
      <w:r w:rsidRPr="00C05C9B">
        <w:rPr>
          <w:color w:val="365F91"/>
          <w:lang w:val="en-GB"/>
        </w:rPr>
        <w:lastRenderedPageBreak/>
        <w:t>Summary</w:t>
      </w:r>
    </w:p>
    <w:p w:rsidR="00B742C3" w:rsidRDefault="00B742C3" w:rsidP="00B742C3">
      <w:pPr>
        <w:spacing w:after="0"/>
        <w:jc w:val="both"/>
        <w:rPr>
          <w:lang w:val="en-GB"/>
        </w:rPr>
      </w:pPr>
    </w:p>
    <w:p w:rsidR="0024597D" w:rsidRDefault="00505AC4" w:rsidP="00916E05">
      <w:pPr>
        <w:jc w:val="both"/>
        <w:rPr>
          <w:lang w:val="en-GB"/>
        </w:rPr>
      </w:pPr>
      <w:r>
        <w:rPr>
          <w:lang w:val="en-GB"/>
        </w:rPr>
        <w:t xml:space="preserve">This assessment is the first of four outputs in this initiative of CRFM and FAO on </w:t>
      </w:r>
      <w:r w:rsidRPr="00EB6153">
        <w:rPr>
          <w:lang w:val="en-GB"/>
        </w:rPr>
        <w:t>‘Climate change adaptation and disaster risk management in fisheries and aquaculture in the CARICOM region’</w:t>
      </w:r>
      <w:r>
        <w:rPr>
          <w:lang w:val="en-GB"/>
        </w:rPr>
        <w:t>.</w:t>
      </w:r>
    </w:p>
    <w:p w:rsidR="00505AC4" w:rsidRDefault="00505AC4" w:rsidP="00916E05">
      <w:pPr>
        <w:jc w:val="both"/>
        <w:rPr>
          <w:lang w:val="en-GB"/>
        </w:rPr>
      </w:pPr>
      <w:r w:rsidRPr="00EB6153">
        <w:rPr>
          <w:lang w:val="en-GB"/>
        </w:rPr>
        <w:t>Using available information</w:t>
      </w:r>
      <w:r>
        <w:rPr>
          <w:lang w:val="en-GB"/>
        </w:rPr>
        <w:t xml:space="preserve"> the assessment is intended to:</w:t>
      </w:r>
      <w:r w:rsidRPr="00EB6153">
        <w:rPr>
          <w:lang w:val="en-GB"/>
        </w:rPr>
        <w:t xml:space="preserve"> </w:t>
      </w:r>
    </w:p>
    <w:p w:rsidR="00505AC4" w:rsidRPr="00505AC4" w:rsidRDefault="00505AC4" w:rsidP="00A06685">
      <w:pPr>
        <w:pStyle w:val="ListParagraph"/>
        <w:numPr>
          <w:ilvl w:val="0"/>
          <w:numId w:val="8"/>
        </w:numPr>
        <w:spacing w:after="0"/>
        <w:ind w:left="720" w:hanging="720"/>
        <w:jc w:val="both"/>
        <w:rPr>
          <w:lang w:val="en-GB"/>
        </w:rPr>
      </w:pPr>
      <w:r w:rsidRPr="00505AC4">
        <w:rPr>
          <w:lang w:val="en-GB"/>
        </w:rPr>
        <w:t xml:space="preserve">assess vulnerability to disasters and climate change in CARICOM countries by understanding potential impacts to the system, the sensitivity of the system to such changes and the current adaptive capacity of the system </w:t>
      </w:r>
    </w:p>
    <w:p w:rsidR="00505AC4" w:rsidRPr="00EB6153" w:rsidRDefault="00505AC4" w:rsidP="00A06685">
      <w:pPr>
        <w:pStyle w:val="ListParagraph"/>
        <w:numPr>
          <w:ilvl w:val="0"/>
          <w:numId w:val="8"/>
        </w:numPr>
        <w:ind w:left="720" w:hanging="720"/>
        <w:jc w:val="both"/>
        <w:rPr>
          <w:lang w:val="en-GB"/>
        </w:rPr>
      </w:pPr>
      <w:r w:rsidRPr="00EB6153">
        <w:rPr>
          <w:lang w:val="en-GB"/>
        </w:rPr>
        <w:t xml:space="preserve">identify gaps in the existing knowledge to assess vulnerability in this system </w:t>
      </w:r>
    </w:p>
    <w:p w:rsidR="00505AC4" w:rsidRPr="00EB6153" w:rsidRDefault="00505AC4" w:rsidP="00A06685">
      <w:pPr>
        <w:pStyle w:val="ListParagraph"/>
        <w:numPr>
          <w:ilvl w:val="0"/>
          <w:numId w:val="8"/>
        </w:numPr>
        <w:ind w:left="720" w:hanging="720"/>
        <w:jc w:val="both"/>
        <w:rPr>
          <w:lang w:val="en-GB"/>
        </w:rPr>
      </w:pPr>
      <w:r w:rsidRPr="00EB6153">
        <w:rPr>
          <w:lang w:val="en-GB"/>
        </w:rPr>
        <w:t xml:space="preserve">identify potential measures for reducing vulnerability to disasters and climate change </w:t>
      </w:r>
    </w:p>
    <w:p w:rsidR="00D14535" w:rsidRDefault="00505AC4" w:rsidP="00A06685">
      <w:pPr>
        <w:pStyle w:val="ListParagraph"/>
        <w:numPr>
          <w:ilvl w:val="0"/>
          <w:numId w:val="8"/>
        </w:numPr>
        <w:ind w:left="720" w:hanging="720"/>
        <w:jc w:val="both"/>
        <w:rPr>
          <w:lang w:val="en-GB"/>
        </w:rPr>
      </w:pPr>
      <w:r w:rsidRPr="00EB6153">
        <w:rPr>
          <w:lang w:val="en-GB"/>
        </w:rPr>
        <w:t>provide policy guidance to reduce the system’s vulnerability within the wider sustainable development objectives</w:t>
      </w:r>
    </w:p>
    <w:p w:rsidR="00505AC4" w:rsidRDefault="00505AC4" w:rsidP="00916E05">
      <w:pPr>
        <w:jc w:val="both"/>
        <w:rPr>
          <w:lang w:val="en-GB"/>
        </w:rPr>
      </w:pPr>
      <w:r>
        <w:rPr>
          <w:lang w:val="en-GB"/>
        </w:rPr>
        <w:t>Fisheries and aquaculture in the CARICOM region are extremely vulnerable to the impacts of climate change and variability, and to several hazards that typically result in disasters. The concern is with hydro-meteorological and geological hazards while acknowledging interaction with technological hazards as well. Agencies in the region see considerable convergence between CCA and DRM and encourage an integrated approach. Of prime concern to many stakeholders are the negative impacts of storms and hurricanes on small-scale marine fisheries. Despite the regional downscaling of global climate models there remains considerable uncertainty about the physical and chemical changes, variability and hazards that may arise, especially as they interact with each other, and the biological responses of flora and fauna, including humans. The region needs to be prepared for bad surprises.</w:t>
      </w:r>
    </w:p>
    <w:p w:rsidR="00505AC4" w:rsidRDefault="00505AC4" w:rsidP="00916E05">
      <w:pPr>
        <w:jc w:val="both"/>
        <w:rPr>
          <w:lang w:val="en-GB"/>
        </w:rPr>
      </w:pPr>
      <w:r>
        <w:rPr>
          <w:lang w:val="en-GB"/>
        </w:rPr>
        <w:t xml:space="preserve">Numerous completed, ongoing and planned activities tackle increasing adaptive capacity and reducing vulnerability, but few focus specifically on fisheries and aquaculture. A concerted and comprehensive approach to mainstreaming CCA and DRM into fisheries and aquaculture is urgently required. Such an approach will need to focus on institutional arrangements for building the capacity to deliver and absorb initiatives as well as the more technical aspects of interventions if they are to be sustainable. </w:t>
      </w:r>
    </w:p>
    <w:p w:rsidR="00505AC4" w:rsidRDefault="00505AC4" w:rsidP="00916E05">
      <w:pPr>
        <w:jc w:val="both"/>
        <w:rPr>
          <w:lang w:val="en-GB"/>
        </w:rPr>
      </w:pPr>
      <w:r>
        <w:rPr>
          <w:lang w:val="en-GB"/>
        </w:rPr>
        <w:t xml:space="preserve">Several measures for accomplishing this are recommended. These measures should be integrated into existing regional frameworks related to climate, disasters, fisheries and aquaculture in order to take advantage of political will and endorsement, and to leverage resources committed to these areas. This </w:t>
      </w:r>
      <w:r w:rsidR="001672AC">
        <w:rPr>
          <w:lang w:val="en-GB"/>
        </w:rPr>
        <w:t>strategy and action plan</w:t>
      </w:r>
      <w:r w:rsidR="001672AC" w:rsidDel="001672AC">
        <w:rPr>
          <w:lang w:val="en-GB"/>
        </w:rPr>
        <w:t xml:space="preserve"> </w:t>
      </w:r>
      <w:r>
        <w:rPr>
          <w:lang w:val="en-GB"/>
        </w:rPr>
        <w:t>and the development of a programme proposal for implementation are contained in two other reports in this series.</w:t>
      </w:r>
    </w:p>
    <w:p w:rsidR="00505AC4" w:rsidRPr="00505AC4" w:rsidRDefault="00505AC4" w:rsidP="00505AC4">
      <w:pPr>
        <w:rPr>
          <w:lang w:val="en-GB"/>
        </w:rPr>
        <w:sectPr w:rsidR="00505AC4" w:rsidRPr="00505AC4" w:rsidSect="004E5E8A">
          <w:pgSz w:w="11906" w:h="16838" w:code="9"/>
          <w:pgMar w:top="1440" w:right="1440" w:bottom="1440" w:left="1440" w:header="720" w:footer="720" w:gutter="0"/>
          <w:pgNumType w:fmt="lowerRoman" w:start="1"/>
          <w:cols w:space="720"/>
          <w:docGrid w:linePitch="360"/>
        </w:sectPr>
      </w:pPr>
    </w:p>
    <w:sdt>
      <w:sdtPr>
        <w:rPr>
          <w:rFonts w:eastAsiaTheme="minorEastAsia" w:cstheme="minorBidi"/>
          <w:b w:val="0"/>
          <w:bCs w:val="0"/>
          <w:caps w:val="0"/>
          <w:color w:val="auto"/>
          <w:sz w:val="22"/>
          <w:szCs w:val="22"/>
          <w:lang w:val="en-GB"/>
        </w:rPr>
        <w:id w:val="388203106"/>
        <w:docPartObj>
          <w:docPartGallery w:val="Table of Contents"/>
          <w:docPartUnique/>
        </w:docPartObj>
      </w:sdtPr>
      <w:sdtContent>
        <w:p w:rsidR="007E43D2" w:rsidRPr="00EB6153" w:rsidRDefault="007E43D2" w:rsidP="00E714C9">
          <w:pPr>
            <w:pStyle w:val="TOCHeading"/>
            <w:numPr>
              <w:ilvl w:val="0"/>
              <w:numId w:val="0"/>
            </w:numPr>
            <w:spacing w:before="0"/>
            <w:rPr>
              <w:lang w:val="en-GB"/>
            </w:rPr>
          </w:pPr>
          <w:r w:rsidRPr="00EB6153">
            <w:rPr>
              <w:lang w:val="en-GB"/>
            </w:rPr>
            <w:t>Table of Contents</w:t>
          </w:r>
        </w:p>
        <w:p w:rsidR="004665FC" w:rsidRDefault="00CE6B59">
          <w:pPr>
            <w:pStyle w:val="TOC1"/>
            <w:tabs>
              <w:tab w:val="right" w:leader="dot" w:pos="9016"/>
            </w:tabs>
            <w:rPr>
              <w:rFonts w:asciiTheme="minorHAnsi" w:hAnsiTheme="minorHAnsi"/>
              <w:noProof/>
              <w:sz w:val="24"/>
              <w:szCs w:val="24"/>
              <w:lang w:eastAsia="ja-JP" w:bidi="ar-SA"/>
            </w:rPr>
          </w:pPr>
          <w:r w:rsidRPr="00EB6153">
            <w:rPr>
              <w:lang w:val="en-GB"/>
            </w:rPr>
            <w:fldChar w:fldCharType="begin"/>
          </w:r>
          <w:r w:rsidR="007E43D2" w:rsidRPr="00EB6153">
            <w:rPr>
              <w:lang w:val="en-GB"/>
            </w:rPr>
            <w:instrText xml:space="preserve"> TOC \o "1-3" \h \z \u </w:instrText>
          </w:r>
          <w:r w:rsidRPr="00EB6153">
            <w:rPr>
              <w:lang w:val="en-GB"/>
            </w:rPr>
            <w:fldChar w:fldCharType="separate"/>
          </w:r>
          <w:r w:rsidR="004665FC" w:rsidRPr="00EA6721">
            <w:rPr>
              <w:noProof/>
              <w:lang w:val="en-GB"/>
            </w:rPr>
            <w:t>Abbreviations and acronyms</w:t>
          </w:r>
          <w:r w:rsidR="004665FC">
            <w:rPr>
              <w:noProof/>
            </w:rPr>
            <w:tab/>
          </w:r>
          <w:r>
            <w:rPr>
              <w:noProof/>
            </w:rPr>
            <w:fldChar w:fldCharType="begin"/>
          </w:r>
          <w:r w:rsidR="004665FC">
            <w:rPr>
              <w:noProof/>
            </w:rPr>
            <w:instrText xml:space="preserve"> PAGEREF _Toc227859318 \h </w:instrText>
          </w:r>
          <w:r>
            <w:rPr>
              <w:noProof/>
            </w:rPr>
          </w:r>
          <w:r>
            <w:rPr>
              <w:noProof/>
            </w:rPr>
            <w:fldChar w:fldCharType="separate"/>
          </w:r>
          <w:r w:rsidR="00800712">
            <w:rPr>
              <w:noProof/>
            </w:rPr>
            <w:t>iii</w:t>
          </w:r>
          <w:r>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noProof/>
              <w:lang w:val="en-GB"/>
            </w:rPr>
            <w:t>1</w:t>
          </w:r>
          <w:r>
            <w:rPr>
              <w:rFonts w:asciiTheme="minorHAnsi" w:hAnsiTheme="minorHAnsi"/>
              <w:noProof/>
              <w:sz w:val="24"/>
              <w:szCs w:val="24"/>
              <w:lang w:eastAsia="ja-JP" w:bidi="ar-SA"/>
            </w:rPr>
            <w:tab/>
          </w:r>
          <w:r w:rsidRPr="00EA6721">
            <w:rPr>
              <w:noProof/>
              <w:lang w:val="en-GB"/>
            </w:rPr>
            <w:t>Introduction</w:t>
          </w:r>
          <w:r>
            <w:rPr>
              <w:noProof/>
            </w:rPr>
            <w:tab/>
          </w:r>
          <w:r w:rsidR="00CE6B59">
            <w:rPr>
              <w:noProof/>
            </w:rPr>
            <w:fldChar w:fldCharType="begin"/>
          </w:r>
          <w:r>
            <w:rPr>
              <w:noProof/>
            </w:rPr>
            <w:instrText xml:space="preserve"> PAGEREF _Toc227859319 \h </w:instrText>
          </w:r>
          <w:r w:rsidR="00CE6B59">
            <w:rPr>
              <w:noProof/>
            </w:rPr>
          </w:r>
          <w:r w:rsidR="00CE6B59">
            <w:rPr>
              <w:noProof/>
            </w:rPr>
            <w:fldChar w:fldCharType="separate"/>
          </w:r>
          <w:r w:rsidR="00800712">
            <w:rPr>
              <w:noProof/>
            </w:rPr>
            <w:t>1</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1.1</w:t>
          </w:r>
          <w:r>
            <w:rPr>
              <w:rFonts w:asciiTheme="minorHAnsi" w:hAnsiTheme="minorHAnsi"/>
              <w:noProof/>
              <w:sz w:val="24"/>
              <w:szCs w:val="24"/>
              <w:lang w:eastAsia="ja-JP" w:bidi="ar-SA"/>
            </w:rPr>
            <w:tab/>
          </w:r>
          <w:r w:rsidRPr="00EA6721">
            <w:rPr>
              <w:noProof/>
              <w:lang w:val="en-GB"/>
            </w:rPr>
            <w:t>Context and purpose</w:t>
          </w:r>
          <w:r>
            <w:rPr>
              <w:noProof/>
            </w:rPr>
            <w:tab/>
          </w:r>
          <w:r w:rsidR="00CE6B59">
            <w:rPr>
              <w:noProof/>
            </w:rPr>
            <w:fldChar w:fldCharType="begin"/>
          </w:r>
          <w:r>
            <w:rPr>
              <w:noProof/>
            </w:rPr>
            <w:instrText xml:space="preserve"> PAGEREF _Toc227859320 \h </w:instrText>
          </w:r>
          <w:r w:rsidR="00CE6B59">
            <w:rPr>
              <w:noProof/>
            </w:rPr>
          </w:r>
          <w:r w:rsidR="00CE6B59">
            <w:rPr>
              <w:noProof/>
            </w:rPr>
            <w:fldChar w:fldCharType="separate"/>
          </w:r>
          <w:r w:rsidR="00800712">
            <w:rPr>
              <w:noProof/>
            </w:rPr>
            <w:t>1</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1.2</w:t>
          </w:r>
          <w:r>
            <w:rPr>
              <w:rFonts w:asciiTheme="minorHAnsi" w:hAnsiTheme="minorHAnsi"/>
              <w:noProof/>
              <w:sz w:val="24"/>
              <w:szCs w:val="24"/>
              <w:lang w:eastAsia="ja-JP" w:bidi="ar-SA"/>
            </w:rPr>
            <w:tab/>
          </w:r>
          <w:r w:rsidRPr="00EA6721">
            <w:rPr>
              <w:noProof/>
              <w:lang w:val="en-GB"/>
            </w:rPr>
            <w:t>Scope and implementation</w:t>
          </w:r>
          <w:r>
            <w:rPr>
              <w:noProof/>
            </w:rPr>
            <w:tab/>
          </w:r>
          <w:r w:rsidR="00CE6B59">
            <w:rPr>
              <w:noProof/>
            </w:rPr>
            <w:fldChar w:fldCharType="begin"/>
          </w:r>
          <w:r>
            <w:rPr>
              <w:noProof/>
            </w:rPr>
            <w:instrText xml:space="preserve"> PAGEREF _Toc227859321 \h </w:instrText>
          </w:r>
          <w:r w:rsidR="00CE6B59">
            <w:rPr>
              <w:noProof/>
            </w:rPr>
          </w:r>
          <w:r w:rsidR="00CE6B59">
            <w:rPr>
              <w:noProof/>
            </w:rPr>
            <w:fldChar w:fldCharType="separate"/>
          </w:r>
          <w:r w:rsidR="00800712">
            <w:rPr>
              <w:noProof/>
            </w:rPr>
            <w:t>3</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1.3</w:t>
          </w:r>
          <w:r>
            <w:rPr>
              <w:rFonts w:asciiTheme="minorHAnsi" w:hAnsiTheme="minorHAnsi"/>
              <w:noProof/>
              <w:sz w:val="24"/>
              <w:szCs w:val="24"/>
              <w:lang w:eastAsia="ja-JP" w:bidi="ar-SA"/>
            </w:rPr>
            <w:tab/>
          </w:r>
          <w:r w:rsidRPr="00EA6721">
            <w:rPr>
              <w:noProof/>
              <w:lang w:val="en-GB"/>
            </w:rPr>
            <w:t>About the outputs</w:t>
          </w:r>
          <w:r>
            <w:rPr>
              <w:noProof/>
            </w:rPr>
            <w:tab/>
          </w:r>
          <w:r w:rsidR="00CE6B59">
            <w:rPr>
              <w:noProof/>
            </w:rPr>
            <w:fldChar w:fldCharType="begin"/>
          </w:r>
          <w:r>
            <w:rPr>
              <w:noProof/>
            </w:rPr>
            <w:instrText xml:space="preserve"> PAGEREF _Toc227859322 \h </w:instrText>
          </w:r>
          <w:r w:rsidR="00CE6B59">
            <w:rPr>
              <w:noProof/>
            </w:rPr>
          </w:r>
          <w:r w:rsidR="00CE6B59">
            <w:rPr>
              <w:noProof/>
            </w:rPr>
            <w:fldChar w:fldCharType="separate"/>
          </w:r>
          <w:r w:rsidR="00800712">
            <w:rPr>
              <w:noProof/>
            </w:rPr>
            <w:t>4</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noProof/>
              <w:lang w:val="en-GB"/>
            </w:rPr>
            <w:t>2</w:t>
          </w:r>
          <w:r>
            <w:rPr>
              <w:rFonts w:asciiTheme="minorHAnsi" w:hAnsiTheme="minorHAnsi"/>
              <w:noProof/>
              <w:sz w:val="24"/>
              <w:szCs w:val="24"/>
              <w:lang w:eastAsia="ja-JP" w:bidi="ar-SA"/>
            </w:rPr>
            <w:tab/>
          </w:r>
          <w:r w:rsidRPr="00EA6721">
            <w:rPr>
              <w:noProof/>
              <w:lang w:val="en-GB"/>
            </w:rPr>
            <w:t>Setting the scene</w:t>
          </w:r>
          <w:r>
            <w:rPr>
              <w:noProof/>
            </w:rPr>
            <w:tab/>
          </w:r>
          <w:r w:rsidR="00CE6B59">
            <w:rPr>
              <w:noProof/>
            </w:rPr>
            <w:fldChar w:fldCharType="begin"/>
          </w:r>
          <w:r>
            <w:rPr>
              <w:noProof/>
            </w:rPr>
            <w:instrText xml:space="preserve"> PAGEREF _Toc227859323 \h </w:instrText>
          </w:r>
          <w:r w:rsidR="00CE6B59">
            <w:rPr>
              <w:noProof/>
            </w:rPr>
          </w:r>
          <w:r w:rsidR="00CE6B59">
            <w:rPr>
              <w:noProof/>
            </w:rPr>
            <w:fldChar w:fldCharType="separate"/>
          </w:r>
          <w:r w:rsidR="00800712">
            <w:rPr>
              <w:noProof/>
            </w:rPr>
            <w:t>6</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2.1</w:t>
          </w:r>
          <w:r>
            <w:rPr>
              <w:rFonts w:asciiTheme="minorHAnsi" w:hAnsiTheme="minorHAnsi"/>
              <w:noProof/>
              <w:sz w:val="24"/>
              <w:szCs w:val="24"/>
              <w:lang w:eastAsia="ja-JP" w:bidi="ar-SA"/>
            </w:rPr>
            <w:tab/>
          </w:r>
          <w:r w:rsidRPr="00EA6721">
            <w:rPr>
              <w:noProof/>
              <w:lang w:val="en-GB"/>
            </w:rPr>
            <w:t>Key concepts and their connections</w:t>
          </w:r>
          <w:r>
            <w:rPr>
              <w:noProof/>
            </w:rPr>
            <w:tab/>
          </w:r>
          <w:r w:rsidR="00CE6B59">
            <w:rPr>
              <w:noProof/>
            </w:rPr>
            <w:fldChar w:fldCharType="begin"/>
          </w:r>
          <w:r>
            <w:rPr>
              <w:noProof/>
            </w:rPr>
            <w:instrText xml:space="preserve"> PAGEREF _Toc227859324 \h </w:instrText>
          </w:r>
          <w:r w:rsidR="00CE6B59">
            <w:rPr>
              <w:noProof/>
            </w:rPr>
          </w:r>
          <w:r w:rsidR="00CE6B59">
            <w:rPr>
              <w:noProof/>
            </w:rPr>
            <w:fldChar w:fldCharType="separate"/>
          </w:r>
          <w:r w:rsidR="00800712">
            <w:rPr>
              <w:noProof/>
            </w:rPr>
            <w:t>6</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2.2</w:t>
          </w:r>
          <w:r>
            <w:rPr>
              <w:rFonts w:asciiTheme="minorHAnsi" w:hAnsiTheme="minorHAnsi"/>
              <w:noProof/>
              <w:sz w:val="24"/>
              <w:szCs w:val="24"/>
              <w:lang w:eastAsia="ja-JP" w:bidi="ar-SA"/>
            </w:rPr>
            <w:tab/>
          </w:r>
          <w:r w:rsidRPr="00EA6721">
            <w:rPr>
              <w:noProof/>
              <w:lang w:val="en-GB"/>
            </w:rPr>
            <w:t>Fisheries and aquaculture social-ecological systems in the CARICOM region</w:t>
          </w:r>
          <w:r>
            <w:rPr>
              <w:noProof/>
            </w:rPr>
            <w:tab/>
          </w:r>
          <w:r w:rsidR="00CE6B59">
            <w:rPr>
              <w:noProof/>
            </w:rPr>
            <w:fldChar w:fldCharType="begin"/>
          </w:r>
          <w:r>
            <w:rPr>
              <w:noProof/>
            </w:rPr>
            <w:instrText xml:space="preserve"> PAGEREF _Toc227859325 \h </w:instrText>
          </w:r>
          <w:r w:rsidR="00CE6B59">
            <w:rPr>
              <w:noProof/>
            </w:rPr>
          </w:r>
          <w:r w:rsidR="00CE6B59">
            <w:rPr>
              <w:noProof/>
            </w:rPr>
            <w:fldChar w:fldCharType="separate"/>
          </w:r>
          <w:r w:rsidR="00800712">
            <w:rPr>
              <w:noProof/>
            </w:rPr>
            <w:t>11</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2.3</w:t>
          </w:r>
          <w:r>
            <w:rPr>
              <w:rFonts w:asciiTheme="minorHAnsi" w:hAnsiTheme="minorHAnsi"/>
              <w:noProof/>
              <w:sz w:val="24"/>
              <w:szCs w:val="24"/>
              <w:lang w:eastAsia="ja-JP" w:bidi="ar-SA"/>
            </w:rPr>
            <w:tab/>
          </w:r>
          <w:r w:rsidRPr="00EA6721">
            <w:rPr>
              <w:noProof/>
              <w:lang w:val="en-GB"/>
            </w:rPr>
            <w:t>Major actors and interests</w:t>
          </w:r>
          <w:r>
            <w:rPr>
              <w:noProof/>
            </w:rPr>
            <w:tab/>
          </w:r>
          <w:r w:rsidR="00CE6B59">
            <w:rPr>
              <w:noProof/>
            </w:rPr>
            <w:fldChar w:fldCharType="begin"/>
          </w:r>
          <w:r>
            <w:rPr>
              <w:noProof/>
            </w:rPr>
            <w:instrText xml:space="preserve"> PAGEREF _Toc227859326 \h </w:instrText>
          </w:r>
          <w:r w:rsidR="00CE6B59">
            <w:rPr>
              <w:noProof/>
            </w:rPr>
          </w:r>
          <w:r w:rsidR="00CE6B59">
            <w:rPr>
              <w:noProof/>
            </w:rPr>
            <w:fldChar w:fldCharType="separate"/>
          </w:r>
          <w:r w:rsidR="00800712">
            <w:rPr>
              <w:noProof/>
            </w:rPr>
            <w:t>12</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2.4</w:t>
          </w:r>
          <w:r>
            <w:rPr>
              <w:rFonts w:asciiTheme="minorHAnsi" w:hAnsiTheme="minorHAnsi"/>
              <w:noProof/>
              <w:sz w:val="24"/>
              <w:szCs w:val="24"/>
              <w:lang w:eastAsia="ja-JP" w:bidi="ar-SA"/>
            </w:rPr>
            <w:tab/>
          </w:r>
          <w:r w:rsidRPr="00EA6721">
            <w:rPr>
              <w:noProof/>
              <w:lang w:val="en-GB"/>
            </w:rPr>
            <w:t>Themes, trends and linkages</w:t>
          </w:r>
          <w:r>
            <w:rPr>
              <w:noProof/>
            </w:rPr>
            <w:tab/>
          </w:r>
          <w:r w:rsidR="00CE6B59">
            <w:rPr>
              <w:noProof/>
            </w:rPr>
            <w:fldChar w:fldCharType="begin"/>
          </w:r>
          <w:r>
            <w:rPr>
              <w:noProof/>
            </w:rPr>
            <w:instrText xml:space="preserve"> PAGEREF _Toc227859327 \h </w:instrText>
          </w:r>
          <w:r w:rsidR="00CE6B59">
            <w:rPr>
              <w:noProof/>
            </w:rPr>
          </w:r>
          <w:r w:rsidR="00CE6B59">
            <w:rPr>
              <w:noProof/>
            </w:rPr>
            <w:fldChar w:fldCharType="separate"/>
          </w:r>
          <w:r w:rsidR="00800712">
            <w:rPr>
              <w:noProof/>
            </w:rPr>
            <w:t>14</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noProof/>
              <w:lang w:val="en-GB"/>
            </w:rPr>
            <w:t>3</w:t>
          </w:r>
          <w:r>
            <w:rPr>
              <w:rFonts w:asciiTheme="minorHAnsi" w:hAnsiTheme="minorHAnsi"/>
              <w:noProof/>
              <w:sz w:val="24"/>
              <w:szCs w:val="24"/>
              <w:lang w:eastAsia="ja-JP" w:bidi="ar-SA"/>
            </w:rPr>
            <w:tab/>
          </w:r>
          <w:r w:rsidRPr="00EA6721">
            <w:rPr>
              <w:noProof/>
              <w:lang w:val="en-GB"/>
            </w:rPr>
            <w:t>Overview of climate change and disasters in the Caribbean</w:t>
          </w:r>
          <w:r>
            <w:rPr>
              <w:noProof/>
            </w:rPr>
            <w:tab/>
          </w:r>
          <w:r w:rsidR="00CE6B59">
            <w:rPr>
              <w:noProof/>
            </w:rPr>
            <w:fldChar w:fldCharType="begin"/>
          </w:r>
          <w:r>
            <w:rPr>
              <w:noProof/>
            </w:rPr>
            <w:instrText xml:space="preserve"> PAGEREF _Toc227859328 \h </w:instrText>
          </w:r>
          <w:r w:rsidR="00CE6B59">
            <w:rPr>
              <w:noProof/>
            </w:rPr>
          </w:r>
          <w:r w:rsidR="00CE6B59">
            <w:rPr>
              <w:noProof/>
            </w:rPr>
            <w:fldChar w:fldCharType="separate"/>
          </w:r>
          <w:r w:rsidR="00800712">
            <w:rPr>
              <w:noProof/>
            </w:rPr>
            <w:t>21</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3.1</w:t>
          </w:r>
          <w:r>
            <w:rPr>
              <w:rFonts w:asciiTheme="minorHAnsi" w:hAnsiTheme="minorHAnsi"/>
              <w:noProof/>
              <w:sz w:val="24"/>
              <w:szCs w:val="24"/>
              <w:lang w:eastAsia="ja-JP" w:bidi="ar-SA"/>
            </w:rPr>
            <w:tab/>
          </w:r>
          <w:r w:rsidRPr="00EA6721">
            <w:rPr>
              <w:noProof/>
              <w:lang w:val="en-GB"/>
            </w:rPr>
            <w:t>Key conditions and evidence</w:t>
          </w:r>
          <w:r>
            <w:rPr>
              <w:noProof/>
            </w:rPr>
            <w:tab/>
          </w:r>
          <w:r w:rsidR="00CE6B59">
            <w:rPr>
              <w:noProof/>
            </w:rPr>
            <w:fldChar w:fldCharType="begin"/>
          </w:r>
          <w:r>
            <w:rPr>
              <w:noProof/>
            </w:rPr>
            <w:instrText xml:space="preserve"> PAGEREF _Toc227859329 \h </w:instrText>
          </w:r>
          <w:r w:rsidR="00CE6B59">
            <w:rPr>
              <w:noProof/>
            </w:rPr>
          </w:r>
          <w:r w:rsidR="00CE6B59">
            <w:rPr>
              <w:noProof/>
            </w:rPr>
            <w:fldChar w:fldCharType="separate"/>
          </w:r>
          <w:r w:rsidR="00800712">
            <w:rPr>
              <w:noProof/>
            </w:rPr>
            <w:t>21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3.1.1</w:t>
          </w:r>
          <w:r>
            <w:rPr>
              <w:rFonts w:asciiTheme="minorHAnsi" w:hAnsiTheme="minorHAnsi"/>
              <w:noProof/>
              <w:sz w:val="24"/>
              <w:szCs w:val="24"/>
              <w:lang w:eastAsia="ja-JP" w:bidi="ar-SA"/>
            </w:rPr>
            <w:tab/>
          </w:r>
          <w:r>
            <w:rPr>
              <w:noProof/>
            </w:rPr>
            <w:t>Temperature</w:t>
          </w:r>
          <w:r>
            <w:rPr>
              <w:noProof/>
            </w:rPr>
            <w:tab/>
          </w:r>
          <w:r w:rsidR="00CE6B59">
            <w:rPr>
              <w:noProof/>
            </w:rPr>
            <w:fldChar w:fldCharType="begin"/>
          </w:r>
          <w:r>
            <w:rPr>
              <w:noProof/>
            </w:rPr>
            <w:instrText xml:space="preserve"> PAGEREF _Toc227859330 \h </w:instrText>
          </w:r>
          <w:r w:rsidR="00CE6B59">
            <w:rPr>
              <w:noProof/>
            </w:rPr>
          </w:r>
          <w:r w:rsidR="00CE6B59">
            <w:rPr>
              <w:noProof/>
            </w:rPr>
            <w:fldChar w:fldCharType="separate"/>
          </w:r>
          <w:r w:rsidR="00800712">
            <w:rPr>
              <w:noProof/>
            </w:rPr>
            <w:t>21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3.1.2</w:t>
          </w:r>
          <w:r>
            <w:rPr>
              <w:rFonts w:asciiTheme="minorHAnsi" w:hAnsiTheme="minorHAnsi"/>
              <w:noProof/>
              <w:sz w:val="24"/>
              <w:szCs w:val="24"/>
              <w:lang w:eastAsia="ja-JP" w:bidi="ar-SA"/>
            </w:rPr>
            <w:tab/>
          </w:r>
          <w:r>
            <w:rPr>
              <w:noProof/>
            </w:rPr>
            <w:t>Precipitation</w:t>
          </w:r>
          <w:r>
            <w:rPr>
              <w:noProof/>
            </w:rPr>
            <w:tab/>
          </w:r>
          <w:r w:rsidR="00CE6B59">
            <w:rPr>
              <w:noProof/>
            </w:rPr>
            <w:fldChar w:fldCharType="begin"/>
          </w:r>
          <w:r>
            <w:rPr>
              <w:noProof/>
            </w:rPr>
            <w:instrText xml:space="preserve"> PAGEREF _Toc227859331 \h </w:instrText>
          </w:r>
          <w:r w:rsidR="00CE6B59">
            <w:rPr>
              <w:noProof/>
            </w:rPr>
          </w:r>
          <w:r w:rsidR="00CE6B59">
            <w:rPr>
              <w:noProof/>
            </w:rPr>
            <w:fldChar w:fldCharType="separate"/>
          </w:r>
          <w:r w:rsidR="00800712">
            <w:rPr>
              <w:noProof/>
            </w:rPr>
            <w:t>23</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3.1.3</w:t>
          </w:r>
          <w:r>
            <w:rPr>
              <w:rFonts w:asciiTheme="minorHAnsi" w:hAnsiTheme="minorHAnsi"/>
              <w:noProof/>
              <w:sz w:val="24"/>
              <w:szCs w:val="24"/>
              <w:lang w:eastAsia="ja-JP" w:bidi="ar-SA"/>
            </w:rPr>
            <w:tab/>
          </w:r>
          <w:r>
            <w:rPr>
              <w:noProof/>
            </w:rPr>
            <w:t>Observed SST</w:t>
          </w:r>
          <w:r>
            <w:rPr>
              <w:noProof/>
            </w:rPr>
            <w:tab/>
          </w:r>
          <w:r w:rsidR="00CE6B59">
            <w:rPr>
              <w:noProof/>
            </w:rPr>
            <w:fldChar w:fldCharType="begin"/>
          </w:r>
          <w:r>
            <w:rPr>
              <w:noProof/>
            </w:rPr>
            <w:instrText xml:space="preserve"> PAGEREF _Toc227859332 \h </w:instrText>
          </w:r>
          <w:r w:rsidR="00CE6B59">
            <w:rPr>
              <w:noProof/>
            </w:rPr>
          </w:r>
          <w:r w:rsidR="00CE6B59">
            <w:rPr>
              <w:noProof/>
            </w:rPr>
            <w:fldChar w:fldCharType="separate"/>
          </w:r>
          <w:r w:rsidR="00800712">
            <w:rPr>
              <w:noProof/>
            </w:rPr>
            <w:t>24</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3.1.4</w:t>
          </w:r>
          <w:r>
            <w:rPr>
              <w:rFonts w:asciiTheme="minorHAnsi" w:hAnsiTheme="minorHAnsi"/>
              <w:noProof/>
              <w:sz w:val="24"/>
              <w:szCs w:val="24"/>
              <w:lang w:eastAsia="ja-JP" w:bidi="ar-SA"/>
            </w:rPr>
            <w:tab/>
          </w:r>
          <w:r>
            <w:rPr>
              <w:noProof/>
            </w:rPr>
            <w:t>Hurricanes</w:t>
          </w:r>
          <w:r>
            <w:rPr>
              <w:noProof/>
            </w:rPr>
            <w:tab/>
          </w:r>
          <w:r w:rsidR="00CE6B59">
            <w:rPr>
              <w:noProof/>
            </w:rPr>
            <w:fldChar w:fldCharType="begin"/>
          </w:r>
          <w:r>
            <w:rPr>
              <w:noProof/>
            </w:rPr>
            <w:instrText xml:space="preserve"> PAGEREF _Toc227859333 \h </w:instrText>
          </w:r>
          <w:r w:rsidR="00CE6B59">
            <w:rPr>
              <w:noProof/>
            </w:rPr>
          </w:r>
          <w:r w:rsidR="00CE6B59">
            <w:rPr>
              <w:noProof/>
            </w:rPr>
            <w:fldChar w:fldCharType="separate"/>
          </w:r>
          <w:r w:rsidR="00800712">
            <w:rPr>
              <w:noProof/>
            </w:rPr>
            <w:t>25</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3.2</w:t>
          </w:r>
          <w:r>
            <w:rPr>
              <w:rFonts w:asciiTheme="minorHAnsi" w:hAnsiTheme="minorHAnsi"/>
              <w:noProof/>
              <w:sz w:val="24"/>
              <w:szCs w:val="24"/>
              <w:lang w:eastAsia="ja-JP" w:bidi="ar-SA"/>
            </w:rPr>
            <w:tab/>
          </w:r>
          <w:r w:rsidRPr="00EA6721">
            <w:rPr>
              <w:noProof/>
              <w:lang w:val="en-GB"/>
            </w:rPr>
            <w:t>Enhancing our understanding</w:t>
          </w:r>
          <w:r>
            <w:rPr>
              <w:noProof/>
            </w:rPr>
            <w:tab/>
          </w:r>
          <w:r w:rsidR="00CE6B59">
            <w:rPr>
              <w:noProof/>
            </w:rPr>
            <w:fldChar w:fldCharType="begin"/>
          </w:r>
          <w:r>
            <w:rPr>
              <w:noProof/>
            </w:rPr>
            <w:instrText xml:space="preserve"> PAGEREF _Toc227859334 \h </w:instrText>
          </w:r>
          <w:r w:rsidR="00CE6B59">
            <w:rPr>
              <w:noProof/>
            </w:rPr>
          </w:r>
          <w:r w:rsidR="00CE6B59">
            <w:rPr>
              <w:noProof/>
            </w:rPr>
            <w:fldChar w:fldCharType="separate"/>
          </w:r>
          <w:r w:rsidR="00800712">
            <w:rPr>
              <w:noProof/>
            </w:rPr>
            <w:t>25</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3.3</w:t>
          </w:r>
          <w:r>
            <w:rPr>
              <w:rFonts w:asciiTheme="minorHAnsi" w:hAnsiTheme="minorHAnsi"/>
              <w:noProof/>
              <w:sz w:val="24"/>
              <w:szCs w:val="24"/>
              <w:lang w:eastAsia="ja-JP" w:bidi="ar-SA"/>
            </w:rPr>
            <w:tab/>
          </w:r>
          <w:r w:rsidRPr="00EA6721">
            <w:rPr>
              <w:noProof/>
              <w:lang w:val="en-GB"/>
            </w:rPr>
            <w:t>Forecasting the future</w:t>
          </w:r>
          <w:r>
            <w:rPr>
              <w:noProof/>
            </w:rPr>
            <w:tab/>
          </w:r>
          <w:r w:rsidR="00CE6B59">
            <w:rPr>
              <w:noProof/>
            </w:rPr>
            <w:fldChar w:fldCharType="begin"/>
          </w:r>
          <w:r>
            <w:rPr>
              <w:noProof/>
            </w:rPr>
            <w:instrText xml:space="preserve"> PAGEREF _Toc227859335 \h </w:instrText>
          </w:r>
          <w:r w:rsidR="00CE6B59">
            <w:rPr>
              <w:noProof/>
            </w:rPr>
          </w:r>
          <w:r w:rsidR="00CE6B59">
            <w:rPr>
              <w:noProof/>
            </w:rPr>
            <w:fldChar w:fldCharType="separate"/>
          </w:r>
          <w:r w:rsidR="00800712">
            <w:rPr>
              <w:noProof/>
            </w:rPr>
            <w:t>26</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3.3.1</w:t>
          </w:r>
          <w:r>
            <w:rPr>
              <w:rFonts w:asciiTheme="minorHAnsi" w:hAnsiTheme="minorHAnsi"/>
              <w:noProof/>
              <w:sz w:val="24"/>
              <w:szCs w:val="24"/>
              <w:lang w:eastAsia="ja-JP" w:bidi="ar-SA"/>
            </w:rPr>
            <w:tab/>
          </w:r>
          <w:r>
            <w:rPr>
              <w:noProof/>
            </w:rPr>
            <w:t>Temperature</w:t>
          </w:r>
          <w:r>
            <w:rPr>
              <w:noProof/>
            </w:rPr>
            <w:tab/>
          </w:r>
          <w:r w:rsidR="00CE6B59">
            <w:rPr>
              <w:noProof/>
            </w:rPr>
            <w:fldChar w:fldCharType="begin"/>
          </w:r>
          <w:r>
            <w:rPr>
              <w:noProof/>
            </w:rPr>
            <w:instrText xml:space="preserve"> PAGEREF _Toc227859336 \h </w:instrText>
          </w:r>
          <w:r w:rsidR="00CE6B59">
            <w:rPr>
              <w:noProof/>
            </w:rPr>
          </w:r>
          <w:r w:rsidR="00CE6B59">
            <w:rPr>
              <w:noProof/>
            </w:rPr>
            <w:fldChar w:fldCharType="separate"/>
          </w:r>
          <w:r w:rsidR="00800712">
            <w:rPr>
              <w:noProof/>
            </w:rPr>
            <w:t>27</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3.3.2</w:t>
          </w:r>
          <w:r>
            <w:rPr>
              <w:rFonts w:asciiTheme="minorHAnsi" w:hAnsiTheme="minorHAnsi"/>
              <w:noProof/>
              <w:sz w:val="24"/>
              <w:szCs w:val="24"/>
              <w:lang w:eastAsia="ja-JP" w:bidi="ar-SA"/>
            </w:rPr>
            <w:tab/>
          </w:r>
          <w:r>
            <w:rPr>
              <w:noProof/>
            </w:rPr>
            <w:t>Precipitation</w:t>
          </w:r>
          <w:r>
            <w:rPr>
              <w:noProof/>
            </w:rPr>
            <w:tab/>
          </w:r>
          <w:r w:rsidR="00CE6B59">
            <w:rPr>
              <w:noProof/>
            </w:rPr>
            <w:fldChar w:fldCharType="begin"/>
          </w:r>
          <w:r>
            <w:rPr>
              <w:noProof/>
            </w:rPr>
            <w:instrText xml:space="preserve"> PAGEREF _Toc227859337 \h </w:instrText>
          </w:r>
          <w:r w:rsidR="00CE6B59">
            <w:rPr>
              <w:noProof/>
            </w:rPr>
          </w:r>
          <w:r w:rsidR="00CE6B59">
            <w:rPr>
              <w:noProof/>
            </w:rPr>
            <w:fldChar w:fldCharType="separate"/>
          </w:r>
          <w:r w:rsidR="00800712">
            <w:rPr>
              <w:noProof/>
            </w:rPr>
            <w:t>27</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A128AA">
            <w:rPr>
              <w:noProof/>
            </w:rPr>
            <w:t>3.3.3</w:t>
          </w:r>
          <w:r>
            <w:rPr>
              <w:rFonts w:asciiTheme="minorHAnsi" w:hAnsiTheme="minorHAnsi"/>
              <w:noProof/>
              <w:sz w:val="24"/>
              <w:szCs w:val="24"/>
              <w:lang w:eastAsia="ja-JP" w:bidi="ar-SA"/>
            </w:rPr>
            <w:tab/>
          </w:r>
          <w:r>
            <w:rPr>
              <w:noProof/>
            </w:rPr>
            <w:t>SSTs Projections</w:t>
          </w:r>
          <w:r>
            <w:rPr>
              <w:noProof/>
            </w:rPr>
            <w:tab/>
          </w:r>
          <w:r w:rsidR="00CE6B59">
            <w:rPr>
              <w:noProof/>
            </w:rPr>
            <w:fldChar w:fldCharType="begin"/>
          </w:r>
          <w:r>
            <w:rPr>
              <w:noProof/>
            </w:rPr>
            <w:instrText xml:space="preserve"> PAGEREF _Toc227859338 \h </w:instrText>
          </w:r>
          <w:r w:rsidR="00CE6B59">
            <w:rPr>
              <w:noProof/>
            </w:rPr>
          </w:r>
          <w:r w:rsidR="00CE6B59">
            <w:rPr>
              <w:noProof/>
            </w:rPr>
            <w:fldChar w:fldCharType="separate"/>
          </w:r>
          <w:r w:rsidR="00800712">
            <w:rPr>
              <w:noProof/>
            </w:rPr>
            <w:t>29</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3.3.4</w:t>
          </w:r>
          <w:r>
            <w:rPr>
              <w:rFonts w:asciiTheme="minorHAnsi" w:hAnsiTheme="minorHAnsi"/>
              <w:noProof/>
              <w:sz w:val="24"/>
              <w:szCs w:val="24"/>
              <w:lang w:eastAsia="ja-JP" w:bidi="ar-SA"/>
            </w:rPr>
            <w:tab/>
          </w:r>
          <w:r>
            <w:rPr>
              <w:noProof/>
            </w:rPr>
            <w:t>Hurricanes</w:t>
          </w:r>
          <w:r w:rsidRPr="00EA6721">
            <w:rPr>
              <w:rFonts w:ascii="MS Mincho" w:eastAsia="MS Mincho" w:hAnsi="MS Mincho" w:cs="MS Mincho"/>
              <w:noProof/>
            </w:rPr>
            <w:t> </w:t>
          </w:r>
          <w:r>
            <w:rPr>
              <w:noProof/>
            </w:rPr>
            <w:tab/>
          </w:r>
          <w:r w:rsidR="00CE6B59">
            <w:rPr>
              <w:noProof/>
            </w:rPr>
            <w:fldChar w:fldCharType="begin"/>
          </w:r>
          <w:r>
            <w:rPr>
              <w:noProof/>
            </w:rPr>
            <w:instrText xml:space="preserve"> PAGEREF _Toc227859339 \h </w:instrText>
          </w:r>
          <w:r w:rsidR="00CE6B59">
            <w:rPr>
              <w:noProof/>
            </w:rPr>
          </w:r>
          <w:r w:rsidR="00CE6B59">
            <w:rPr>
              <w:noProof/>
            </w:rPr>
            <w:fldChar w:fldCharType="separate"/>
          </w:r>
          <w:r w:rsidR="00800712">
            <w:rPr>
              <w:noProof/>
            </w:rPr>
            <w:t>30</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3.3.5</w:t>
          </w:r>
          <w:r>
            <w:rPr>
              <w:rFonts w:asciiTheme="minorHAnsi" w:hAnsiTheme="minorHAnsi"/>
              <w:noProof/>
              <w:sz w:val="24"/>
              <w:szCs w:val="24"/>
              <w:lang w:eastAsia="ja-JP" w:bidi="ar-SA"/>
            </w:rPr>
            <w:tab/>
          </w:r>
          <w:r>
            <w:rPr>
              <w:noProof/>
            </w:rPr>
            <w:t>Sea Level Rise</w:t>
          </w:r>
          <w:r>
            <w:rPr>
              <w:noProof/>
            </w:rPr>
            <w:tab/>
          </w:r>
          <w:r w:rsidR="00CE6B59">
            <w:rPr>
              <w:noProof/>
            </w:rPr>
            <w:fldChar w:fldCharType="begin"/>
          </w:r>
          <w:r>
            <w:rPr>
              <w:noProof/>
            </w:rPr>
            <w:instrText xml:space="preserve"> PAGEREF _Toc227859340 \h </w:instrText>
          </w:r>
          <w:r w:rsidR="00CE6B59">
            <w:rPr>
              <w:noProof/>
            </w:rPr>
          </w:r>
          <w:r w:rsidR="00CE6B59">
            <w:rPr>
              <w:noProof/>
            </w:rPr>
            <w:fldChar w:fldCharType="separate"/>
          </w:r>
          <w:r w:rsidR="00800712">
            <w:rPr>
              <w:noProof/>
            </w:rPr>
            <w:t>31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3.3.6</w:t>
          </w:r>
          <w:r>
            <w:rPr>
              <w:rFonts w:asciiTheme="minorHAnsi" w:hAnsiTheme="minorHAnsi"/>
              <w:noProof/>
              <w:sz w:val="24"/>
              <w:szCs w:val="24"/>
              <w:lang w:eastAsia="ja-JP" w:bidi="ar-SA"/>
            </w:rPr>
            <w:tab/>
          </w:r>
          <w:r>
            <w:rPr>
              <w:noProof/>
            </w:rPr>
            <w:t>Evapotranspiration</w:t>
          </w:r>
          <w:r>
            <w:rPr>
              <w:noProof/>
            </w:rPr>
            <w:tab/>
          </w:r>
          <w:r w:rsidR="00CE6B59">
            <w:rPr>
              <w:noProof/>
            </w:rPr>
            <w:fldChar w:fldCharType="begin"/>
          </w:r>
          <w:r>
            <w:rPr>
              <w:noProof/>
            </w:rPr>
            <w:instrText xml:space="preserve"> PAGEREF _Toc227859341 \h </w:instrText>
          </w:r>
          <w:r w:rsidR="00CE6B59">
            <w:rPr>
              <w:noProof/>
            </w:rPr>
          </w:r>
          <w:r w:rsidR="00CE6B59">
            <w:rPr>
              <w:noProof/>
            </w:rPr>
            <w:fldChar w:fldCharType="separate"/>
          </w:r>
          <w:r w:rsidR="00800712">
            <w:rPr>
              <w:noProof/>
            </w:rPr>
            <w:t>31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3.3.7</w:t>
          </w:r>
          <w:r>
            <w:rPr>
              <w:rFonts w:asciiTheme="minorHAnsi" w:hAnsiTheme="minorHAnsi"/>
              <w:noProof/>
              <w:sz w:val="24"/>
              <w:szCs w:val="24"/>
              <w:lang w:eastAsia="ja-JP" w:bidi="ar-SA"/>
            </w:rPr>
            <w:tab/>
          </w:r>
          <w:r>
            <w:rPr>
              <w:noProof/>
            </w:rPr>
            <w:t>ENSO</w:t>
          </w:r>
          <w:r>
            <w:rPr>
              <w:noProof/>
            </w:rPr>
            <w:tab/>
          </w:r>
          <w:r w:rsidR="00CE6B59">
            <w:rPr>
              <w:noProof/>
            </w:rPr>
            <w:fldChar w:fldCharType="begin"/>
          </w:r>
          <w:r>
            <w:rPr>
              <w:noProof/>
            </w:rPr>
            <w:instrText xml:space="preserve"> PAGEREF _Toc227859342 \h </w:instrText>
          </w:r>
          <w:r w:rsidR="00CE6B59">
            <w:rPr>
              <w:noProof/>
            </w:rPr>
          </w:r>
          <w:r w:rsidR="00CE6B59">
            <w:rPr>
              <w:noProof/>
            </w:rPr>
            <w:fldChar w:fldCharType="separate"/>
          </w:r>
          <w:r w:rsidR="00800712">
            <w:rPr>
              <w:noProof/>
            </w:rPr>
            <w:t>31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rPr>
            <w:t>3.3.8</w:t>
          </w:r>
          <w:r>
            <w:rPr>
              <w:rFonts w:asciiTheme="minorHAnsi" w:hAnsiTheme="minorHAnsi"/>
              <w:noProof/>
              <w:sz w:val="24"/>
              <w:szCs w:val="24"/>
              <w:lang w:eastAsia="ja-JP" w:bidi="ar-SA"/>
            </w:rPr>
            <w:tab/>
          </w:r>
          <w:r>
            <w:rPr>
              <w:noProof/>
            </w:rPr>
            <w:t>Ocean acidification</w:t>
          </w:r>
          <w:r>
            <w:rPr>
              <w:noProof/>
            </w:rPr>
            <w:tab/>
          </w:r>
          <w:r w:rsidR="00CE6B59">
            <w:rPr>
              <w:noProof/>
            </w:rPr>
            <w:fldChar w:fldCharType="begin"/>
          </w:r>
          <w:r>
            <w:rPr>
              <w:noProof/>
            </w:rPr>
            <w:instrText xml:space="preserve"> PAGEREF _Toc227859343 \h </w:instrText>
          </w:r>
          <w:r w:rsidR="00CE6B59">
            <w:rPr>
              <w:noProof/>
            </w:rPr>
          </w:r>
          <w:r w:rsidR="00CE6B59">
            <w:rPr>
              <w:noProof/>
            </w:rPr>
            <w:fldChar w:fldCharType="separate"/>
          </w:r>
          <w:r w:rsidR="00800712">
            <w:rPr>
              <w:noProof/>
            </w:rPr>
            <w:t>31</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Pr>
              <w:noProof/>
            </w:rPr>
            <w:t>3.4</w:t>
          </w:r>
          <w:r>
            <w:rPr>
              <w:rFonts w:asciiTheme="minorHAnsi" w:hAnsiTheme="minorHAnsi"/>
              <w:noProof/>
              <w:sz w:val="24"/>
              <w:szCs w:val="24"/>
              <w:lang w:eastAsia="ja-JP" w:bidi="ar-SA"/>
            </w:rPr>
            <w:tab/>
          </w:r>
          <w:r>
            <w:rPr>
              <w:noProof/>
            </w:rPr>
            <w:t>Summary</w:t>
          </w:r>
          <w:r>
            <w:rPr>
              <w:noProof/>
            </w:rPr>
            <w:tab/>
          </w:r>
          <w:r w:rsidR="00CE6B59">
            <w:rPr>
              <w:noProof/>
            </w:rPr>
            <w:fldChar w:fldCharType="begin"/>
          </w:r>
          <w:r>
            <w:rPr>
              <w:noProof/>
            </w:rPr>
            <w:instrText xml:space="preserve"> PAGEREF _Toc227859344 \h </w:instrText>
          </w:r>
          <w:r w:rsidR="00CE6B59">
            <w:rPr>
              <w:noProof/>
            </w:rPr>
          </w:r>
          <w:r w:rsidR="00CE6B59">
            <w:rPr>
              <w:noProof/>
            </w:rPr>
            <w:fldChar w:fldCharType="separate"/>
          </w:r>
          <w:r w:rsidR="00800712">
            <w:rPr>
              <w:noProof/>
            </w:rPr>
            <w:t>32</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noProof/>
              <w:lang w:val="en-GB"/>
            </w:rPr>
            <w:t>4</w:t>
          </w:r>
          <w:r>
            <w:rPr>
              <w:rFonts w:asciiTheme="minorHAnsi" w:hAnsiTheme="minorHAnsi"/>
              <w:noProof/>
              <w:sz w:val="24"/>
              <w:szCs w:val="24"/>
              <w:lang w:eastAsia="ja-JP" w:bidi="ar-SA"/>
            </w:rPr>
            <w:tab/>
          </w:r>
          <w:r w:rsidRPr="00EA6721">
            <w:rPr>
              <w:noProof/>
              <w:lang w:val="en-GB"/>
            </w:rPr>
            <w:t>Fisheries and aquaculture sector</w:t>
          </w:r>
          <w:r>
            <w:rPr>
              <w:noProof/>
            </w:rPr>
            <w:tab/>
          </w:r>
          <w:r w:rsidR="00CE6B59">
            <w:rPr>
              <w:noProof/>
            </w:rPr>
            <w:fldChar w:fldCharType="begin"/>
          </w:r>
          <w:r>
            <w:rPr>
              <w:noProof/>
            </w:rPr>
            <w:instrText xml:space="preserve"> PAGEREF _Toc227859345 \h </w:instrText>
          </w:r>
          <w:r w:rsidR="00CE6B59">
            <w:rPr>
              <w:noProof/>
            </w:rPr>
          </w:r>
          <w:r w:rsidR="00CE6B59">
            <w:rPr>
              <w:noProof/>
            </w:rPr>
            <w:fldChar w:fldCharType="separate"/>
          </w:r>
          <w:r w:rsidR="00800712">
            <w:rPr>
              <w:noProof/>
            </w:rPr>
            <w:t>34</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4.1</w:t>
          </w:r>
          <w:r>
            <w:rPr>
              <w:rFonts w:asciiTheme="minorHAnsi" w:hAnsiTheme="minorHAnsi"/>
              <w:noProof/>
              <w:sz w:val="24"/>
              <w:szCs w:val="24"/>
              <w:lang w:eastAsia="ja-JP" w:bidi="ar-SA"/>
            </w:rPr>
            <w:tab/>
          </w:r>
          <w:r w:rsidRPr="00EA6721">
            <w:rPr>
              <w:noProof/>
              <w:lang w:val="en-GB"/>
            </w:rPr>
            <w:t>Exposure, sensitivity and impacts</w:t>
          </w:r>
          <w:r>
            <w:rPr>
              <w:noProof/>
            </w:rPr>
            <w:tab/>
          </w:r>
          <w:r w:rsidR="00CE6B59">
            <w:rPr>
              <w:noProof/>
            </w:rPr>
            <w:fldChar w:fldCharType="begin"/>
          </w:r>
          <w:r>
            <w:rPr>
              <w:noProof/>
            </w:rPr>
            <w:instrText xml:space="preserve"> PAGEREF _Toc227859346 \h </w:instrText>
          </w:r>
          <w:r w:rsidR="00CE6B59">
            <w:rPr>
              <w:noProof/>
            </w:rPr>
          </w:r>
          <w:r w:rsidR="00CE6B59">
            <w:rPr>
              <w:noProof/>
            </w:rPr>
            <w:fldChar w:fldCharType="separate"/>
          </w:r>
          <w:r w:rsidR="00800712">
            <w:rPr>
              <w:noProof/>
            </w:rPr>
            <w:t>37</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4.1.1</w:t>
          </w:r>
          <w:r>
            <w:rPr>
              <w:rFonts w:asciiTheme="minorHAnsi" w:hAnsiTheme="minorHAnsi"/>
              <w:noProof/>
              <w:sz w:val="24"/>
              <w:szCs w:val="24"/>
              <w:lang w:eastAsia="ja-JP" w:bidi="ar-SA"/>
            </w:rPr>
            <w:tab/>
          </w:r>
          <w:r w:rsidRPr="00EA6721">
            <w:rPr>
              <w:noProof/>
              <w:lang w:val="en-GB"/>
            </w:rPr>
            <w:t>General observations</w:t>
          </w:r>
          <w:r>
            <w:rPr>
              <w:noProof/>
            </w:rPr>
            <w:tab/>
          </w:r>
          <w:r w:rsidR="00CE6B59">
            <w:rPr>
              <w:noProof/>
            </w:rPr>
            <w:fldChar w:fldCharType="begin"/>
          </w:r>
          <w:r>
            <w:rPr>
              <w:noProof/>
            </w:rPr>
            <w:instrText xml:space="preserve"> PAGEREF _Toc227859347 \h </w:instrText>
          </w:r>
          <w:r w:rsidR="00CE6B59">
            <w:rPr>
              <w:noProof/>
            </w:rPr>
          </w:r>
          <w:r w:rsidR="00CE6B59">
            <w:rPr>
              <w:noProof/>
            </w:rPr>
            <w:fldChar w:fldCharType="separate"/>
          </w:r>
          <w:r w:rsidR="00800712">
            <w:rPr>
              <w:noProof/>
            </w:rPr>
            <w:t>38</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4.1.2</w:t>
          </w:r>
          <w:r>
            <w:rPr>
              <w:rFonts w:asciiTheme="minorHAnsi" w:hAnsiTheme="minorHAnsi"/>
              <w:noProof/>
              <w:sz w:val="24"/>
              <w:szCs w:val="24"/>
              <w:lang w:eastAsia="ja-JP" w:bidi="ar-SA"/>
            </w:rPr>
            <w:tab/>
          </w:r>
          <w:r w:rsidRPr="00EA6721">
            <w:rPr>
              <w:noProof/>
              <w:lang w:val="en-GB"/>
            </w:rPr>
            <w:t>Marine fisheries</w:t>
          </w:r>
          <w:r>
            <w:rPr>
              <w:noProof/>
            </w:rPr>
            <w:tab/>
          </w:r>
          <w:r w:rsidR="00CE6B59">
            <w:rPr>
              <w:noProof/>
            </w:rPr>
            <w:fldChar w:fldCharType="begin"/>
          </w:r>
          <w:r>
            <w:rPr>
              <w:noProof/>
            </w:rPr>
            <w:instrText xml:space="preserve"> PAGEREF _Toc227859348 \h </w:instrText>
          </w:r>
          <w:r w:rsidR="00CE6B59">
            <w:rPr>
              <w:noProof/>
            </w:rPr>
          </w:r>
          <w:r w:rsidR="00CE6B59">
            <w:rPr>
              <w:noProof/>
            </w:rPr>
            <w:fldChar w:fldCharType="separate"/>
          </w:r>
          <w:r w:rsidR="00800712">
            <w:rPr>
              <w:noProof/>
            </w:rPr>
            <w:t>40</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4.1.3</w:t>
          </w:r>
          <w:r>
            <w:rPr>
              <w:rFonts w:asciiTheme="minorHAnsi" w:hAnsiTheme="minorHAnsi"/>
              <w:noProof/>
              <w:sz w:val="24"/>
              <w:szCs w:val="24"/>
              <w:lang w:eastAsia="ja-JP" w:bidi="ar-SA"/>
            </w:rPr>
            <w:tab/>
          </w:r>
          <w:r w:rsidRPr="00EA6721">
            <w:rPr>
              <w:noProof/>
              <w:lang w:val="en-GB"/>
            </w:rPr>
            <w:t>Inland fisheries</w:t>
          </w:r>
          <w:r>
            <w:rPr>
              <w:noProof/>
            </w:rPr>
            <w:tab/>
          </w:r>
          <w:r w:rsidR="00CE6B59">
            <w:rPr>
              <w:noProof/>
            </w:rPr>
            <w:fldChar w:fldCharType="begin"/>
          </w:r>
          <w:r>
            <w:rPr>
              <w:noProof/>
            </w:rPr>
            <w:instrText xml:space="preserve"> PAGEREF _Toc227859349 \h </w:instrText>
          </w:r>
          <w:r w:rsidR="00CE6B59">
            <w:rPr>
              <w:noProof/>
            </w:rPr>
          </w:r>
          <w:r w:rsidR="00CE6B59">
            <w:rPr>
              <w:noProof/>
            </w:rPr>
            <w:fldChar w:fldCharType="separate"/>
          </w:r>
          <w:r w:rsidR="00800712">
            <w:rPr>
              <w:noProof/>
            </w:rPr>
            <w:t>43</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4.1.4</w:t>
          </w:r>
          <w:r>
            <w:rPr>
              <w:rFonts w:asciiTheme="minorHAnsi" w:hAnsiTheme="minorHAnsi"/>
              <w:noProof/>
              <w:sz w:val="24"/>
              <w:szCs w:val="24"/>
              <w:lang w:eastAsia="ja-JP" w:bidi="ar-SA"/>
            </w:rPr>
            <w:tab/>
          </w:r>
          <w:r w:rsidRPr="00EA6721">
            <w:rPr>
              <w:noProof/>
              <w:lang w:val="en-GB"/>
            </w:rPr>
            <w:t>Aquaculture in general</w:t>
          </w:r>
          <w:r>
            <w:rPr>
              <w:noProof/>
            </w:rPr>
            <w:tab/>
          </w:r>
          <w:r w:rsidR="00CE6B59">
            <w:rPr>
              <w:noProof/>
            </w:rPr>
            <w:fldChar w:fldCharType="begin"/>
          </w:r>
          <w:r>
            <w:rPr>
              <w:noProof/>
            </w:rPr>
            <w:instrText xml:space="preserve"> PAGEREF _Toc227859350 \h </w:instrText>
          </w:r>
          <w:r w:rsidR="00CE6B59">
            <w:rPr>
              <w:noProof/>
            </w:rPr>
          </w:r>
          <w:r w:rsidR="00CE6B59">
            <w:rPr>
              <w:noProof/>
            </w:rPr>
            <w:fldChar w:fldCharType="separate"/>
          </w:r>
          <w:r w:rsidR="00800712">
            <w:rPr>
              <w:noProof/>
            </w:rPr>
            <w:t>44</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4.1.5</w:t>
          </w:r>
          <w:r>
            <w:rPr>
              <w:rFonts w:asciiTheme="minorHAnsi" w:hAnsiTheme="minorHAnsi"/>
              <w:noProof/>
              <w:sz w:val="24"/>
              <w:szCs w:val="24"/>
              <w:lang w:eastAsia="ja-JP" w:bidi="ar-SA"/>
            </w:rPr>
            <w:tab/>
          </w:r>
          <w:r w:rsidRPr="00EA6721">
            <w:rPr>
              <w:noProof/>
              <w:lang w:val="en-GB"/>
            </w:rPr>
            <w:t>Marine aquaculture</w:t>
          </w:r>
          <w:r>
            <w:rPr>
              <w:noProof/>
            </w:rPr>
            <w:tab/>
          </w:r>
          <w:r w:rsidR="00CE6B59">
            <w:rPr>
              <w:noProof/>
            </w:rPr>
            <w:fldChar w:fldCharType="begin"/>
          </w:r>
          <w:r>
            <w:rPr>
              <w:noProof/>
            </w:rPr>
            <w:instrText xml:space="preserve"> PAGEREF _Toc227859351 \h </w:instrText>
          </w:r>
          <w:r w:rsidR="00CE6B59">
            <w:rPr>
              <w:noProof/>
            </w:rPr>
          </w:r>
          <w:r w:rsidR="00CE6B59">
            <w:rPr>
              <w:noProof/>
            </w:rPr>
            <w:fldChar w:fldCharType="separate"/>
          </w:r>
          <w:r w:rsidR="00800712">
            <w:rPr>
              <w:noProof/>
            </w:rPr>
            <w:t>45</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4.1.6</w:t>
          </w:r>
          <w:r>
            <w:rPr>
              <w:rFonts w:asciiTheme="minorHAnsi" w:hAnsiTheme="minorHAnsi"/>
              <w:noProof/>
              <w:sz w:val="24"/>
              <w:szCs w:val="24"/>
              <w:lang w:eastAsia="ja-JP" w:bidi="ar-SA"/>
            </w:rPr>
            <w:tab/>
          </w:r>
          <w:r w:rsidRPr="00EA6721">
            <w:rPr>
              <w:noProof/>
              <w:lang w:val="en-GB"/>
            </w:rPr>
            <w:t>Freshwater and brackish water aquaculture</w:t>
          </w:r>
          <w:r>
            <w:rPr>
              <w:noProof/>
            </w:rPr>
            <w:tab/>
          </w:r>
          <w:r w:rsidR="00CE6B59">
            <w:rPr>
              <w:noProof/>
            </w:rPr>
            <w:fldChar w:fldCharType="begin"/>
          </w:r>
          <w:r>
            <w:rPr>
              <w:noProof/>
            </w:rPr>
            <w:instrText xml:space="preserve"> PAGEREF _Toc227859352 \h </w:instrText>
          </w:r>
          <w:r w:rsidR="00CE6B59">
            <w:rPr>
              <w:noProof/>
            </w:rPr>
          </w:r>
          <w:r w:rsidR="00CE6B59">
            <w:rPr>
              <w:noProof/>
            </w:rPr>
            <w:fldChar w:fldCharType="separate"/>
          </w:r>
          <w:r w:rsidR="00800712">
            <w:rPr>
              <w:noProof/>
            </w:rPr>
            <w:t>46</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lastRenderedPageBreak/>
            <w:t>4.2</w:t>
          </w:r>
          <w:r>
            <w:rPr>
              <w:rFonts w:asciiTheme="minorHAnsi" w:hAnsiTheme="minorHAnsi"/>
              <w:noProof/>
              <w:sz w:val="24"/>
              <w:szCs w:val="24"/>
              <w:lang w:eastAsia="ja-JP" w:bidi="ar-SA"/>
            </w:rPr>
            <w:tab/>
          </w:r>
          <w:r w:rsidRPr="00EA6721">
            <w:rPr>
              <w:noProof/>
              <w:lang w:val="en-GB"/>
            </w:rPr>
            <w:t>Adaptive capacity and reducing vulnerability</w:t>
          </w:r>
          <w:r>
            <w:rPr>
              <w:noProof/>
            </w:rPr>
            <w:tab/>
          </w:r>
          <w:r w:rsidR="00CE6B59">
            <w:rPr>
              <w:noProof/>
            </w:rPr>
            <w:fldChar w:fldCharType="begin"/>
          </w:r>
          <w:r>
            <w:rPr>
              <w:noProof/>
            </w:rPr>
            <w:instrText xml:space="preserve"> PAGEREF _Toc227859353 \h </w:instrText>
          </w:r>
          <w:r w:rsidR="00CE6B59">
            <w:rPr>
              <w:noProof/>
            </w:rPr>
          </w:r>
          <w:r w:rsidR="00CE6B59">
            <w:rPr>
              <w:noProof/>
            </w:rPr>
            <w:fldChar w:fldCharType="separate"/>
          </w:r>
          <w:r w:rsidR="00800712">
            <w:rPr>
              <w:noProof/>
            </w:rPr>
            <w:t>47</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4.2.1</w:t>
          </w:r>
          <w:r>
            <w:rPr>
              <w:rFonts w:asciiTheme="minorHAnsi" w:hAnsiTheme="minorHAnsi"/>
              <w:noProof/>
              <w:sz w:val="24"/>
              <w:szCs w:val="24"/>
              <w:lang w:eastAsia="ja-JP" w:bidi="ar-SA"/>
            </w:rPr>
            <w:tab/>
          </w:r>
          <w:r w:rsidRPr="00EA6721">
            <w:rPr>
              <w:noProof/>
              <w:lang w:val="en-GB"/>
            </w:rPr>
            <w:t>Driven by fisheries/aquaculture or CCA/DRM</w:t>
          </w:r>
          <w:r>
            <w:rPr>
              <w:noProof/>
            </w:rPr>
            <w:tab/>
          </w:r>
          <w:r w:rsidR="00CE6B59">
            <w:rPr>
              <w:noProof/>
            </w:rPr>
            <w:fldChar w:fldCharType="begin"/>
          </w:r>
          <w:r>
            <w:rPr>
              <w:noProof/>
            </w:rPr>
            <w:instrText xml:space="preserve"> PAGEREF _Toc227859354 \h </w:instrText>
          </w:r>
          <w:r w:rsidR="00CE6B59">
            <w:rPr>
              <w:noProof/>
            </w:rPr>
          </w:r>
          <w:r w:rsidR="00CE6B59">
            <w:rPr>
              <w:noProof/>
            </w:rPr>
            <w:fldChar w:fldCharType="separate"/>
          </w:r>
          <w:r w:rsidR="00800712">
            <w:rPr>
              <w:noProof/>
            </w:rPr>
            <w:t>50</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4.2.2</w:t>
          </w:r>
          <w:r>
            <w:rPr>
              <w:rFonts w:asciiTheme="minorHAnsi" w:hAnsiTheme="minorHAnsi"/>
              <w:noProof/>
              <w:sz w:val="24"/>
              <w:szCs w:val="24"/>
              <w:lang w:eastAsia="ja-JP" w:bidi="ar-SA"/>
            </w:rPr>
            <w:tab/>
          </w:r>
          <w:r w:rsidRPr="00EA6721">
            <w:rPr>
              <w:noProof/>
              <w:lang w:val="en-GB"/>
            </w:rPr>
            <w:t>Geological hazards</w:t>
          </w:r>
          <w:r>
            <w:rPr>
              <w:noProof/>
            </w:rPr>
            <w:tab/>
          </w:r>
          <w:r w:rsidR="00CE6B59">
            <w:rPr>
              <w:noProof/>
            </w:rPr>
            <w:fldChar w:fldCharType="begin"/>
          </w:r>
          <w:r>
            <w:rPr>
              <w:noProof/>
            </w:rPr>
            <w:instrText xml:space="preserve"> PAGEREF _Toc227859355 \h </w:instrText>
          </w:r>
          <w:r w:rsidR="00CE6B59">
            <w:rPr>
              <w:noProof/>
            </w:rPr>
          </w:r>
          <w:r w:rsidR="00CE6B59">
            <w:rPr>
              <w:noProof/>
            </w:rPr>
            <w:fldChar w:fldCharType="separate"/>
          </w:r>
          <w:r w:rsidR="00800712">
            <w:rPr>
              <w:noProof/>
            </w:rPr>
            <w:t>51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4.2.3</w:t>
          </w:r>
          <w:r>
            <w:rPr>
              <w:rFonts w:asciiTheme="minorHAnsi" w:hAnsiTheme="minorHAnsi"/>
              <w:noProof/>
              <w:sz w:val="24"/>
              <w:szCs w:val="24"/>
              <w:lang w:eastAsia="ja-JP" w:bidi="ar-SA"/>
            </w:rPr>
            <w:tab/>
          </w:r>
          <w:r w:rsidRPr="00EA6721">
            <w:rPr>
              <w:noProof/>
              <w:lang w:val="en-GB"/>
            </w:rPr>
            <w:t>Increasing interagency collaboration</w:t>
          </w:r>
          <w:r>
            <w:rPr>
              <w:noProof/>
            </w:rPr>
            <w:tab/>
          </w:r>
          <w:r w:rsidR="00CE6B59">
            <w:rPr>
              <w:noProof/>
            </w:rPr>
            <w:fldChar w:fldCharType="begin"/>
          </w:r>
          <w:r>
            <w:rPr>
              <w:noProof/>
            </w:rPr>
            <w:instrText xml:space="preserve"> PAGEREF _Toc227859356 \h </w:instrText>
          </w:r>
          <w:r w:rsidR="00CE6B59">
            <w:rPr>
              <w:noProof/>
            </w:rPr>
          </w:r>
          <w:r w:rsidR="00CE6B59">
            <w:rPr>
              <w:noProof/>
            </w:rPr>
            <w:fldChar w:fldCharType="separate"/>
          </w:r>
          <w:r w:rsidR="00800712">
            <w:rPr>
              <w:noProof/>
            </w:rPr>
            <w:t>51</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4.2.4</w:t>
          </w:r>
          <w:r>
            <w:rPr>
              <w:rFonts w:asciiTheme="minorHAnsi" w:hAnsiTheme="minorHAnsi"/>
              <w:noProof/>
              <w:sz w:val="24"/>
              <w:szCs w:val="24"/>
              <w:lang w:eastAsia="ja-JP" w:bidi="ar-SA"/>
            </w:rPr>
            <w:tab/>
          </w:r>
          <w:r w:rsidRPr="00EA6721">
            <w:rPr>
              <w:noProof/>
              <w:lang w:val="en-GB"/>
            </w:rPr>
            <w:t>Climate smart communities</w:t>
          </w:r>
          <w:r>
            <w:rPr>
              <w:noProof/>
            </w:rPr>
            <w:tab/>
          </w:r>
          <w:r w:rsidR="00CE6B59">
            <w:rPr>
              <w:noProof/>
            </w:rPr>
            <w:fldChar w:fldCharType="begin"/>
          </w:r>
          <w:r>
            <w:rPr>
              <w:noProof/>
            </w:rPr>
            <w:instrText xml:space="preserve"> PAGEREF _Toc227859357 \h </w:instrText>
          </w:r>
          <w:r w:rsidR="00CE6B59">
            <w:rPr>
              <w:noProof/>
            </w:rPr>
          </w:r>
          <w:r w:rsidR="00CE6B59">
            <w:rPr>
              <w:noProof/>
            </w:rPr>
            <w:fldChar w:fldCharType="separate"/>
          </w:r>
          <w:r w:rsidR="00800712">
            <w:rPr>
              <w:noProof/>
            </w:rPr>
            <w:t>52</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4.2.5</w:t>
          </w:r>
          <w:r>
            <w:rPr>
              <w:rFonts w:asciiTheme="minorHAnsi" w:hAnsiTheme="minorHAnsi"/>
              <w:noProof/>
              <w:sz w:val="24"/>
              <w:szCs w:val="24"/>
              <w:lang w:eastAsia="ja-JP" w:bidi="ar-SA"/>
            </w:rPr>
            <w:tab/>
          </w:r>
          <w:r w:rsidRPr="00EA6721">
            <w:rPr>
              <w:noProof/>
              <w:lang w:val="en-GB"/>
            </w:rPr>
            <w:t>Community Disaster Risk Management Plans</w:t>
          </w:r>
          <w:r>
            <w:rPr>
              <w:noProof/>
            </w:rPr>
            <w:tab/>
          </w:r>
          <w:r w:rsidR="00CE6B59">
            <w:rPr>
              <w:noProof/>
            </w:rPr>
            <w:fldChar w:fldCharType="begin"/>
          </w:r>
          <w:r>
            <w:rPr>
              <w:noProof/>
            </w:rPr>
            <w:instrText xml:space="preserve"> PAGEREF _Toc227859358 \h </w:instrText>
          </w:r>
          <w:r w:rsidR="00CE6B59">
            <w:rPr>
              <w:noProof/>
            </w:rPr>
          </w:r>
          <w:r w:rsidR="00CE6B59">
            <w:rPr>
              <w:noProof/>
            </w:rPr>
            <w:fldChar w:fldCharType="separate"/>
          </w:r>
          <w:r w:rsidR="00800712">
            <w:rPr>
              <w:noProof/>
            </w:rPr>
            <w:t>53</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4.2.6</w:t>
          </w:r>
          <w:r>
            <w:rPr>
              <w:rFonts w:asciiTheme="minorHAnsi" w:hAnsiTheme="minorHAnsi"/>
              <w:noProof/>
              <w:sz w:val="24"/>
              <w:szCs w:val="24"/>
              <w:lang w:eastAsia="ja-JP" w:bidi="ar-SA"/>
            </w:rPr>
            <w:tab/>
          </w:r>
          <w:r w:rsidRPr="00EA6721">
            <w:rPr>
              <w:noProof/>
              <w:lang w:val="en-GB"/>
            </w:rPr>
            <w:t>Knowledge mobilisation</w:t>
          </w:r>
          <w:r>
            <w:rPr>
              <w:noProof/>
            </w:rPr>
            <w:tab/>
          </w:r>
          <w:r w:rsidR="00CE6B59">
            <w:rPr>
              <w:noProof/>
            </w:rPr>
            <w:fldChar w:fldCharType="begin"/>
          </w:r>
          <w:r>
            <w:rPr>
              <w:noProof/>
            </w:rPr>
            <w:instrText xml:space="preserve"> PAGEREF _Toc227859359 \h </w:instrText>
          </w:r>
          <w:r w:rsidR="00CE6B59">
            <w:rPr>
              <w:noProof/>
            </w:rPr>
          </w:r>
          <w:r w:rsidR="00CE6B59">
            <w:rPr>
              <w:noProof/>
            </w:rPr>
            <w:fldChar w:fldCharType="separate"/>
          </w:r>
          <w:r w:rsidR="00800712">
            <w:rPr>
              <w:noProof/>
            </w:rPr>
            <w:t>53</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4.2.7</w:t>
          </w:r>
          <w:r>
            <w:rPr>
              <w:rFonts w:asciiTheme="minorHAnsi" w:hAnsiTheme="minorHAnsi"/>
              <w:noProof/>
              <w:sz w:val="24"/>
              <w:szCs w:val="24"/>
              <w:lang w:eastAsia="ja-JP" w:bidi="ar-SA"/>
            </w:rPr>
            <w:tab/>
          </w:r>
          <w:r w:rsidRPr="00EA6721">
            <w:rPr>
              <w:noProof/>
              <w:lang w:val="en-GB"/>
            </w:rPr>
            <w:t>Universities and other collaborators</w:t>
          </w:r>
          <w:r>
            <w:rPr>
              <w:noProof/>
            </w:rPr>
            <w:tab/>
          </w:r>
          <w:r w:rsidR="00CE6B59">
            <w:rPr>
              <w:noProof/>
            </w:rPr>
            <w:fldChar w:fldCharType="begin"/>
          </w:r>
          <w:r>
            <w:rPr>
              <w:noProof/>
            </w:rPr>
            <w:instrText xml:space="preserve"> PAGEREF _Toc227859360 \h </w:instrText>
          </w:r>
          <w:r w:rsidR="00CE6B59">
            <w:rPr>
              <w:noProof/>
            </w:rPr>
          </w:r>
          <w:r w:rsidR="00CE6B59">
            <w:rPr>
              <w:noProof/>
            </w:rPr>
            <w:fldChar w:fldCharType="separate"/>
          </w:r>
          <w:r w:rsidR="00800712">
            <w:rPr>
              <w:noProof/>
            </w:rPr>
            <w:t>54</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4.2.8</w:t>
          </w:r>
          <w:r>
            <w:rPr>
              <w:rFonts w:asciiTheme="minorHAnsi" w:hAnsiTheme="minorHAnsi"/>
              <w:noProof/>
              <w:sz w:val="24"/>
              <w:szCs w:val="24"/>
              <w:lang w:eastAsia="ja-JP" w:bidi="ar-SA"/>
            </w:rPr>
            <w:tab/>
          </w:r>
          <w:r w:rsidRPr="00EA6721">
            <w:rPr>
              <w:noProof/>
              <w:lang w:val="en-GB"/>
            </w:rPr>
            <w:t>Legal-institutional arrangements</w:t>
          </w:r>
          <w:r>
            <w:rPr>
              <w:noProof/>
            </w:rPr>
            <w:tab/>
          </w:r>
          <w:r w:rsidR="00CE6B59">
            <w:rPr>
              <w:noProof/>
            </w:rPr>
            <w:fldChar w:fldCharType="begin"/>
          </w:r>
          <w:r>
            <w:rPr>
              <w:noProof/>
            </w:rPr>
            <w:instrText xml:space="preserve"> PAGEREF _Toc227859361 \h </w:instrText>
          </w:r>
          <w:r w:rsidR="00CE6B59">
            <w:rPr>
              <w:noProof/>
            </w:rPr>
          </w:r>
          <w:r w:rsidR="00CE6B59">
            <w:rPr>
              <w:noProof/>
            </w:rPr>
            <w:fldChar w:fldCharType="separate"/>
          </w:r>
          <w:r w:rsidR="00800712">
            <w:rPr>
              <w:noProof/>
            </w:rPr>
            <w:t>54</w:t>
          </w:r>
          <w:r w:rsidR="00CE6B59">
            <w:rPr>
              <w:noProof/>
            </w:rPr>
            <w:fldChar w:fldCharType="end"/>
          </w:r>
        </w:p>
        <w:p w:rsidR="004665FC" w:rsidRDefault="004665FC">
          <w:pPr>
            <w:pStyle w:val="TOC3"/>
            <w:tabs>
              <w:tab w:val="left" w:pos="1120"/>
              <w:tab w:val="right" w:leader="dot" w:pos="9016"/>
            </w:tabs>
            <w:rPr>
              <w:rFonts w:asciiTheme="minorHAnsi" w:hAnsiTheme="minorHAnsi"/>
              <w:noProof/>
              <w:sz w:val="24"/>
              <w:szCs w:val="24"/>
              <w:lang w:eastAsia="ja-JP" w:bidi="ar-SA"/>
            </w:rPr>
          </w:pPr>
          <w:r w:rsidRPr="00EA6721">
            <w:rPr>
              <w:noProof/>
              <w:lang w:val="en-GB"/>
            </w:rPr>
            <w:t>4.2.9</w:t>
          </w:r>
          <w:r>
            <w:rPr>
              <w:rFonts w:asciiTheme="minorHAnsi" w:hAnsiTheme="minorHAnsi"/>
              <w:noProof/>
              <w:sz w:val="24"/>
              <w:szCs w:val="24"/>
              <w:lang w:eastAsia="ja-JP" w:bidi="ar-SA"/>
            </w:rPr>
            <w:tab/>
          </w:r>
          <w:r w:rsidRPr="00EA6721">
            <w:rPr>
              <w:noProof/>
              <w:lang w:val="en-GB"/>
            </w:rPr>
            <w:t>Resource valuation</w:t>
          </w:r>
          <w:r>
            <w:rPr>
              <w:noProof/>
            </w:rPr>
            <w:tab/>
          </w:r>
          <w:r w:rsidR="00CE6B59">
            <w:rPr>
              <w:noProof/>
            </w:rPr>
            <w:fldChar w:fldCharType="begin"/>
          </w:r>
          <w:r>
            <w:rPr>
              <w:noProof/>
            </w:rPr>
            <w:instrText xml:space="preserve"> PAGEREF _Toc227859362 \h </w:instrText>
          </w:r>
          <w:r w:rsidR="00CE6B59">
            <w:rPr>
              <w:noProof/>
            </w:rPr>
          </w:r>
          <w:r w:rsidR="00CE6B59">
            <w:rPr>
              <w:noProof/>
            </w:rPr>
            <w:fldChar w:fldCharType="separate"/>
          </w:r>
          <w:r w:rsidR="00800712">
            <w:rPr>
              <w:noProof/>
            </w:rPr>
            <w:t>55</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4.2.10</w:t>
          </w:r>
          <w:r>
            <w:rPr>
              <w:rFonts w:asciiTheme="minorHAnsi" w:hAnsiTheme="minorHAnsi"/>
              <w:noProof/>
              <w:sz w:val="24"/>
              <w:szCs w:val="24"/>
              <w:lang w:eastAsia="ja-JP" w:bidi="ar-SA"/>
            </w:rPr>
            <w:tab/>
          </w:r>
          <w:r w:rsidRPr="00EA6721">
            <w:rPr>
              <w:noProof/>
              <w:lang w:val="en-GB"/>
            </w:rPr>
            <w:t>Fisheries data</w:t>
          </w:r>
          <w:r>
            <w:rPr>
              <w:noProof/>
            </w:rPr>
            <w:tab/>
          </w:r>
          <w:r w:rsidR="00CE6B59">
            <w:rPr>
              <w:noProof/>
            </w:rPr>
            <w:fldChar w:fldCharType="begin"/>
          </w:r>
          <w:r>
            <w:rPr>
              <w:noProof/>
            </w:rPr>
            <w:instrText xml:space="preserve"> PAGEREF _Toc227859363 \h </w:instrText>
          </w:r>
          <w:r w:rsidR="00CE6B59">
            <w:rPr>
              <w:noProof/>
            </w:rPr>
          </w:r>
          <w:r w:rsidR="00CE6B59">
            <w:rPr>
              <w:noProof/>
            </w:rPr>
            <w:fldChar w:fldCharType="separate"/>
          </w:r>
          <w:r w:rsidR="00800712">
            <w:rPr>
              <w:noProof/>
            </w:rPr>
            <w:t>55</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rPr>
            <w:t>4.2.11</w:t>
          </w:r>
          <w:r>
            <w:rPr>
              <w:rFonts w:asciiTheme="minorHAnsi" w:hAnsiTheme="minorHAnsi"/>
              <w:noProof/>
              <w:sz w:val="24"/>
              <w:szCs w:val="24"/>
              <w:lang w:eastAsia="ja-JP" w:bidi="ar-SA"/>
            </w:rPr>
            <w:tab/>
          </w:r>
          <w:r>
            <w:rPr>
              <w:noProof/>
            </w:rPr>
            <w:t>Insurance</w:t>
          </w:r>
          <w:r>
            <w:rPr>
              <w:noProof/>
            </w:rPr>
            <w:tab/>
          </w:r>
          <w:r w:rsidR="00CE6B59">
            <w:rPr>
              <w:noProof/>
            </w:rPr>
            <w:fldChar w:fldCharType="begin"/>
          </w:r>
          <w:r>
            <w:rPr>
              <w:noProof/>
            </w:rPr>
            <w:instrText xml:space="preserve"> PAGEREF _Toc227859364 \h </w:instrText>
          </w:r>
          <w:r w:rsidR="00CE6B59">
            <w:rPr>
              <w:noProof/>
            </w:rPr>
          </w:r>
          <w:r w:rsidR="00CE6B59">
            <w:rPr>
              <w:noProof/>
            </w:rPr>
            <w:fldChar w:fldCharType="separate"/>
          </w:r>
          <w:r w:rsidR="00800712">
            <w:rPr>
              <w:noProof/>
            </w:rPr>
            <w:t>56</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4.2.12</w:t>
          </w:r>
          <w:r>
            <w:rPr>
              <w:rFonts w:asciiTheme="minorHAnsi" w:hAnsiTheme="minorHAnsi"/>
              <w:noProof/>
              <w:sz w:val="24"/>
              <w:szCs w:val="24"/>
              <w:lang w:eastAsia="ja-JP" w:bidi="ar-SA"/>
            </w:rPr>
            <w:tab/>
          </w:r>
          <w:r w:rsidRPr="00EA6721">
            <w:rPr>
              <w:noProof/>
              <w:lang w:val="en-GB"/>
            </w:rPr>
            <w:t>Interests of aquaculturists</w:t>
          </w:r>
          <w:r>
            <w:rPr>
              <w:noProof/>
            </w:rPr>
            <w:tab/>
          </w:r>
          <w:r w:rsidR="00CE6B59">
            <w:rPr>
              <w:noProof/>
            </w:rPr>
            <w:fldChar w:fldCharType="begin"/>
          </w:r>
          <w:r>
            <w:rPr>
              <w:noProof/>
            </w:rPr>
            <w:instrText xml:space="preserve"> PAGEREF _Toc227859365 \h </w:instrText>
          </w:r>
          <w:r w:rsidR="00CE6B59">
            <w:rPr>
              <w:noProof/>
            </w:rPr>
          </w:r>
          <w:r w:rsidR="00CE6B59">
            <w:rPr>
              <w:noProof/>
            </w:rPr>
            <w:fldChar w:fldCharType="separate"/>
          </w:r>
          <w:r w:rsidR="00800712">
            <w:rPr>
              <w:noProof/>
            </w:rPr>
            <w:t>57</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4.2.13</w:t>
          </w:r>
          <w:r>
            <w:rPr>
              <w:rFonts w:asciiTheme="minorHAnsi" w:hAnsiTheme="minorHAnsi"/>
              <w:noProof/>
              <w:sz w:val="24"/>
              <w:szCs w:val="24"/>
              <w:lang w:eastAsia="ja-JP" w:bidi="ar-SA"/>
            </w:rPr>
            <w:tab/>
          </w:r>
          <w:r w:rsidRPr="00EA6721">
            <w:rPr>
              <w:noProof/>
              <w:lang w:val="en-GB"/>
            </w:rPr>
            <w:t>Safety at sea</w:t>
          </w:r>
          <w:r>
            <w:rPr>
              <w:noProof/>
            </w:rPr>
            <w:tab/>
          </w:r>
          <w:r w:rsidR="00CE6B59">
            <w:rPr>
              <w:noProof/>
            </w:rPr>
            <w:fldChar w:fldCharType="begin"/>
          </w:r>
          <w:r>
            <w:rPr>
              <w:noProof/>
            </w:rPr>
            <w:instrText xml:space="preserve"> PAGEREF _Toc227859366 \h </w:instrText>
          </w:r>
          <w:r w:rsidR="00CE6B59">
            <w:rPr>
              <w:noProof/>
            </w:rPr>
          </w:r>
          <w:r w:rsidR="00CE6B59">
            <w:rPr>
              <w:noProof/>
            </w:rPr>
            <w:fldChar w:fldCharType="separate"/>
          </w:r>
          <w:r w:rsidR="00800712">
            <w:rPr>
              <w:noProof/>
            </w:rPr>
            <w:t>57</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4.2.14</w:t>
          </w:r>
          <w:r>
            <w:rPr>
              <w:rFonts w:asciiTheme="minorHAnsi" w:hAnsiTheme="minorHAnsi"/>
              <w:noProof/>
              <w:sz w:val="24"/>
              <w:szCs w:val="24"/>
              <w:lang w:eastAsia="ja-JP" w:bidi="ar-SA"/>
            </w:rPr>
            <w:tab/>
          </w:r>
          <w:r w:rsidRPr="00EA6721">
            <w:rPr>
              <w:noProof/>
              <w:lang w:val="en-GB"/>
            </w:rPr>
            <w:t>Jurisdictions and partnerships</w:t>
          </w:r>
          <w:r>
            <w:rPr>
              <w:noProof/>
            </w:rPr>
            <w:tab/>
          </w:r>
          <w:r w:rsidR="00CE6B59">
            <w:rPr>
              <w:noProof/>
            </w:rPr>
            <w:fldChar w:fldCharType="begin"/>
          </w:r>
          <w:r>
            <w:rPr>
              <w:noProof/>
            </w:rPr>
            <w:instrText xml:space="preserve"> PAGEREF _Toc227859367 \h </w:instrText>
          </w:r>
          <w:r w:rsidR="00CE6B59">
            <w:rPr>
              <w:noProof/>
            </w:rPr>
          </w:r>
          <w:r w:rsidR="00CE6B59">
            <w:rPr>
              <w:noProof/>
            </w:rPr>
            <w:fldChar w:fldCharType="separate"/>
          </w:r>
          <w:r w:rsidR="00800712">
            <w:rPr>
              <w:noProof/>
            </w:rPr>
            <w:t>57</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4.2.15</w:t>
          </w:r>
          <w:r>
            <w:rPr>
              <w:rFonts w:asciiTheme="minorHAnsi" w:hAnsiTheme="minorHAnsi"/>
              <w:noProof/>
              <w:sz w:val="24"/>
              <w:szCs w:val="24"/>
              <w:lang w:eastAsia="ja-JP" w:bidi="ar-SA"/>
            </w:rPr>
            <w:tab/>
          </w:r>
          <w:r w:rsidRPr="00EA6721">
            <w:rPr>
              <w:noProof/>
              <w:lang w:val="en-GB"/>
            </w:rPr>
            <w:t>Donor relationships</w:t>
          </w:r>
          <w:r>
            <w:rPr>
              <w:noProof/>
            </w:rPr>
            <w:tab/>
          </w:r>
          <w:r w:rsidR="00CE6B59">
            <w:rPr>
              <w:noProof/>
            </w:rPr>
            <w:fldChar w:fldCharType="begin"/>
          </w:r>
          <w:r>
            <w:rPr>
              <w:noProof/>
            </w:rPr>
            <w:instrText xml:space="preserve"> PAGEREF _Toc227859368 \h </w:instrText>
          </w:r>
          <w:r w:rsidR="00CE6B59">
            <w:rPr>
              <w:noProof/>
            </w:rPr>
          </w:r>
          <w:r w:rsidR="00CE6B59">
            <w:rPr>
              <w:noProof/>
            </w:rPr>
            <w:fldChar w:fldCharType="separate"/>
          </w:r>
          <w:r w:rsidR="00800712">
            <w:rPr>
              <w:noProof/>
            </w:rPr>
            <w:t>58</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4.2.16</w:t>
          </w:r>
          <w:r>
            <w:rPr>
              <w:rFonts w:asciiTheme="minorHAnsi" w:hAnsiTheme="minorHAnsi"/>
              <w:noProof/>
              <w:sz w:val="24"/>
              <w:szCs w:val="24"/>
              <w:lang w:eastAsia="ja-JP" w:bidi="ar-SA"/>
            </w:rPr>
            <w:tab/>
          </w:r>
          <w:r w:rsidRPr="00EA6721">
            <w:rPr>
              <w:noProof/>
              <w:lang w:val="en-GB"/>
            </w:rPr>
            <w:t>FAO assistance</w:t>
          </w:r>
          <w:r>
            <w:rPr>
              <w:noProof/>
            </w:rPr>
            <w:tab/>
          </w:r>
          <w:r w:rsidR="00CE6B59">
            <w:rPr>
              <w:noProof/>
            </w:rPr>
            <w:fldChar w:fldCharType="begin"/>
          </w:r>
          <w:r>
            <w:rPr>
              <w:noProof/>
            </w:rPr>
            <w:instrText xml:space="preserve"> PAGEREF _Toc227859369 \h </w:instrText>
          </w:r>
          <w:r w:rsidR="00CE6B59">
            <w:rPr>
              <w:noProof/>
            </w:rPr>
          </w:r>
          <w:r w:rsidR="00CE6B59">
            <w:rPr>
              <w:noProof/>
            </w:rPr>
            <w:fldChar w:fldCharType="separate"/>
          </w:r>
          <w:r w:rsidR="00800712">
            <w:rPr>
              <w:noProof/>
            </w:rPr>
            <w:t>58</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4.2.17</w:t>
          </w:r>
          <w:r>
            <w:rPr>
              <w:rFonts w:asciiTheme="minorHAnsi" w:hAnsiTheme="minorHAnsi"/>
              <w:noProof/>
              <w:sz w:val="24"/>
              <w:szCs w:val="24"/>
              <w:lang w:eastAsia="ja-JP" w:bidi="ar-SA"/>
            </w:rPr>
            <w:tab/>
          </w:r>
          <w:r w:rsidRPr="00EA6721">
            <w:rPr>
              <w:noProof/>
              <w:lang w:val="en-GB"/>
            </w:rPr>
            <w:t>Vulnerability assessments</w:t>
          </w:r>
          <w:r>
            <w:rPr>
              <w:noProof/>
            </w:rPr>
            <w:tab/>
          </w:r>
          <w:r w:rsidR="00CE6B59">
            <w:rPr>
              <w:noProof/>
            </w:rPr>
            <w:fldChar w:fldCharType="begin"/>
          </w:r>
          <w:r>
            <w:rPr>
              <w:noProof/>
            </w:rPr>
            <w:instrText xml:space="preserve"> PAGEREF _Toc227859370 \h </w:instrText>
          </w:r>
          <w:r w:rsidR="00CE6B59">
            <w:rPr>
              <w:noProof/>
            </w:rPr>
          </w:r>
          <w:r w:rsidR="00CE6B59">
            <w:rPr>
              <w:noProof/>
            </w:rPr>
            <w:fldChar w:fldCharType="separate"/>
          </w:r>
          <w:r w:rsidR="00800712">
            <w:rPr>
              <w:noProof/>
            </w:rPr>
            <w:t>59</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4.2.18</w:t>
          </w:r>
          <w:r>
            <w:rPr>
              <w:rFonts w:asciiTheme="minorHAnsi" w:hAnsiTheme="minorHAnsi"/>
              <w:noProof/>
              <w:sz w:val="24"/>
              <w:szCs w:val="24"/>
              <w:lang w:eastAsia="ja-JP" w:bidi="ar-SA"/>
            </w:rPr>
            <w:tab/>
          </w:r>
          <w:r w:rsidRPr="00EA6721">
            <w:rPr>
              <w:noProof/>
              <w:lang w:val="en-GB"/>
            </w:rPr>
            <w:t>Poverty and livelihoods</w:t>
          </w:r>
          <w:r>
            <w:rPr>
              <w:noProof/>
            </w:rPr>
            <w:tab/>
          </w:r>
          <w:r w:rsidR="00CE6B59">
            <w:rPr>
              <w:noProof/>
            </w:rPr>
            <w:fldChar w:fldCharType="begin"/>
          </w:r>
          <w:r>
            <w:rPr>
              <w:noProof/>
            </w:rPr>
            <w:instrText xml:space="preserve"> PAGEREF _Toc227859371 \h </w:instrText>
          </w:r>
          <w:r w:rsidR="00CE6B59">
            <w:rPr>
              <w:noProof/>
            </w:rPr>
          </w:r>
          <w:r w:rsidR="00CE6B59">
            <w:rPr>
              <w:noProof/>
            </w:rPr>
            <w:fldChar w:fldCharType="separate"/>
          </w:r>
          <w:r w:rsidR="00800712">
            <w:rPr>
              <w:noProof/>
            </w:rPr>
            <w:t>60</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4.2.19</w:t>
          </w:r>
          <w:r>
            <w:rPr>
              <w:rFonts w:asciiTheme="minorHAnsi" w:hAnsiTheme="minorHAnsi"/>
              <w:noProof/>
              <w:sz w:val="24"/>
              <w:szCs w:val="24"/>
              <w:lang w:eastAsia="ja-JP" w:bidi="ar-SA"/>
            </w:rPr>
            <w:tab/>
          </w:r>
          <w:r w:rsidRPr="00EA6721">
            <w:rPr>
              <w:noProof/>
              <w:lang w:val="en-GB"/>
            </w:rPr>
            <w:t>Gender</w:t>
          </w:r>
          <w:r>
            <w:rPr>
              <w:noProof/>
            </w:rPr>
            <w:tab/>
          </w:r>
          <w:r w:rsidR="00CE6B59">
            <w:rPr>
              <w:noProof/>
            </w:rPr>
            <w:fldChar w:fldCharType="begin"/>
          </w:r>
          <w:r>
            <w:rPr>
              <w:noProof/>
            </w:rPr>
            <w:instrText xml:space="preserve"> PAGEREF _Toc227859372 \h </w:instrText>
          </w:r>
          <w:r w:rsidR="00CE6B59">
            <w:rPr>
              <w:noProof/>
            </w:rPr>
          </w:r>
          <w:r w:rsidR="00CE6B59">
            <w:rPr>
              <w:noProof/>
            </w:rPr>
            <w:fldChar w:fldCharType="separate"/>
          </w:r>
          <w:r w:rsidR="00800712">
            <w:rPr>
              <w:noProof/>
            </w:rPr>
            <w:t>61</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rPr>
            <w:t>4.2.20</w:t>
          </w:r>
          <w:r>
            <w:rPr>
              <w:rFonts w:asciiTheme="minorHAnsi" w:hAnsiTheme="minorHAnsi"/>
              <w:noProof/>
              <w:sz w:val="24"/>
              <w:szCs w:val="24"/>
              <w:lang w:eastAsia="ja-JP" w:bidi="ar-SA"/>
            </w:rPr>
            <w:tab/>
          </w:r>
          <w:r w:rsidRPr="00EA6721">
            <w:rPr>
              <w:noProof/>
              <w:lang w:val="en-GB"/>
            </w:rPr>
            <w:t>Regional Response Mechanism</w:t>
          </w:r>
          <w:r>
            <w:rPr>
              <w:noProof/>
            </w:rPr>
            <w:tab/>
          </w:r>
          <w:r w:rsidR="00CE6B59">
            <w:rPr>
              <w:noProof/>
            </w:rPr>
            <w:fldChar w:fldCharType="begin"/>
          </w:r>
          <w:r>
            <w:rPr>
              <w:noProof/>
            </w:rPr>
            <w:instrText xml:space="preserve"> PAGEREF _Toc227859373 \h </w:instrText>
          </w:r>
          <w:r w:rsidR="00CE6B59">
            <w:rPr>
              <w:noProof/>
            </w:rPr>
          </w:r>
          <w:r w:rsidR="00CE6B59">
            <w:rPr>
              <w:noProof/>
            </w:rPr>
            <w:fldChar w:fldCharType="separate"/>
          </w:r>
          <w:r w:rsidR="00800712">
            <w:rPr>
              <w:noProof/>
            </w:rPr>
            <w:t>62</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lang w:val="en-GB"/>
            </w:rPr>
            <w:t>4.2.21</w:t>
          </w:r>
          <w:r>
            <w:rPr>
              <w:rFonts w:asciiTheme="minorHAnsi" w:hAnsiTheme="minorHAnsi"/>
              <w:noProof/>
              <w:sz w:val="24"/>
              <w:szCs w:val="24"/>
              <w:lang w:eastAsia="ja-JP" w:bidi="ar-SA"/>
            </w:rPr>
            <w:tab/>
          </w:r>
          <w:r w:rsidRPr="00EA6721">
            <w:rPr>
              <w:noProof/>
              <w:lang w:val="en-GB"/>
            </w:rPr>
            <w:t>Coastal and fishery habitats</w:t>
          </w:r>
          <w:r>
            <w:rPr>
              <w:noProof/>
            </w:rPr>
            <w:tab/>
          </w:r>
          <w:r w:rsidR="00CE6B59">
            <w:rPr>
              <w:noProof/>
            </w:rPr>
            <w:fldChar w:fldCharType="begin"/>
          </w:r>
          <w:r>
            <w:rPr>
              <w:noProof/>
            </w:rPr>
            <w:instrText xml:space="preserve"> PAGEREF _Toc227859374 \h </w:instrText>
          </w:r>
          <w:r w:rsidR="00CE6B59">
            <w:rPr>
              <w:noProof/>
            </w:rPr>
          </w:r>
          <w:r w:rsidR="00CE6B59">
            <w:rPr>
              <w:noProof/>
            </w:rPr>
            <w:fldChar w:fldCharType="separate"/>
          </w:r>
          <w:r w:rsidR="00800712">
            <w:rPr>
              <w:noProof/>
            </w:rPr>
            <w:t>62</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rPr>
            <w:t>4.2.22</w:t>
          </w:r>
          <w:r>
            <w:rPr>
              <w:rFonts w:asciiTheme="minorHAnsi" w:hAnsiTheme="minorHAnsi"/>
              <w:noProof/>
              <w:sz w:val="24"/>
              <w:szCs w:val="24"/>
              <w:lang w:eastAsia="ja-JP" w:bidi="ar-SA"/>
            </w:rPr>
            <w:tab/>
          </w:r>
          <w:r>
            <w:rPr>
              <w:noProof/>
            </w:rPr>
            <w:t>Technological innovation</w:t>
          </w:r>
          <w:r>
            <w:rPr>
              <w:noProof/>
            </w:rPr>
            <w:tab/>
          </w:r>
          <w:r w:rsidR="00CE6B59">
            <w:rPr>
              <w:noProof/>
            </w:rPr>
            <w:fldChar w:fldCharType="begin"/>
          </w:r>
          <w:r>
            <w:rPr>
              <w:noProof/>
            </w:rPr>
            <w:instrText xml:space="preserve"> PAGEREF _Toc227859375 \h </w:instrText>
          </w:r>
          <w:r w:rsidR="00CE6B59">
            <w:rPr>
              <w:noProof/>
            </w:rPr>
          </w:r>
          <w:r w:rsidR="00CE6B59">
            <w:rPr>
              <w:noProof/>
            </w:rPr>
            <w:fldChar w:fldCharType="separate"/>
          </w:r>
          <w:r w:rsidR="00800712">
            <w:rPr>
              <w:noProof/>
            </w:rPr>
            <w:t>63</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rPr>
            <w:t>4.2.23</w:t>
          </w:r>
          <w:r>
            <w:rPr>
              <w:rFonts w:asciiTheme="minorHAnsi" w:hAnsiTheme="minorHAnsi"/>
              <w:noProof/>
              <w:sz w:val="24"/>
              <w:szCs w:val="24"/>
              <w:lang w:eastAsia="ja-JP" w:bidi="ar-SA"/>
            </w:rPr>
            <w:tab/>
          </w:r>
          <w:r>
            <w:rPr>
              <w:noProof/>
            </w:rPr>
            <w:t>Physical facilities</w:t>
          </w:r>
          <w:r>
            <w:rPr>
              <w:noProof/>
            </w:rPr>
            <w:tab/>
          </w:r>
          <w:r w:rsidR="00CE6B59">
            <w:rPr>
              <w:noProof/>
            </w:rPr>
            <w:fldChar w:fldCharType="begin"/>
          </w:r>
          <w:r>
            <w:rPr>
              <w:noProof/>
            </w:rPr>
            <w:instrText xml:space="preserve"> PAGEREF _Toc227859376 \h </w:instrText>
          </w:r>
          <w:r w:rsidR="00CE6B59">
            <w:rPr>
              <w:noProof/>
            </w:rPr>
          </w:r>
          <w:r w:rsidR="00CE6B59">
            <w:rPr>
              <w:noProof/>
            </w:rPr>
            <w:fldChar w:fldCharType="separate"/>
          </w:r>
          <w:r w:rsidR="00800712">
            <w:rPr>
              <w:noProof/>
            </w:rPr>
            <w:t>63</w:t>
          </w:r>
          <w:r w:rsidR="00CE6B59">
            <w:rPr>
              <w:noProof/>
            </w:rPr>
            <w:fldChar w:fldCharType="end"/>
          </w:r>
        </w:p>
        <w:p w:rsidR="004665FC" w:rsidRDefault="004665FC">
          <w:pPr>
            <w:pStyle w:val="TOC3"/>
            <w:tabs>
              <w:tab w:val="left" w:pos="1230"/>
              <w:tab w:val="right" w:leader="dot" w:pos="9016"/>
            </w:tabs>
            <w:rPr>
              <w:rFonts w:asciiTheme="minorHAnsi" w:hAnsiTheme="minorHAnsi"/>
              <w:noProof/>
              <w:sz w:val="24"/>
              <w:szCs w:val="24"/>
              <w:lang w:eastAsia="ja-JP" w:bidi="ar-SA"/>
            </w:rPr>
          </w:pPr>
          <w:r w:rsidRPr="00EA6721">
            <w:rPr>
              <w:noProof/>
            </w:rPr>
            <w:t>4.2.24</w:t>
          </w:r>
          <w:r>
            <w:rPr>
              <w:rFonts w:asciiTheme="minorHAnsi" w:hAnsiTheme="minorHAnsi"/>
              <w:noProof/>
              <w:sz w:val="24"/>
              <w:szCs w:val="24"/>
              <w:lang w:eastAsia="ja-JP" w:bidi="ar-SA"/>
            </w:rPr>
            <w:tab/>
          </w:r>
          <w:r>
            <w:rPr>
              <w:noProof/>
            </w:rPr>
            <w:t>Science-policy interface</w:t>
          </w:r>
          <w:r>
            <w:rPr>
              <w:noProof/>
            </w:rPr>
            <w:tab/>
          </w:r>
          <w:r w:rsidR="00CE6B59">
            <w:rPr>
              <w:noProof/>
            </w:rPr>
            <w:fldChar w:fldCharType="begin"/>
          </w:r>
          <w:r>
            <w:rPr>
              <w:noProof/>
            </w:rPr>
            <w:instrText xml:space="preserve"> PAGEREF _Toc227859377 \h </w:instrText>
          </w:r>
          <w:r w:rsidR="00CE6B59">
            <w:rPr>
              <w:noProof/>
            </w:rPr>
          </w:r>
          <w:r w:rsidR="00CE6B59">
            <w:rPr>
              <w:noProof/>
            </w:rPr>
            <w:fldChar w:fldCharType="separate"/>
          </w:r>
          <w:r w:rsidR="00800712">
            <w:rPr>
              <w:noProof/>
            </w:rPr>
            <w:t>64</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Pr>
              <w:noProof/>
            </w:rPr>
            <w:t>4.3</w:t>
          </w:r>
          <w:r>
            <w:rPr>
              <w:rFonts w:asciiTheme="minorHAnsi" w:hAnsiTheme="minorHAnsi"/>
              <w:noProof/>
              <w:sz w:val="24"/>
              <w:szCs w:val="24"/>
              <w:lang w:eastAsia="ja-JP" w:bidi="ar-SA"/>
            </w:rPr>
            <w:tab/>
          </w:r>
          <w:r>
            <w:rPr>
              <w:noProof/>
            </w:rPr>
            <w:t>Conclusion</w:t>
          </w:r>
          <w:r>
            <w:rPr>
              <w:noProof/>
            </w:rPr>
            <w:tab/>
          </w:r>
          <w:r w:rsidR="00CE6B59">
            <w:rPr>
              <w:noProof/>
            </w:rPr>
            <w:fldChar w:fldCharType="begin"/>
          </w:r>
          <w:r>
            <w:rPr>
              <w:noProof/>
            </w:rPr>
            <w:instrText xml:space="preserve"> PAGEREF _Toc227859378 \h </w:instrText>
          </w:r>
          <w:r w:rsidR="00CE6B59">
            <w:rPr>
              <w:noProof/>
            </w:rPr>
          </w:r>
          <w:r w:rsidR="00CE6B59">
            <w:rPr>
              <w:noProof/>
            </w:rPr>
            <w:fldChar w:fldCharType="separate"/>
          </w:r>
          <w:r w:rsidR="00800712">
            <w:rPr>
              <w:noProof/>
            </w:rPr>
            <w:t>64</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rFonts w:cs="Times New Roman"/>
              <w:noProof/>
              <w:lang w:val="en-GB"/>
            </w:rPr>
            <w:t>5</w:t>
          </w:r>
          <w:r>
            <w:rPr>
              <w:rFonts w:asciiTheme="minorHAnsi" w:hAnsiTheme="minorHAnsi"/>
              <w:noProof/>
              <w:sz w:val="24"/>
              <w:szCs w:val="24"/>
              <w:lang w:eastAsia="ja-JP" w:bidi="ar-SA"/>
            </w:rPr>
            <w:tab/>
          </w:r>
          <w:r w:rsidRPr="00EA6721">
            <w:rPr>
              <w:rFonts w:cs="Times New Roman"/>
              <w:noProof/>
              <w:lang w:val="en-GB"/>
            </w:rPr>
            <w:t>Measures for Caribbean fisheries and aquaculture</w:t>
          </w:r>
          <w:r>
            <w:rPr>
              <w:noProof/>
            </w:rPr>
            <w:tab/>
          </w:r>
          <w:r w:rsidR="00CE6B59">
            <w:rPr>
              <w:noProof/>
            </w:rPr>
            <w:fldChar w:fldCharType="begin"/>
          </w:r>
          <w:r>
            <w:rPr>
              <w:noProof/>
            </w:rPr>
            <w:instrText xml:space="preserve"> PAGEREF _Toc227859379 \h </w:instrText>
          </w:r>
          <w:r w:rsidR="00CE6B59">
            <w:rPr>
              <w:noProof/>
            </w:rPr>
          </w:r>
          <w:r w:rsidR="00CE6B59">
            <w:rPr>
              <w:noProof/>
            </w:rPr>
            <w:fldChar w:fldCharType="separate"/>
          </w:r>
          <w:r w:rsidR="00800712">
            <w:rPr>
              <w:noProof/>
            </w:rPr>
            <w:t>65</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rFonts w:cs="Times New Roman"/>
              <w:noProof/>
              <w:lang w:val="en-GB"/>
            </w:rPr>
            <w:t>6</w:t>
          </w:r>
          <w:r>
            <w:rPr>
              <w:rFonts w:asciiTheme="minorHAnsi" w:hAnsiTheme="minorHAnsi"/>
              <w:noProof/>
              <w:sz w:val="24"/>
              <w:szCs w:val="24"/>
              <w:lang w:eastAsia="ja-JP" w:bidi="ar-SA"/>
            </w:rPr>
            <w:tab/>
          </w:r>
          <w:r w:rsidRPr="00EA6721">
            <w:rPr>
              <w:rFonts w:cs="Times New Roman"/>
              <w:noProof/>
              <w:lang w:val="en-GB"/>
            </w:rPr>
            <w:t>References and further reading</w:t>
          </w:r>
          <w:r>
            <w:rPr>
              <w:noProof/>
            </w:rPr>
            <w:tab/>
          </w:r>
          <w:r w:rsidR="00CE6B59">
            <w:rPr>
              <w:noProof/>
            </w:rPr>
            <w:fldChar w:fldCharType="begin"/>
          </w:r>
          <w:r>
            <w:rPr>
              <w:noProof/>
            </w:rPr>
            <w:instrText xml:space="preserve"> PAGEREF _Toc227859380 \h </w:instrText>
          </w:r>
          <w:r w:rsidR="00CE6B59">
            <w:rPr>
              <w:noProof/>
            </w:rPr>
          </w:r>
          <w:r w:rsidR="00CE6B59">
            <w:rPr>
              <w:noProof/>
            </w:rPr>
            <w:fldChar w:fldCharType="separate"/>
          </w:r>
          <w:r w:rsidR="00800712">
            <w:rPr>
              <w:noProof/>
            </w:rPr>
            <w:t>70</w:t>
          </w:r>
          <w:r w:rsidR="00CE6B59">
            <w:rPr>
              <w:noProof/>
            </w:rPr>
            <w:fldChar w:fldCharType="end"/>
          </w:r>
        </w:p>
        <w:p w:rsidR="004665FC" w:rsidRDefault="004665FC">
          <w:pPr>
            <w:pStyle w:val="TOC1"/>
            <w:tabs>
              <w:tab w:val="left" w:pos="350"/>
              <w:tab w:val="right" w:leader="dot" w:pos="9016"/>
            </w:tabs>
            <w:rPr>
              <w:rFonts w:asciiTheme="minorHAnsi" w:hAnsiTheme="minorHAnsi"/>
              <w:noProof/>
              <w:sz w:val="24"/>
              <w:szCs w:val="24"/>
              <w:lang w:eastAsia="ja-JP" w:bidi="ar-SA"/>
            </w:rPr>
          </w:pPr>
          <w:r w:rsidRPr="00EA6721">
            <w:rPr>
              <w:rFonts w:cs="Times New Roman"/>
              <w:noProof/>
              <w:lang w:val="en-GB"/>
            </w:rPr>
            <w:t>7</w:t>
          </w:r>
          <w:r>
            <w:rPr>
              <w:rFonts w:asciiTheme="minorHAnsi" w:hAnsiTheme="minorHAnsi"/>
              <w:noProof/>
              <w:sz w:val="24"/>
              <w:szCs w:val="24"/>
              <w:lang w:eastAsia="ja-JP" w:bidi="ar-SA"/>
            </w:rPr>
            <w:tab/>
          </w:r>
          <w:r w:rsidRPr="00EA6721">
            <w:rPr>
              <w:rFonts w:cs="Times New Roman"/>
              <w:noProof/>
              <w:lang w:val="en-GB"/>
            </w:rPr>
            <w:t>Annexes</w:t>
          </w:r>
          <w:r>
            <w:rPr>
              <w:noProof/>
            </w:rPr>
            <w:tab/>
          </w:r>
          <w:r w:rsidR="00CE6B59">
            <w:rPr>
              <w:noProof/>
            </w:rPr>
            <w:fldChar w:fldCharType="begin"/>
          </w:r>
          <w:r>
            <w:rPr>
              <w:noProof/>
            </w:rPr>
            <w:instrText xml:space="preserve"> PAGEREF _Toc227859381 \h </w:instrText>
          </w:r>
          <w:r w:rsidR="00CE6B59">
            <w:rPr>
              <w:noProof/>
            </w:rPr>
          </w:r>
          <w:r w:rsidR="00CE6B59">
            <w:rPr>
              <w:noProof/>
            </w:rPr>
            <w:fldChar w:fldCharType="separate"/>
          </w:r>
          <w:r w:rsidR="00800712">
            <w:rPr>
              <w:noProof/>
            </w:rPr>
            <w:t>80</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7.1</w:t>
          </w:r>
          <w:r>
            <w:rPr>
              <w:rFonts w:asciiTheme="minorHAnsi" w:hAnsiTheme="minorHAnsi"/>
              <w:noProof/>
              <w:sz w:val="24"/>
              <w:szCs w:val="24"/>
              <w:lang w:eastAsia="ja-JP" w:bidi="ar-SA"/>
            </w:rPr>
            <w:tab/>
          </w:r>
          <w:r w:rsidRPr="00EA6721">
            <w:rPr>
              <w:noProof/>
              <w:lang w:val="en-GB"/>
            </w:rPr>
            <w:t>Glossary</w:t>
          </w:r>
          <w:r>
            <w:rPr>
              <w:noProof/>
            </w:rPr>
            <w:tab/>
          </w:r>
          <w:r w:rsidR="00CE6B59">
            <w:rPr>
              <w:noProof/>
            </w:rPr>
            <w:fldChar w:fldCharType="begin"/>
          </w:r>
          <w:r>
            <w:rPr>
              <w:noProof/>
            </w:rPr>
            <w:instrText xml:space="preserve"> PAGEREF _Toc227859382 \h </w:instrText>
          </w:r>
          <w:r w:rsidR="00CE6B59">
            <w:rPr>
              <w:noProof/>
            </w:rPr>
          </w:r>
          <w:r w:rsidR="00CE6B59">
            <w:rPr>
              <w:noProof/>
            </w:rPr>
            <w:fldChar w:fldCharType="separate"/>
          </w:r>
          <w:r w:rsidR="00800712">
            <w:rPr>
              <w:noProof/>
            </w:rPr>
            <w:t>80</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7.2</w:t>
          </w:r>
          <w:r>
            <w:rPr>
              <w:rFonts w:asciiTheme="minorHAnsi" w:hAnsiTheme="minorHAnsi"/>
              <w:noProof/>
              <w:sz w:val="24"/>
              <w:szCs w:val="24"/>
              <w:lang w:eastAsia="ja-JP" w:bidi="ar-SA"/>
            </w:rPr>
            <w:tab/>
          </w:r>
          <w:r w:rsidRPr="00EA6721">
            <w:rPr>
              <w:noProof/>
              <w:lang w:val="en-GB"/>
            </w:rPr>
            <w:t>Participants in the four country consultations</w:t>
          </w:r>
          <w:r>
            <w:rPr>
              <w:noProof/>
            </w:rPr>
            <w:tab/>
          </w:r>
          <w:r w:rsidR="00CE6B59">
            <w:rPr>
              <w:noProof/>
            </w:rPr>
            <w:fldChar w:fldCharType="begin"/>
          </w:r>
          <w:r>
            <w:rPr>
              <w:noProof/>
            </w:rPr>
            <w:instrText xml:space="preserve"> PAGEREF _Toc227859383 \h </w:instrText>
          </w:r>
          <w:r w:rsidR="00CE6B59">
            <w:rPr>
              <w:noProof/>
            </w:rPr>
          </w:r>
          <w:r w:rsidR="00CE6B59">
            <w:rPr>
              <w:noProof/>
            </w:rPr>
            <w:fldChar w:fldCharType="separate"/>
          </w:r>
          <w:r w:rsidR="00800712">
            <w:rPr>
              <w:noProof/>
            </w:rPr>
            <w:t>84</w:t>
          </w:r>
          <w:r w:rsidR="00CE6B59">
            <w:rPr>
              <w:noProof/>
            </w:rPr>
            <w:fldChar w:fldCharType="end"/>
          </w:r>
        </w:p>
        <w:p w:rsidR="004665FC" w:rsidRDefault="004665FC">
          <w:pPr>
            <w:pStyle w:val="TOC2"/>
            <w:tabs>
              <w:tab w:val="left" w:pos="735"/>
              <w:tab w:val="right" w:leader="dot" w:pos="9016"/>
            </w:tabs>
            <w:rPr>
              <w:rFonts w:asciiTheme="minorHAnsi" w:hAnsiTheme="minorHAnsi"/>
              <w:noProof/>
              <w:sz w:val="24"/>
              <w:szCs w:val="24"/>
              <w:lang w:eastAsia="ja-JP" w:bidi="ar-SA"/>
            </w:rPr>
          </w:pPr>
          <w:r w:rsidRPr="00EA6721">
            <w:rPr>
              <w:noProof/>
              <w:lang w:val="en-GB"/>
            </w:rPr>
            <w:t>7.3</w:t>
          </w:r>
          <w:r>
            <w:rPr>
              <w:rFonts w:asciiTheme="minorHAnsi" w:hAnsiTheme="minorHAnsi"/>
              <w:noProof/>
              <w:sz w:val="24"/>
              <w:szCs w:val="24"/>
              <w:lang w:eastAsia="ja-JP" w:bidi="ar-SA"/>
            </w:rPr>
            <w:tab/>
          </w:r>
          <w:r w:rsidRPr="00EA6721">
            <w:rPr>
              <w:noProof/>
              <w:lang w:val="en-GB"/>
            </w:rPr>
            <w:t>Extract from summary of physical and ecological impacts of climate change relevant to marine and inland capture fisheries and aquaculture</w:t>
          </w:r>
          <w:r>
            <w:rPr>
              <w:noProof/>
            </w:rPr>
            <w:tab/>
          </w:r>
          <w:r w:rsidR="00CE6B59">
            <w:rPr>
              <w:noProof/>
            </w:rPr>
            <w:fldChar w:fldCharType="begin"/>
          </w:r>
          <w:r>
            <w:rPr>
              <w:noProof/>
            </w:rPr>
            <w:instrText xml:space="preserve"> PAGEREF _Toc227859384 \h </w:instrText>
          </w:r>
          <w:r w:rsidR="00CE6B59">
            <w:rPr>
              <w:noProof/>
            </w:rPr>
          </w:r>
          <w:r w:rsidR="00CE6B59">
            <w:rPr>
              <w:noProof/>
            </w:rPr>
            <w:fldChar w:fldCharType="separate"/>
          </w:r>
          <w:r w:rsidR="00800712">
            <w:rPr>
              <w:noProof/>
            </w:rPr>
            <w:t>87</w:t>
          </w:r>
          <w:r w:rsidR="00CE6B59">
            <w:rPr>
              <w:noProof/>
            </w:rPr>
            <w:fldChar w:fldCharType="end"/>
          </w:r>
        </w:p>
        <w:p w:rsidR="007E43D2" w:rsidRPr="00EB6153" w:rsidRDefault="00CE6B59">
          <w:pPr>
            <w:rPr>
              <w:lang w:val="en-GB"/>
            </w:rPr>
          </w:pPr>
          <w:r w:rsidRPr="00EB6153">
            <w:rPr>
              <w:lang w:val="en-GB"/>
            </w:rPr>
            <w:fldChar w:fldCharType="end"/>
          </w:r>
        </w:p>
      </w:sdtContent>
    </w:sdt>
    <w:p w:rsidR="007E43D2" w:rsidRPr="00EB6153" w:rsidRDefault="007E43D2" w:rsidP="007E43D2">
      <w:pPr>
        <w:rPr>
          <w:lang w:val="en-GB"/>
        </w:rPr>
      </w:pPr>
    </w:p>
    <w:p w:rsidR="00925023" w:rsidRPr="00EB6153" w:rsidRDefault="00925023">
      <w:pPr>
        <w:rPr>
          <w:lang w:val="en-GB"/>
        </w:rPr>
        <w:sectPr w:rsidR="00925023" w:rsidRPr="00EB6153" w:rsidSect="004E5E8A">
          <w:headerReference w:type="even" r:id="rId20"/>
          <w:headerReference w:type="default" r:id="rId21"/>
          <w:footerReference w:type="default" r:id="rId22"/>
          <w:headerReference w:type="first" r:id="rId23"/>
          <w:pgSz w:w="11906" w:h="16838"/>
          <w:pgMar w:top="1440" w:right="1440" w:bottom="1440" w:left="1440" w:header="720" w:footer="720" w:gutter="0"/>
          <w:pgNumType w:fmt="lowerRoman" w:start="1"/>
          <w:cols w:space="720"/>
          <w:docGrid w:linePitch="360"/>
        </w:sectPr>
      </w:pPr>
    </w:p>
    <w:p w:rsidR="00925023" w:rsidRPr="00EB6153" w:rsidRDefault="001E6D9C" w:rsidP="00EE7713">
      <w:pPr>
        <w:pStyle w:val="Heading1"/>
        <w:numPr>
          <w:ilvl w:val="0"/>
          <w:numId w:val="0"/>
        </w:numPr>
        <w:spacing w:before="0"/>
        <w:rPr>
          <w:lang w:val="en-GB"/>
        </w:rPr>
      </w:pPr>
      <w:bookmarkStart w:id="0" w:name="_Toc227859318"/>
      <w:r w:rsidRPr="00EB6153">
        <w:rPr>
          <w:lang w:val="en-GB"/>
        </w:rPr>
        <w:lastRenderedPageBreak/>
        <w:t>Abbreviations and acronyms</w:t>
      </w:r>
      <w:bookmarkEnd w:id="0"/>
    </w:p>
    <w:p w:rsidR="00925023" w:rsidRPr="00EB6153" w:rsidRDefault="00925023">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07"/>
      </w:tblGrid>
      <w:tr w:rsidR="00E14FD7" w:rsidRPr="00EB6153" w:rsidTr="00E14FD7">
        <w:tc>
          <w:tcPr>
            <w:tcW w:w="9007" w:type="dxa"/>
          </w:tcPr>
          <w:p w:rsidR="00E14FD7" w:rsidRPr="00EB6153" w:rsidRDefault="00E14FD7" w:rsidP="001E6D9C">
            <w:pPr>
              <w:rPr>
                <w:lang w:val="en-GB"/>
              </w:rPr>
            </w:pPr>
            <w:r w:rsidRPr="00EB6153">
              <w:rPr>
                <w:lang w:val="en-GB"/>
              </w:rPr>
              <w:t xml:space="preserve">ACCC </w:t>
            </w:r>
            <w:r w:rsidRPr="00EB6153">
              <w:rPr>
                <w:lang w:val="en-GB"/>
              </w:rPr>
              <w:tab/>
            </w:r>
            <w:r w:rsidRPr="00EB6153">
              <w:rPr>
                <w:lang w:val="en-GB"/>
              </w:rPr>
              <w:tab/>
              <w:t>Adaptation to Climate Change in the Caribbean Project</w:t>
            </w:r>
          </w:p>
        </w:tc>
      </w:tr>
      <w:tr w:rsidR="00E14FD7" w:rsidRPr="00EB6153" w:rsidTr="00E14FD7">
        <w:tc>
          <w:tcPr>
            <w:tcW w:w="9007" w:type="dxa"/>
          </w:tcPr>
          <w:p w:rsidR="00E14FD7" w:rsidRPr="00EB6153" w:rsidRDefault="00E14FD7" w:rsidP="001E6D9C">
            <w:pPr>
              <w:rPr>
                <w:lang w:val="en-GB"/>
              </w:rPr>
            </w:pPr>
            <w:r w:rsidRPr="00EB6153">
              <w:rPr>
                <w:lang w:val="en-GB"/>
              </w:rPr>
              <w:t xml:space="preserve">ACS </w:t>
            </w:r>
            <w:r w:rsidRPr="00EB6153">
              <w:rPr>
                <w:lang w:val="en-GB"/>
              </w:rPr>
              <w:tab/>
            </w:r>
            <w:r w:rsidRPr="00EB6153">
              <w:rPr>
                <w:lang w:val="en-GB"/>
              </w:rPr>
              <w:tab/>
              <w:t>Association of Caribbean States</w:t>
            </w:r>
          </w:p>
        </w:tc>
      </w:tr>
      <w:tr w:rsidR="00E14FD7" w:rsidRPr="004665FC" w:rsidTr="00E14FD7">
        <w:tc>
          <w:tcPr>
            <w:tcW w:w="9007" w:type="dxa"/>
          </w:tcPr>
          <w:p w:rsidR="00321E07" w:rsidRPr="00406078" w:rsidRDefault="00F24E82" w:rsidP="00406078">
            <w:pPr>
              <w:rPr>
                <w:lang w:val="en-GB"/>
              </w:rPr>
            </w:pPr>
            <w:r w:rsidRPr="00406078">
              <w:rPr>
                <w:lang w:val="en-GB"/>
              </w:rPr>
              <w:t xml:space="preserve">AMMP </w:t>
            </w:r>
            <w:r w:rsidRPr="00406078">
              <w:rPr>
                <w:lang w:val="en-GB"/>
              </w:rPr>
              <w:tab/>
              <w:t>Anguilla Marine Monitoring Programme</w:t>
            </w:r>
          </w:p>
        </w:tc>
      </w:tr>
      <w:tr w:rsidR="00E14FD7" w:rsidRPr="00EB6153" w:rsidTr="00E14FD7">
        <w:tc>
          <w:tcPr>
            <w:tcW w:w="9007" w:type="dxa"/>
          </w:tcPr>
          <w:p w:rsidR="00E14FD7" w:rsidRPr="00EB6153" w:rsidRDefault="00E14FD7" w:rsidP="001E6D9C">
            <w:pPr>
              <w:rPr>
                <w:lang w:val="en-GB"/>
              </w:rPr>
            </w:pPr>
            <w:r w:rsidRPr="00EB6153">
              <w:rPr>
                <w:lang w:val="en-GB"/>
              </w:rPr>
              <w:t xml:space="preserve">AOSIS </w:t>
            </w:r>
            <w:r w:rsidRPr="00EB6153">
              <w:rPr>
                <w:lang w:val="en-GB"/>
              </w:rPr>
              <w:tab/>
            </w:r>
            <w:r w:rsidRPr="00EB6153">
              <w:rPr>
                <w:lang w:val="en-GB"/>
              </w:rPr>
              <w:tab/>
              <w:t>Alliance of Small Island States</w:t>
            </w:r>
          </w:p>
        </w:tc>
      </w:tr>
      <w:tr w:rsidR="00E14FD7" w:rsidRPr="00EB6153" w:rsidTr="00E14FD7">
        <w:tc>
          <w:tcPr>
            <w:tcW w:w="9007" w:type="dxa"/>
          </w:tcPr>
          <w:p w:rsidR="00E14FD7" w:rsidRPr="00EB6153" w:rsidRDefault="00E14FD7" w:rsidP="00E14FD7">
            <w:pPr>
              <w:rPr>
                <w:lang w:val="en-GB"/>
              </w:rPr>
            </w:pPr>
            <w:r w:rsidRPr="00EB6153">
              <w:rPr>
                <w:lang w:val="en-GB"/>
              </w:rPr>
              <w:t xml:space="preserve">AR4  </w:t>
            </w:r>
            <w:r w:rsidRPr="00EB6153">
              <w:rPr>
                <w:lang w:val="en-GB"/>
              </w:rPr>
              <w:tab/>
            </w:r>
            <w:r w:rsidRPr="00EB6153">
              <w:rPr>
                <w:lang w:val="en-GB"/>
              </w:rPr>
              <w:tab/>
              <w:t xml:space="preserve">Fourth Assessment Report (IPCC) </w:t>
            </w:r>
          </w:p>
        </w:tc>
      </w:tr>
      <w:tr w:rsidR="00E14FD7" w:rsidRPr="00EB6153" w:rsidTr="00E14FD7">
        <w:tc>
          <w:tcPr>
            <w:tcW w:w="9007" w:type="dxa"/>
          </w:tcPr>
          <w:p w:rsidR="00E14FD7" w:rsidRPr="00EB6153" w:rsidRDefault="00E14FD7" w:rsidP="00330801">
            <w:pPr>
              <w:rPr>
                <w:lang w:val="en-GB"/>
              </w:rPr>
            </w:pPr>
            <w:r w:rsidRPr="00EB6153">
              <w:rPr>
                <w:lang w:val="en-GB"/>
              </w:rPr>
              <w:t xml:space="preserve">ASSC/TMAC </w:t>
            </w:r>
            <w:r w:rsidRPr="00EB6153">
              <w:rPr>
                <w:lang w:val="en-GB"/>
              </w:rPr>
              <w:tab/>
              <w:t>Agriculture Sub-Sector Committee/Technical Management Advisory Committee</w:t>
            </w:r>
          </w:p>
        </w:tc>
      </w:tr>
      <w:tr w:rsidR="00E14FD7" w:rsidRPr="00EB6153" w:rsidTr="00E14FD7">
        <w:tc>
          <w:tcPr>
            <w:tcW w:w="9007" w:type="dxa"/>
          </w:tcPr>
          <w:p w:rsidR="00E14FD7" w:rsidRPr="00EB6153" w:rsidRDefault="007F789E" w:rsidP="001E6D9C">
            <w:pPr>
              <w:rPr>
                <w:lang w:val="en-GB"/>
              </w:rPr>
            </w:pPr>
            <w:r w:rsidRPr="00EB6153">
              <w:rPr>
                <w:lang w:val="en-GB"/>
              </w:rPr>
              <w:t xml:space="preserve">CANARI </w:t>
            </w:r>
            <w:r w:rsidRPr="00EB6153">
              <w:rPr>
                <w:lang w:val="en-GB"/>
              </w:rPr>
              <w:tab/>
            </w:r>
            <w:r w:rsidR="00E14FD7" w:rsidRPr="00EB6153">
              <w:rPr>
                <w:lang w:val="en-GB"/>
              </w:rPr>
              <w:t>Caribbean Natural Resources Institute</w:t>
            </w:r>
          </w:p>
        </w:tc>
      </w:tr>
      <w:tr w:rsidR="00E14FD7" w:rsidRPr="00EB6153" w:rsidTr="00E14FD7">
        <w:tc>
          <w:tcPr>
            <w:tcW w:w="9007" w:type="dxa"/>
          </w:tcPr>
          <w:p w:rsidR="00E14FD7" w:rsidRPr="00EB6153" w:rsidRDefault="00E14FD7" w:rsidP="00E867AC">
            <w:pPr>
              <w:rPr>
                <w:lang w:val="en-GB"/>
              </w:rPr>
            </w:pPr>
            <w:r w:rsidRPr="00EB6153">
              <w:rPr>
                <w:lang w:val="en-GB"/>
              </w:rPr>
              <w:t xml:space="preserve">CARDIN </w:t>
            </w:r>
            <w:r w:rsidR="007F789E" w:rsidRPr="00EB6153">
              <w:rPr>
                <w:lang w:val="en-GB"/>
              </w:rPr>
              <w:tab/>
            </w:r>
            <w:r w:rsidRPr="00EB6153">
              <w:rPr>
                <w:lang w:val="en-GB"/>
              </w:rPr>
              <w:t>Caribbean Disaster Information Network</w:t>
            </w:r>
          </w:p>
        </w:tc>
      </w:tr>
      <w:tr w:rsidR="00E14FD7" w:rsidRPr="00EB6153" w:rsidTr="00E14FD7">
        <w:tc>
          <w:tcPr>
            <w:tcW w:w="9007" w:type="dxa"/>
          </w:tcPr>
          <w:p w:rsidR="00E14FD7" w:rsidRPr="00EB6153" w:rsidRDefault="00E14FD7" w:rsidP="001E6D9C">
            <w:pPr>
              <w:rPr>
                <w:lang w:val="en-GB"/>
              </w:rPr>
            </w:pPr>
            <w:r w:rsidRPr="00EB6153">
              <w:rPr>
                <w:lang w:val="en-GB"/>
              </w:rPr>
              <w:t xml:space="preserve">CAREC </w:t>
            </w:r>
            <w:r w:rsidR="007F789E" w:rsidRPr="00EB6153">
              <w:rPr>
                <w:lang w:val="en-GB"/>
              </w:rPr>
              <w:tab/>
            </w:r>
            <w:r w:rsidRPr="00EB6153">
              <w:rPr>
                <w:lang w:val="en-GB"/>
              </w:rPr>
              <w:t>Caribbean Epidemiological Centre</w:t>
            </w:r>
          </w:p>
        </w:tc>
      </w:tr>
      <w:tr w:rsidR="00E14FD7" w:rsidRPr="00EB6153" w:rsidTr="00E14FD7">
        <w:tc>
          <w:tcPr>
            <w:tcW w:w="9007" w:type="dxa"/>
          </w:tcPr>
          <w:p w:rsidR="00E14FD7" w:rsidRPr="00EB6153" w:rsidRDefault="007F789E" w:rsidP="001E6D9C">
            <w:pPr>
              <w:rPr>
                <w:lang w:val="en-GB"/>
              </w:rPr>
            </w:pPr>
            <w:r w:rsidRPr="00EB6153">
              <w:rPr>
                <w:lang w:val="en-GB"/>
              </w:rPr>
              <w:t xml:space="preserve">CARICOM </w:t>
            </w:r>
            <w:r w:rsidRPr="00EB6153">
              <w:rPr>
                <w:lang w:val="en-GB"/>
              </w:rPr>
              <w:tab/>
            </w:r>
            <w:r w:rsidR="00E14FD7" w:rsidRPr="00EB6153">
              <w:rPr>
                <w:lang w:val="en-GB"/>
              </w:rPr>
              <w:t>Caribbean Community</w:t>
            </w:r>
          </w:p>
        </w:tc>
      </w:tr>
      <w:tr w:rsidR="00E14FD7" w:rsidRPr="00EB6153" w:rsidTr="00E14FD7">
        <w:tc>
          <w:tcPr>
            <w:tcW w:w="9007" w:type="dxa"/>
          </w:tcPr>
          <w:p w:rsidR="00E14FD7" w:rsidRPr="00EB6153" w:rsidRDefault="00E14FD7" w:rsidP="00A22DD7">
            <w:pPr>
              <w:rPr>
                <w:lang w:val="en-GB"/>
              </w:rPr>
            </w:pPr>
            <w:r w:rsidRPr="00EB6153">
              <w:rPr>
                <w:lang w:val="en-GB"/>
              </w:rPr>
              <w:t xml:space="preserve">CAS </w:t>
            </w:r>
            <w:r w:rsidRPr="00EB6153">
              <w:rPr>
                <w:lang w:val="en-GB"/>
              </w:rPr>
              <w:tab/>
            </w:r>
            <w:r w:rsidRPr="00EB6153">
              <w:rPr>
                <w:lang w:val="en-GB"/>
              </w:rPr>
              <w:tab/>
              <w:t xml:space="preserve">Complex adaptive system </w:t>
            </w:r>
          </w:p>
        </w:tc>
      </w:tr>
      <w:tr w:rsidR="00E14FD7" w:rsidRPr="00EB6153" w:rsidTr="00E14FD7">
        <w:tc>
          <w:tcPr>
            <w:tcW w:w="9007" w:type="dxa"/>
          </w:tcPr>
          <w:p w:rsidR="00E14FD7" w:rsidRPr="00EB6153" w:rsidRDefault="00E14FD7" w:rsidP="001E6D9C">
            <w:pPr>
              <w:rPr>
                <w:lang w:val="en-GB"/>
              </w:rPr>
            </w:pPr>
            <w:r w:rsidRPr="00EB6153">
              <w:rPr>
                <w:lang w:val="en-GB"/>
              </w:rPr>
              <w:t xml:space="preserve">CBD </w:t>
            </w:r>
            <w:r w:rsidR="007F789E" w:rsidRPr="00EB6153">
              <w:rPr>
                <w:lang w:val="en-GB"/>
              </w:rPr>
              <w:tab/>
            </w:r>
            <w:r w:rsidR="007F789E" w:rsidRPr="00EB6153">
              <w:rPr>
                <w:lang w:val="en-GB"/>
              </w:rPr>
              <w:tab/>
            </w:r>
            <w:r w:rsidRPr="00EB6153">
              <w:rPr>
                <w:lang w:val="en-GB"/>
              </w:rPr>
              <w:t>Convention on Biological Diversity</w:t>
            </w:r>
          </w:p>
        </w:tc>
      </w:tr>
      <w:tr w:rsidR="00E14FD7" w:rsidRPr="00EB6153" w:rsidTr="00E14FD7">
        <w:tc>
          <w:tcPr>
            <w:tcW w:w="9007" w:type="dxa"/>
          </w:tcPr>
          <w:p w:rsidR="00E14FD7" w:rsidRPr="00EB6153" w:rsidRDefault="00E14FD7" w:rsidP="001E6D9C">
            <w:pPr>
              <w:rPr>
                <w:lang w:val="en-GB"/>
              </w:rPr>
            </w:pPr>
            <w:r w:rsidRPr="00EB6153">
              <w:rPr>
                <w:lang w:val="en-GB"/>
              </w:rPr>
              <w:t xml:space="preserve">CBO </w:t>
            </w:r>
            <w:r w:rsidR="007F789E" w:rsidRPr="00EB6153">
              <w:rPr>
                <w:lang w:val="en-GB"/>
              </w:rPr>
              <w:tab/>
            </w:r>
            <w:r w:rsidR="007F789E" w:rsidRPr="00EB6153">
              <w:rPr>
                <w:lang w:val="en-GB"/>
              </w:rPr>
              <w:tab/>
            </w:r>
            <w:r w:rsidRPr="00EB6153">
              <w:rPr>
                <w:lang w:val="en-GB"/>
              </w:rPr>
              <w:t>Community-Based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CCA </w:t>
            </w:r>
            <w:r w:rsidR="007F789E" w:rsidRPr="00EB6153">
              <w:rPr>
                <w:lang w:val="en-GB"/>
              </w:rPr>
              <w:tab/>
            </w:r>
            <w:r w:rsidR="007F789E" w:rsidRPr="00EB6153">
              <w:rPr>
                <w:lang w:val="en-GB"/>
              </w:rPr>
              <w:tab/>
            </w:r>
            <w:r w:rsidRPr="00EB6153">
              <w:rPr>
                <w:lang w:val="en-GB"/>
              </w:rPr>
              <w:t>Climate Change Adaptation</w:t>
            </w:r>
          </w:p>
        </w:tc>
      </w:tr>
      <w:tr w:rsidR="00E14FD7" w:rsidRPr="00EB6153" w:rsidTr="00E14FD7">
        <w:tc>
          <w:tcPr>
            <w:tcW w:w="9007" w:type="dxa"/>
          </w:tcPr>
          <w:p w:rsidR="00E14FD7" w:rsidRPr="00EB6153" w:rsidRDefault="00E14FD7" w:rsidP="004E6E75">
            <w:pPr>
              <w:rPr>
                <w:lang w:val="en-GB"/>
              </w:rPr>
            </w:pPr>
            <w:r w:rsidRPr="00EB6153">
              <w:rPr>
                <w:lang w:val="en-GB"/>
              </w:rPr>
              <w:t>CCA2DRR</w:t>
            </w:r>
            <w:r w:rsidRPr="00EB6153">
              <w:rPr>
                <w:lang w:val="en-GB"/>
              </w:rPr>
              <w:tab/>
              <w:t>Mainstreaming Climate Change Adaptation into Disaster Risk Reduction</w:t>
            </w:r>
          </w:p>
        </w:tc>
      </w:tr>
      <w:tr w:rsidR="00E14FD7" w:rsidRPr="00EB6153" w:rsidTr="00E14FD7">
        <w:tc>
          <w:tcPr>
            <w:tcW w:w="9007" w:type="dxa"/>
          </w:tcPr>
          <w:p w:rsidR="00E14FD7" w:rsidRPr="00EB6153" w:rsidRDefault="00E14FD7" w:rsidP="00A8794C">
            <w:pPr>
              <w:rPr>
                <w:lang w:val="en-GB"/>
              </w:rPr>
            </w:pPr>
            <w:r w:rsidRPr="00EB6153">
              <w:rPr>
                <w:lang w:val="en-GB"/>
              </w:rPr>
              <w:t xml:space="preserve">CCCFP </w:t>
            </w:r>
            <w:r w:rsidRPr="00EB6153">
              <w:rPr>
                <w:lang w:val="en-GB"/>
              </w:rPr>
              <w:tab/>
              <w:t>Caribbean Community Common Fisheries Policy</w:t>
            </w:r>
          </w:p>
        </w:tc>
      </w:tr>
      <w:tr w:rsidR="00E14FD7" w:rsidRPr="00EB6153" w:rsidTr="00E14FD7">
        <w:tc>
          <w:tcPr>
            <w:tcW w:w="9007" w:type="dxa"/>
          </w:tcPr>
          <w:p w:rsidR="00E14FD7" w:rsidRPr="00EB6153" w:rsidRDefault="00E14FD7" w:rsidP="001E6D9C">
            <w:pPr>
              <w:rPr>
                <w:lang w:val="en-GB"/>
              </w:rPr>
            </w:pPr>
            <w:r w:rsidRPr="00EB6153">
              <w:rPr>
                <w:lang w:val="en-GB"/>
              </w:rPr>
              <w:t xml:space="preserve">CCCCC </w:t>
            </w:r>
            <w:r w:rsidRPr="00EB6153">
              <w:rPr>
                <w:lang w:val="en-GB"/>
              </w:rPr>
              <w:tab/>
              <w:t>Caribbean Community Climate Change Centre</w:t>
            </w:r>
          </w:p>
        </w:tc>
      </w:tr>
      <w:tr w:rsidR="00E14FD7" w:rsidRPr="00EB6153" w:rsidTr="00E14FD7">
        <w:tc>
          <w:tcPr>
            <w:tcW w:w="9007" w:type="dxa"/>
          </w:tcPr>
          <w:p w:rsidR="00E14FD7" w:rsidRPr="00EB6153" w:rsidRDefault="007F789E" w:rsidP="001E6D9C">
            <w:pPr>
              <w:rPr>
                <w:lang w:val="en-GB"/>
              </w:rPr>
            </w:pPr>
            <w:r w:rsidRPr="00EB6153">
              <w:rPr>
                <w:lang w:val="en-GB"/>
              </w:rPr>
              <w:t xml:space="preserve">CCCRA </w:t>
            </w:r>
            <w:r w:rsidRPr="00EB6153">
              <w:rPr>
                <w:lang w:val="en-GB"/>
              </w:rPr>
              <w:tab/>
            </w:r>
            <w:r w:rsidR="00E14FD7" w:rsidRPr="00EB6153">
              <w:rPr>
                <w:lang w:val="en-GB"/>
              </w:rPr>
              <w:t xml:space="preserve">CARIBSAVE Climate Change Risk Atlas </w:t>
            </w:r>
          </w:p>
        </w:tc>
      </w:tr>
      <w:tr w:rsidR="00E14FD7" w:rsidRPr="00EB6153" w:rsidTr="00E14FD7">
        <w:tc>
          <w:tcPr>
            <w:tcW w:w="9007" w:type="dxa"/>
          </w:tcPr>
          <w:p w:rsidR="00E14FD7" w:rsidRPr="00EB6153" w:rsidRDefault="00E14FD7" w:rsidP="001E6D9C">
            <w:pPr>
              <w:rPr>
                <w:lang w:val="en-GB"/>
              </w:rPr>
            </w:pPr>
            <w:r w:rsidRPr="00EB6153">
              <w:rPr>
                <w:lang w:val="en-GB"/>
              </w:rPr>
              <w:t xml:space="preserve">CCDM </w:t>
            </w:r>
            <w:r w:rsidR="007F789E" w:rsidRPr="00EB6153">
              <w:rPr>
                <w:lang w:val="en-GB"/>
              </w:rPr>
              <w:tab/>
            </w:r>
            <w:r w:rsidR="007F789E" w:rsidRPr="00EB6153">
              <w:rPr>
                <w:lang w:val="en-GB"/>
              </w:rPr>
              <w:tab/>
            </w:r>
            <w:r w:rsidRPr="00EB6153">
              <w:rPr>
                <w:lang w:val="en-GB"/>
              </w:rPr>
              <w:t>Mainstreaming Climate Change into Disaster Risk Management</w:t>
            </w:r>
          </w:p>
        </w:tc>
      </w:tr>
      <w:tr w:rsidR="00E14FD7" w:rsidRPr="00EB6153" w:rsidTr="00E14FD7">
        <w:tc>
          <w:tcPr>
            <w:tcW w:w="9007" w:type="dxa"/>
          </w:tcPr>
          <w:p w:rsidR="00E14FD7" w:rsidRPr="00EB6153" w:rsidRDefault="00E14FD7" w:rsidP="001E6D9C">
            <w:pPr>
              <w:rPr>
                <w:lang w:val="en-GB"/>
              </w:rPr>
            </w:pPr>
            <w:r w:rsidRPr="00EB6153">
              <w:rPr>
                <w:lang w:val="en-GB"/>
              </w:rPr>
              <w:t>CCRF</w:t>
            </w:r>
            <w:r w:rsidRPr="00EB6153">
              <w:rPr>
                <w:lang w:val="en-GB"/>
              </w:rPr>
              <w:tab/>
            </w:r>
            <w:r w:rsidRPr="00EB6153">
              <w:rPr>
                <w:lang w:val="en-GB"/>
              </w:rPr>
              <w:tab/>
              <w:t>Code of Conduct for Responsible Fisheries</w:t>
            </w:r>
          </w:p>
        </w:tc>
      </w:tr>
      <w:tr w:rsidR="00E14FD7" w:rsidRPr="00EB6153" w:rsidTr="00E14FD7">
        <w:tc>
          <w:tcPr>
            <w:tcW w:w="9007" w:type="dxa"/>
          </w:tcPr>
          <w:p w:rsidR="00E14FD7" w:rsidRPr="00EB6153" w:rsidRDefault="00E14FD7" w:rsidP="001E6D9C">
            <w:pPr>
              <w:rPr>
                <w:lang w:val="en-GB"/>
              </w:rPr>
            </w:pPr>
            <w:r w:rsidRPr="00EB6153">
              <w:rPr>
                <w:lang w:val="en-GB"/>
              </w:rPr>
              <w:t xml:space="preserve">CCRIF </w:t>
            </w:r>
            <w:r w:rsidRPr="00EB6153">
              <w:rPr>
                <w:lang w:val="en-GB"/>
              </w:rPr>
              <w:tab/>
            </w:r>
            <w:r w:rsidRPr="00EB6153">
              <w:rPr>
                <w:lang w:val="en-GB"/>
              </w:rPr>
              <w:tab/>
              <w:t>Caribbean Catastrophe Risk Insurance Facility</w:t>
            </w:r>
          </w:p>
        </w:tc>
      </w:tr>
      <w:tr w:rsidR="00E14FD7" w:rsidRPr="00EB6153" w:rsidTr="00E14FD7">
        <w:tc>
          <w:tcPr>
            <w:tcW w:w="9007" w:type="dxa"/>
          </w:tcPr>
          <w:p w:rsidR="00E14FD7" w:rsidRPr="00EB6153" w:rsidRDefault="00E14FD7" w:rsidP="001E6D9C">
            <w:pPr>
              <w:rPr>
                <w:lang w:val="en-GB"/>
              </w:rPr>
            </w:pPr>
            <w:r w:rsidRPr="00EB6153">
              <w:rPr>
                <w:lang w:val="en-GB"/>
              </w:rPr>
              <w:t xml:space="preserve">CDB </w:t>
            </w:r>
            <w:r w:rsidR="007F789E" w:rsidRPr="00EB6153">
              <w:rPr>
                <w:lang w:val="en-GB"/>
              </w:rPr>
              <w:tab/>
            </w:r>
            <w:r w:rsidR="007F789E" w:rsidRPr="00EB6153">
              <w:rPr>
                <w:lang w:val="en-GB"/>
              </w:rPr>
              <w:tab/>
            </w:r>
            <w:r w:rsidRPr="00EB6153">
              <w:rPr>
                <w:lang w:val="en-GB"/>
              </w:rPr>
              <w:t>Caribbean Development Bank</w:t>
            </w:r>
          </w:p>
        </w:tc>
      </w:tr>
      <w:tr w:rsidR="00E14FD7" w:rsidRPr="00EB6153" w:rsidTr="00E14FD7">
        <w:tc>
          <w:tcPr>
            <w:tcW w:w="9007" w:type="dxa"/>
          </w:tcPr>
          <w:p w:rsidR="00E14FD7" w:rsidRPr="00EB6153" w:rsidRDefault="00E14FD7" w:rsidP="001E6D9C">
            <w:pPr>
              <w:rPr>
                <w:lang w:val="en-GB"/>
              </w:rPr>
            </w:pPr>
            <w:r w:rsidRPr="00EB6153">
              <w:rPr>
                <w:lang w:val="en-GB"/>
              </w:rPr>
              <w:t xml:space="preserve">CDEMA </w:t>
            </w:r>
            <w:r w:rsidRPr="00EB6153">
              <w:rPr>
                <w:lang w:val="en-GB"/>
              </w:rPr>
              <w:tab/>
              <w:t>Caribbean Disaster and Emergency Management Agency</w:t>
            </w:r>
          </w:p>
        </w:tc>
      </w:tr>
      <w:tr w:rsidR="00E14FD7" w:rsidRPr="00EB6153" w:rsidTr="00E14FD7">
        <w:tc>
          <w:tcPr>
            <w:tcW w:w="9007" w:type="dxa"/>
          </w:tcPr>
          <w:p w:rsidR="00E14FD7" w:rsidRPr="00EB6153" w:rsidRDefault="00E14FD7" w:rsidP="00410ED1">
            <w:pPr>
              <w:rPr>
                <w:lang w:val="en-GB"/>
              </w:rPr>
            </w:pPr>
            <w:r w:rsidRPr="00EB6153">
              <w:rPr>
                <w:lang w:val="en-GB"/>
              </w:rPr>
              <w:t xml:space="preserve">CDERA </w:t>
            </w:r>
            <w:r w:rsidRPr="00EB6153">
              <w:rPr>
                <w:lang w:val="en-GB"/>
              </w:rPr>
              <w:tab/>
              <w:t>Caribbean Disaster and Emergency Response Agency</w:t>
            </w:r>
          </w:p>
        </w:tc>
      </w:tr>
      <w:tr w:rsidR="00E14FD7" w:rsidRPr="00EB6153" w:rsidTr="00E14FD7">
        <w:tc>
          <w:tcPr>
            <w:tcW w:w="9007" w:type="dxa"/>
          </w:tcPr>
          <w:p w:rsidR="00E14FD7" w:rsidRPr="00EB6153" w:rsidRDefault="00E14FD7" w:rsidP="001E6D9C">
            <w:pPr>
              <w:rPr>
                <w:lang w:val="en-GB"/>
              </w:rPr>
            </w:pPr>
            <w:r w:rsidRPr="00EB6153">
              <w:rPr>
                <w:lang w:val="en-GB"/>
              </w:rPr>
              <w:t xml:space="preserve">CDKN </w:t>
            </w:r>
            <w:r w:rsidR="007F789E" w:rsidRPr="00EB6153">
              <w:rPr>
                <w:lang w:val="en-GB"/>
              </w:rPr>
              <w:tab/>
            </w:r>
            <w:r w:rsidR="007F789E" w:rsidRPr="00EB6153">
              <w:rPr>
                <w:lang w:val="en-GB"/>
              </w:rPr>
              <w:tab/>
            </w:r>
            <w:r w:rsidRPr="00EB6153">
              <w:rPr>
                <w:lang w:val="en-GB"/>
              </w:rPr>
              <w:t>Climate and Development Knowledge Network</w:t>
            </w:r>
          </w:p>
        </w:tc>
      </w:tr>
      <w:tr w:rsidR="00E14FD7" w:rsidRPr="00EB6153" w:rsidTr="00E14FD7">
        <w:tc>
          <w:tcPr>
            <w:tcW w:w="9007" w:type="dxa"/>
          </w:tcPr>
          <w:p w:rsidR="00E14FD7" w:rsidRPr="00EB6153" w:rsidRDefault="00E14FD7" w:rsidP="00410ED1">
            <w:pPr>
              <w:rPr>
                <w:lang w:val="en-GB"/>
              </w:rPr>
            </w:pPr>
            <w:r w:rsidRPr="00EB6153">
              <w:rPr>
                <w:lang w:val="en-GB"/>
              </w:rPr>
              <w:t xml:space="preserve">CDM </w:t>
            </w:r>
            <w:r w:rsidRPr="00EB6153">
              <w:rPr>
                <w:lang w:val="en-GB"/>
              </w:rPr>
              <w:tab/>
            </w:r>
            <w:r w:rsidRPr="00EB6153">
              <w:rPr>
                <w:lang w:val="en-GB"/>
              </w:rPr>
              <w:tab/>
              <w:t xml:space="preserve">Comprehensive Disaster Management </w:t>
            </w:r>
          </w:p>
        </w:tc>
      </w:tr>
      <w:tr w:rsidR="00E14FD7" w:rsidRPr="00EB6153" w:rsidTr="00E14FD7">
        <w:tc>
          <w:tcPr>
            <w:tcW w:w="9007" w:type="dxa"/>
          </w:tcPr>
          <w:p w:rsidR="00E14FD7" w:rsidRPr="00EB6153" w:rsidRDefault="00E14FD7" w:rsidP="001E6D9C">
            <w:pPr>
              <w:rPr>
                <w:lang w:val="en-GB"/>
              </w:rPr>
            </w:pPr>
            <w:r w:rsidRPr="00EB6153">
              <w:rPr>
                <w:lang w:val="en-GB"/>
              </w:rPr>
              <w:t xml:space="preserve">CDPMN </w:t>
            </w:r>
            <w:r w:rsidR="00395496" w:rsidRPr="00EB6153">
              <w:rPr>
                <w:lang w:val="en-GB"/>
              </w:rPr>
              <w:tab/>
            </w:r>
            <w:r w:rsidRPr="00EB6153">
              <w:rPr>
                <w:lang w:val="en-GB"/>
              </w:rPr>
              <w:t>Caribbean Drought and Precipitation Monitoring Network</w:t>
            </w:r>
          </w:p>
        </w:tc>
      </w:tr>
      <w:tr w:rsidR="00E14FD7" w:rsidRPr="00EB6153" w:rsidTr="00E14FD7">
        <w:tc>
          <w:tcPr>
            <w:tcW w:w="9007" w:type="dxa"/>
          </w:tcPr>
          <w:p w:rsidR="00E14FD7" w:rsidRPr="00EB6153" w:rsidRDefault="00B16554" w:rsidP="00B16554">
            <w:pPr>
              <w:rPr>
                <w:lang w:val="en-GB"/>
              </w:rPr>
            </w:pPr>
            <w:r w:rsidRPr="00EB6153">
              <w:rPr>
                <w:lang w:val="en-GB"/>
              </w:rPr>
              <w:t xml:space="preserve">CDRU </w:t>
            </w:r>
            <w:r w:rsidR="00E14FD7" w:rsidRPr="00EB6153">
              <w:rPr>
                <w:lang w:val="en-GB"/>
              </w:rPr>
              <w:t xml:space="preserve"> </w:t>
            </w:r>
            <w:r w:rsidRPr="00EB6153">
              <w:rPr>
                <w:lang w:val="en-GB"/>
              </w:rPr>
              <w:tab/>
            </w:r>
            <w:r w:rsidR="00E14FD7" w:rsidRPr="00EB6153">
              <w:rPr>
                <w:lang w:val="en-GB"/>
              </w:rPr>
              <w:t xml:space="preserve">CARICOM Disaster Response Unit </w:t>
            </w:r>
          </w:p>
        </w:tc>
      </w:tr>
      <w:tr w:rsidR="00E14FD7" w:rsidRPr="00EB6153" w:rsidTr="00E14FD7">
        <w:tc>
          <w:tcPr>
            <w:tcW w:w="9007" w:type="dxa"/>
          </w:tcPr>
          <w:p w:rsidR="00E14FD7" w:rsidRPr="00EB6153" w:rsidRDefault="00E14FD7" w:rsidP="001E6D9C">
            <w:pPr>
              <w:rPr>
                <w:lang w:val="en-GB"/>
              </w:rPr>
            </w:pPr>
            <w:r w:rsidRPr="00EB6153">
              <w:rPr>
                <w:lang w:val="en-GB"/>
              </w:rPr>
              <w:t xml:space="preserve">CEHI </w:t>
            </w:r>
            <w:r w:rsidR="00B16554" w:rsidRPr="00EB6153">
              <w:rPr>
                <w:lang w:val="en-GB"/>
              </w:rPr>
              <w:tab/>
            </w:r>
            <w:r w:rsidR="00B16554" w:rsidRPr="00EB6153">
              <w:rPr>
                <w:lang w:val="en-GB"/>
              </w:rPr>
              <w:tab/>
            </w:r>
            <w:r w:rsidRPr="00EB6153">
              <w:rPr>
                <w:lang w:val="en-GB"/>
              </w:rPr>
              <w:t>Caribbean Environmental Health Institute</w:t>
            </w:r>
          </w:p>
        </w:tc>
      </w:tr>
      <w:tr w:rsidR="00E14FD7" w:rsidRPr="00EB6153" w:rsidTr="00E14FD7">
        <w:tc>
          <w:tcPr>
            <w:tcW w:w="9007" w:type="dxa"/>
          </w:tcPr>
          <w:p w:rsidR="00E14FD7" w:rsidRPr="00EB6153" w:rsidRDefault="00E14FD7" w:rsidP="001E6D9C">
            <w:pPr>
              <w:rPr>
                <w:lang w:val="en-GB"/>
              </w:rPr>
            </w:pPr>
            <w:r w:rsidRPr="00EB6153">
              <w:rPr>
                <w:lang w:val="en-GB"/>
              </w:rPr>
              <w:t xml:space="preserve">CERMES </w:t>
            </w:r>
            <w:r w:rsidRPr="00EB6153">
              <w:rPr>
                <w:lang w:val="en-GB"/>
              </w:rPr>
              <w:tab/>
              <w:t>Centre for Resource Management and Environmental Studies</w:t>
            </w:r>
          </w:p>
        </w:tc>
      </w:tr>
      <w:tr w:rsidR="00E14FD7" w:rsidRPr="00EB6153" w:rsidTr="00E14FD7">
        <w:tc>
          <w:tcPr>
            <w:tcW w:w="9007" w:type="dxa"/>
          </w:tcPr>
          <w:p w:rsidR="00E14FD7" w:rsidRPr="00EB6153" w:rsidRDefault="00E14FD7" w:rsidP="001E6D9C">
            <w:pPr>
              <w:rPr>
                <w:lang w:val="en-GB"/>
              </w:rPr>
            </w:pPr>
            <w:r w:rsidRPr="00EB6153">
              <w:rPr>
                <w:lang w:val="en-GB"/>
              </w:rPr>
              <w:t xml:space="preserve">CGCED </w:t>
            </w:r>
            <w:r w:rsidR="00CF2288" w:rsidRPr="00EB6153">
              <w:rPr>
                <w:lang w:val="en-GB"/>
              </w:rPr>
              <w:tab/>
            </w:r>
            <w:r w:rsidRPr="00EB6153">
              <w:rPr>
                <w:lang w:val="en-GB"/>
              </w:rPr>
              <w:t>Caribbean Group for Cooperation in Economic Development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CIDA </w:t>
            </w:r>
            <w:r w:rsidR="00CF2288" w:rsidRPr="00EB6153">
              <w:rPr>
                <w:lang w:val="en-GB"/>
              </w:rPr>
              <w:tab/>
            </w:r>
            <w:r w:rsidR="00CF2288" w:rsidRPr="00EB6153">
              <w:rPr>
                <w:lang w:val="en-GB"/>
              </w:rPr>
              <w:tab/>
            </w:r>
            <w:r w:rsidRPr="00EB6153">
              <w:rPr>
                <w:lang w:val="en-GB"/>
              </w:rPr>
              <w:t>Canadian International Development Agency</w:t>
            </w:r>
          </w:p>
        </w:tc>
      </w:tr>
      <w:tr w:rsidR="00E14FD7" w:rsidRPr="00EB6153" w:rsidTr="00E14FD7">
        <w:tc>
          <w:tcPr>
            <w:tcW w:w="9007" w:type="dxa"/>
          </w:tcPr>
          <w:p w:rsidR="00E14FD7" w:rsidRPr="00EB6153" w:rsidRDefault="00E14FD7" w:rsidP="001E6D9C">
            <w:pPr>
              <w:rPr>
                <w:lang w:val="en-GB"/>
              </w:rPr>
            </w:pPr>
            <w:r w:rsidRPr="00EB6153">
              <w:rPr>
                <w:lang w:val="en-GB"/>
              </w:rPr>
              <w:t xml:space="preserve">CIF </w:t>
            </w:r>
            <w:r w:rsidR="00CF2288" w:rsidRPr="00EB6153">
              <w:rPr>
                <w:lang w:val="en-GB"/>
              </w:rPr>
              <w:tab/>
            </w:r>
            <w:r w:rsidR="00CF2288" w:rsidRPr="00EB6153">
              <w:rPr>
                <w:lang w:val="en-GB"/>
              </w:rPr>
              <w:tab/>
            </w:r>
            <w:r w:rsidRPr="00EB6153">
              <w:rPr>
                <w:lang w:val="en-GB"/>
              </w:rPr>
              <w:t>Climate Investment Fund</w:t>
            </w:r>
          </w:p>
        </w:tc>
      </w:tr>
      <w:tr w:rsidR="00E14FD7" w:rsidRPr="00EB6153" w:rsidTr="00E14FD7">
        <w:tc>
          <w:tcPr>
            <w:tcW w:w="9007" w:type="dxa"/>
          </w:tcPr>
          <w:p w:rsidR="00E14FD7" w:rsidRPr="00EB6153" w:rsidRDefault="00E14FD7" w:rsidP="001E6D9C">
            <w:pPr>
              <w:rPr>
                <w:lang w:val="en-GB"/>
              </w:rPr>
            </w:pPr>
            <w:r w:rsidRPr="00EB6153">
              <w:rPr>
                <w:lang w:val="en-GB"/>
              </w:rPr>
              <w:t xml:space="preserve">CIMH </w:t>
            </w:r>
            <w:r w:rsidR="00CF2288" w:rsidRPr="00EB6153">
              <w:rPr>
                <w:lang w:val="en-GB"/>
              </w:rPr>
              <w:tab/>
            </w:r>
            <w:r w:rsidR="00CF2288" w:rsidRPr="00EB6153">
              <w:rPr>
                <w:lang w:val="en-GB"/>
              </w:rPr>
              <w:tab/>
            </w:r>
            <w:r w:rsidRPr="00EB6153">
              <w:rPr>
                <w:lang w:val="en-GB"/>
              </w:rPr>
              <w:t>Caribbean Institute for Meteorology and Hydrology</w:t>
            </w:r>
          </w:p>
        </w:tc>
      </w:tr>
      <w:tr w:rsidR="00E14FD7" w:rsidRPr="00EB6153" w:rsidTr="00E14FD7">
        <w:tc>
          <w:tcPr>
            <w:tcW w:w="9007" w:type="dxa"/>
          </w:tcPr>
          <w:p w:rsidR="00E14FD7" w:rsidRPr="00EB6153" w:rsidRDefault="00E14FD7" w:rsidP="001E6D9C">
            <w:pPr>
              <w:rPr>
                <w:lang w:val="en-GB"/>
              </w:rPr>
            </w:pPr>
            <w:r w:rsidRPr="00EB6153">
              <w:rPr>
                <w:lang w:val="en-GB"/>
              </w:rPr>
              <w:t xml:space="preserve">CLME </w:t>
            </w:r>
            <w:r w:rsidRPr="00EB6153">
              <w:rPr>
                <w:lang w:val="en-GB"/>
              </w:rPr>
              <w:tab/>
            </w:r>
            <w:r w:rsidRPr="00EB6153">
              <w:rPr>
                <w:lang w:val="en-GB"/>
              </w:rPr>
              <w:tab/>
              <w:t>Caribbean Large Marine Ecosystem (Project)</w:t>
            </w:r>
          </w:p>
        </w:tc>
      </w:tr>
      <w:tr w:rsidR="00E14FD7" w:rsidRPr="00EB6153" w:rsidTr="00E14FD7">
        <w:tc>
          <w:tcPr>
            <w:tcW w:w="9007" w:type="dxa"/>
          </w:tcPr>
          <w:p w:rsidR="00E14FD7" w:rsidRPr="00EB6153" w:rsidRDefault="00E14FD7" w:rsidP="001E6D9C">
            <w:pPr>
              <w:rPr>
                <w:lang w:val="en-GB"/>
              </w:rPr>
            </w:pPr>
            <w:r w:rsidRPr="00EB6153">
              <w:rPr>
                <w:lang w:val="en-GB"/>
              </w:rPr>
              <w:t xml:space="preserve">COFCOR </w:t>
            </w:r>
            <w:r w:rsidR="00CF2288" w:rsidRPr="00EB6153">
              <w:rPr>
                <w:lang w:val="en-GB"/>
              </w:rPr>
              <w:tab/>
            </w:r>
            <w:r w:rsidRPr="00EB6153">
              <w:rPr>
                <w:lang w:val="en-GB"/>
              </w:rPr>
              <w:t>Council for Foreign and Community Relations</w:t>
            </w:r>
          </w:p>
        </w:tc>
      </w:tr>
      <w:tr w:rsidR="00E14FD7" w:rsidRPr="00EB6153" w:rsidTr="00E14FD7">
        <w:tc>
          <w:tcPr>
            <w:tcW w:w="9007" w:type="dxa"/>
          </w:tcPr>
          <w:p w:rsidR="00E14FD7" w:rsidRPr="00EB6153" w:rsidRDefault="00E14FD7" w:rsidP="00CF2288">
            <w:pPr>
              <w:rPr>
                <w:lang w:val="en-GB"/>
              </w:rPr>
            </w:pPr>
            <w:r w:rsidRPr="00EB6153">
              <w:rPr>
                <w:lang w:val="en-GB"/>
              </w:rPr>
              <w:t xml:space="preserve">COP </w:t>
            </w:r>
            <w:r w:rsidR="00CF2288" w:rsidRPr="00EB6153">
              <w:rPr>
                <w:lang w:val="en-GB"/>
              </w:rPr>
              <w:tab/>
            </w:r>
            <w:r w:rsidR="00CF2288" w:rsidRPr="00EB6153">
              <w:rPr>
                <w:lang w:val="en-GB"/>
              </w:rPr>
              <w:tab/>
            </w:r>
            <w:r w:rsidRPr="00EB6153">
              <w:rPr>
                <w:lang w:val="en-GB"/>
              </w:rPr>
              <w:t xml:space="preserve">Conference of the Parties to </w:t>
            </w:r>
            <w:r w:rsidR="00CF2288" w:rsidRPr="00EB6153">
              <w:rPr>
                <w:lang w:val="en-GB"/>
              </w:rPr>
              <w:t>a MEA</w:t>
            </w:r>
          </w:p>
        </w:tc>
      </w:tr>
      <w:tr w:rsidR="00E14FD7" w:rsidRPr="00EB6153" w:rsidTr="00E14FD7">
        <w:tc>
          <w:tcPr>
            <w:tcW w:w="9007" w:type="dxa"/>
          </w:tcPr>
          <w:p w:rsidR="00E14FD7" w:rsidRPr="00EB6153" w:rsidRDefault="00E14FD7" w:rsidP="001E6D9C">
            <w:pPr>
              <w:rPr>
                <w:lang w:val="en-GB"/>
              </w:rPr>
            </w:pPr>
            <w:r w:rsidRPr="00EB6153">
              <w:rPr>
                <w:lang w:val="en-GB"/>
              </w:rPr>
              <w:t xml:space="preserve">COTED </w:t>
            </w:r>
            <w:r w:rsidR="00CF2288" w:rsidRPr="00EB6153">
              <w:rPr>
                <w:lang w:val="en-GB"/>
              </w:rPr>
              <w:tab/>
            </w:r>
            <w:r w:rsidRPr="00EB6153">
              <w:rPr>
                <w:lang w:val="en-GB"/>
              </w:rPr>
              <w:t>Council for Trade and Economic Development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CPACC </w:t>
            </w:r>
            <w:r w:rsidRPr="00EB6153">
              <w:rPr>
                <w:lang w:val="en-GB"/>
              </w:rPr>
              <w:tab/>
              <w:t>Caribbean Planning for Adaptation to Climate Change</w:t>
            </w:r>
          </w:p>
        </w:tc>
      </w:tr>
      <w:tr w:rsidR="00E14FD7" w:rsidRPr="00EB6153" w:rsidTr="00E14FD7">
        <w:tc>
          <w:tcPr>
            <w:tcW w:w="9007" w:type="dxa"/>
          </w:tcPr>
          <w:p w:rsidR="00E14FD7" w:rsidRPr="00EB6153" w:rsidRDefault="00E14FD7" w:rsidP="001E6D9C">
            <w:pPr>
              <w:rPr>
                <w:lang w:val="en-GB"/>
              </w:rPr>
            </w:pPr>
            <w:r w:rsidRPr="00EB6153">
              <w:rPr>
                <w:lang w:val="en-GB"/>
              </w:rPr>
              <w:t xml:space="preserve">CREDP </w:t>
            </w:r>
            <w:r w:rsidR="00E4447D" w:rsidRPr="00EB6153">
              <w:rPr>
                <w:lang w:val="en-GB"/>
              </w:rPr>
              <w:tab/>
            </w:r>
            <w:r w:rsidRPr="00EB6153">
              <w:rPr>
                <w:lang w:val="en-GB"/>
              </w:rPr>
              <w:t>Caribbean Renewable Energy Project</w:t>
            </w:r>
          </w:p>
        </w:tc>
      </w:tr>
      <w:tr w:rsidR="00E14FD7" w:rsidRPr="00EB6153" w:rsidTr="00E14FD7">
        <w:tc>
          <w:tcPr>
            <w:tcW w:w="9007" w:type="dxa"/>
          </w:tcPr>
          <w:p w:rsidR="00E14FD7" w:rsidRPr="00EB6153" w:rsidRDefault="00E14FD7" w:rsidP="001E6D9C">
            <w:pPr>
              <w:rPr>
                <w:lang w:val="en-GB"/>
              </w:rPr>
            </w:pPr>
            <w:r w:rsidRPr="00EB6153">
              <w:rPr>
                <w:lang w:val="en-GB"/>
              </w:rPr>
              <w:t xml:space="preserve">CREWS </w:t>
            </w:r>
            <w:r w:rsidR="00E4447D" w:rsidRPr="00EB6153">
              <w:rPr>
                <w:lang w:val="en-GB"/>
              </w:rPr>
              <w:tab/>
            </w:r>
            <w:r w:rsidRPr="00EB6153">
              <w:rPr>
                <w:lang w:val="en-GB"/>
              </w:rPr>
              <w:t>Coral Reef Early Warning System</w:t>
            </w:r>
          </w:p>
        </w:tc>
      </w:tr>
      <w:tr w:rsidR="00E14FD7" w:rsidRPr="00EB6153" w:rsidTr="00E14FD7">
        <w:tc>
          <w:tcPr>
            <w:tcW w:w="9007" w:type="dxa"/>
          </w:tcPr>
          <w:p w:rsidR="00E14FD7" w:rsidRPr="00EB6153" w:rsidRDefault="00E14FD7" w:rsidP="001E6D9C">
            <w:pPr>
              <w:rPr>
                <w:lang w:val="en-GB"/>
              </w:rPr>
            </w:pPr>
            <w:r w:rsidRPr="00EB6153">
              <w:rPr>
                <w:lang w:val="en-GB"/>
              </w:rPr>
              <w:t xml:space="preserve">CRFM </w:t>
            </w:r>
            <w:r w:rsidRPr="00EB6153">
              <w:rPr>
                <w:lang w:val="en-GB"/>
              </w:rPr>
              <w:tab/>
            </w:r>
            <w:r w:rsidRPr="00EB6153">
              <w:rPr>
                <w:lang w:val="en-GB"/>
              </w:rPr>
              <w:tab/>
              <w:t>Caribbean Regional Fisheries Mechanism</w:t>
            </w:r>
          </w:p>
        </w:tc>
      </w:tr>
      <w:tr w:rsidR="00E14FD7" w:rsidRPr="00EB6153" w:rsidTr="00E14FD7">
        <w:tc>
          <w:tcPr>
            <w:tcW w:w="9007" w:type="dxa"/>
          </w:tcPr>
          <w:p w:rsidR="00E14FD7" w:rsidRPr="00EB6153" w:rsidRDefault="00E14FD7" w:rsidP="001E6D9C">
            <w:pPr>
              <w:rPr>
                <w:lang w:val="en-GB"/>
              </w:rPr>
            </w:pPr>
            <w:r w:rsidRPr="00EB6153">
              <w:rPr>
                <w:lang w:val="en-GB"/>
              </w:rPr>
              <w:t xml:space="preserve">CRIS </w:t>
            </w:r>
            <w:r w:rsidR="00E4447D" w:rsidRPr="00EB6153">
              <w:rPr>
                <w:lang w:val="en-GB"/>
              </w:rPr>
              <w:tab/>
            </w:r>
            <w:r w:rsidR="00E4447D" w:rsidRPr="00EB6153">
              <w:rPr>
                <w:lang w:val="en-GB"/>
              </w:rPr>
              <w:tab/>
            </w:r>
            <w:r w:rsidRPr="00EB6153">
              <w:rPr>
                <w:lang w:val="en-GB"/>
              </w:rPr>
              <w:t>Coastal Resource Information System</w:t>
            </w:r>
          </w:p>
        </w:tc>
      </w:tr>
      <w:tr w:rsidR="00E14FD7" w:rsidRPr="00EB6153" w:rsidTr="00E14FD7">
        <w:tc>
          <w:tcPr>
            <w:tcW w:w="9007" w:type="dxa"/>
          </w:tcPr>
          <w:p w:rsidR="00E14FD7" w:rsidRPr="00EB6153" w:rsidRDefault="00E14FD7" w:rsidP="001E6D9C">
            <w:pPr>
              <w:rPr>
                <w:lang w:val="en-GB"/>
              </w:rPr>
            </w:pPr>
            <w:r w:rsidRPr="00EB6153">
              <w:rPr>
                <w:lang w:val="en-GB"/>
              </w:rPr>
              <w:t xml:space="preserve">CRMI </w:t>
            </w:r>
            <w:r w:rsidR="00E4447D" w:rsidRPr="00EB6153">
              <w:rPr>
                <w:lang w:val="en-GB"/>
              </w:rPr>
              <w:tab/>
            </w:r>
            <w:r w:rsidR="00E4447D" w:rsidRPr="00EB6153">
              <w:rPr>
                <w:lang w:val="en-GB"/>
              </w:rPr>
              <w:tab/>
            </w:r>
            <w:r w:rsidRPr="00EB6153">
              <w:rPr>
                <w:lang w:val="en-GB"/>
              </w:rPr>
              <w:t>Caribbean Risk Management Initiative</w:t>
            </w:r>
          </w:p>
        </w:tc>
      </w:tr>
      <w:tr w:rsidR="00E14FD7" w:rsidRPr="00EB6153" w:rsidTr="00E14FD7">
        <w:tc>
          <w:tcPr>
            <w:tcW w:w="9007" w:type="dxa"/>
          </w:tcPr>
          <w:p w:rsidR="00E14FD7" w:rsidRPr="00EB6153" w:rsidRDefault="00E14FD7" w:rsidP="001E6D9C">
            <w:pPr>
              <w:rPr>
                <w:lang w:val="en-GB"/>
              </w:rPr>
            </w:pPr>
            <w:r w:rsidRPr="00EB6153">
              <w:rPr>
                <w:lang w:val="en-GB"/>
              </w:rPr>
              <w:t xml:space="preserve">CRMN </w:t>
            </w:r>
            <w:r w:rsidR="00E4447D" w:rsidRPr="00EB6153">
              <w:rPr>
                <w:lang w:val="en-GB"/>
              </w:rPr>
              <w:tab/>
            </w:r>
            <w:r w:rsidR="00E4447D" w:rsidRPr="00EB6153">
              <w:rPr>
                <w:lang w:val="en-GB"/>
              </w:rPr>
              <w:tab/>
            </w:r>
            <w:r w:rsidRPr="00EB6153">
              <w:rPr>
                <w:lang w:val="en-GB"/>
              </w:rPr>
              <w:t>Caribbean Reef Monitoring Network</w:t>
            </w:r>
          </w:p>
        </w:tc>
      </w:tr>
      <w:tr w:rsidR="00E14FD7" w:rsidRPr="00EB6153" w:rsidTr="00E14FD7">
        <w:tc>
          <w:tcPr>
            <w:tcW w:w="9007" w:type="dxa"/>
          </w:tcPr>
          <w:p w:rsidR="00E14FD7" w:rsidRPr="00EB6153" w:rsidRDefault="00E14FD7" w:rsidP="001E6D9C">
            <w:pPr>
              <w:rPr>
                <w:lang w:val="en-GB"/>
              </w:rPr>
            </w:pPr>
            <w:r w:rsidRPr="00EB6153">
              <w:rPr>
                <w:lang w:val="en-GB"/>
              </w:rPr>
              <w:t xml:space="preserve">CROSQ </w:t>
            </w:r>
            <w:r w:rsidRPr="00EB6153">
              <w:rPr>
                <w:lang w:val="en-GB"/>
              </w:rPr>
              <w:tab/>
              <w:t>CARICOM Regional Organization for Standards and Quality</w:t>
            </w:r>
          </w:p>
        </w:tc>
      </w:tr>
      <w:tr w:rsidR="00E14FD7" w:rsidRPr="00EB6153" w:rsidTr="00E14FD7">
        <w:tc>
          <w:tcPr>
            <w:tcW w:w="9007" w:type="dxa"/>
          </w:tcPr>
          <w:p w:rsidR="00E14FD7" w:rsidRPr="00EB6153" w:rsidRDefault="00E14FD7" w:rsidP="001E6D9C">
            <w:pPr>
              <w:rPr>
                <w:lang w:val="en-GB"/>
              </w:rPr>
            </w:pPr>
            <w:r w:rsidRPr="00EB6153">
              <w:rPr>
                <w:sz w:val="23"/>
                <w:szCs w:val="23"/>
                <w:lang w:val="en-GB"/>
              </w:rPr>
              <w:t>CSCDM</w:t>
            </w:r>
            <w:r w:rsidRPr="00EB6153">
              <w:rPr>
                <w:sz w:val="23"/>
                <w:szCs w:val="23"/>
                <w:lang w:val="en-GB"/>
              </w:rPr>
              <w:tab/>
              <w:t>Climate Smart Community Disaster Management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CSG </w:t>
            </w:r>
            <w:r w:rsidR="00E4447D" w:rsidRPr="00EB6153">
              <w:rPr>
                <w:lang w:val="en-GB"/>
              </w:rPr>
              <w:tab/>
            </w:r>
            <w:r w:rsidR="00E4447D" w:rsidRPr="00EB6153">
              <w:rPr>
                <w:lang w:val="en-GB"/>
              </w:rPr>
              <w:tab/>
            </w:r>
            <w:r w:rsidRPr="00EB6153">
              <w:rPr>
                <w:lang w:val="en-GB"/>
              </w:rPr>
              <w:t>Climate Studies Group of the UWI</w:t>
            </w:r>
          </w:p>
        </w:tc>
      </w:tr>
      <w:tr w:rsidR="00291A5D" w:rsidRPr="00EB6153" w:rsidTr="00E14FD7">
        <w:tc>
          <w:tcPr>
            <w:tcW w:w="9007" w:type="dxa"/>
          </w:tcPr>
          <w:p w:rsidR="00291A5D" w:rsidRPr="00EB6153" w:rsidRDefault="00291A5D" w:rsidP="001E6D9C">
            <w:pPr>
              <w:rPr>
                <w:lang w:val="en-GB"/>
              </w:rPr>
            </w:pPr>
            <w:r>
              <w:rPr>
                <w:lang w:val="en-GB"/>
              </w:rPr>
              <w:t>CSME</w:t>
            </w:r>
            <w:r>
              <w:rPr>
                <w:lang w:val="en-GB"/>
              </w:rPr>
              <w:tab/>
            </w:r>
            <w:r>
              <w:rPr>
                <w:lang w:val="en-GB"/>
              </w:rPr>
              <w:tab/>
              <w:t>Caribbean Single Market and Economy</w:t>
            </w:r>
          </w:p>
        </w:tc>
      </w:tr>
      <w:tr w:rsidR="00E14FD7" w:rsidRPr="00EB6153" w:rsidTr="00E14FD7">
        <w:tc>
          <w:tcPr>
            <w:tcW w:w="9007" w:type="dxa"/>
          </w:tcPr>
          <w:p w:rsidR="00E14FD7" w:rsidRPr="00EB6153" w:rsidRDefault="00E14FD7" w:rsidP="001E6D9C">
            <w:pPr>
              <w:rPr>
                <w:lang w:val="en-GB"/>
              </w:rPr>
            </w:pPr>
            <w:r w:rsidRPr="00EB6153">
              <w:rPr>
                <w:lang w:val="en-GB"/>
              </w:rPr>
              <w:t xml:space="preserve">CVCA </w:t>
            </w:r>
            <w:r w:rsidR="00E4447D" w:rsidRPr="00EB6153">
              <w:rPr>
                <w:lang w:val="en-GB"/>
              </w:rPr>
              <w:tab/>
            </w:r>
            <w:r w:rsidR="00E4447D" w:rsidRPr="00EB6153">
              <w:rPr>
                <w:lang w:val="en-GB"/>
              </w:rPr>
              <w:tab/>
            </w:r>
            <w:r w:rsidRPr="00EB6153">
              <w:rPr>
                <w:lang w:val="en-GB"/>
              </w:rPr>
              <w:t>Climate Vulnerability and Capacity Analysis</w:t>
            </w:r>
          </w:p>
        </w:tc>
      </w:tr>
      <w:tr w:rsidR="00E14FD7" w:rsidRPr="00EB6153" w:rsidTr="00E14FD7">
        <w:tc>
          <w:tcPr>
            <w:tcW w:w="9007" w:type="dxa"/>
          </w:tcPr>
          <w:p w:rsidR="00E14FD7" w:rsidRPr="00EB6153" w:rsidRDefault="00E14FD7" w:rsidP="001E6D9C">
            <w:pPr>
              <w:rPr>
                <w:lang w:val="en-GB"/>
              </w:rPr>
            </w:pPr>
            <w:r w:rsidRPr="00EB6153">
              <w:rPr>
                <w:lang w:val="en-GB"/>
              </w:rPr>
              <w:t xml:space="preserve">CWWA </w:t>
            </w:r>
            <w:r w:rsidR="00E4447D" w:rsidRPr="00EB6153">
              <w:rPr>
                <w:lang w:val="en-GB"/>
              </w:rPr>
              <w:tab/>
            </w:r>
            <w:r w:rsidRPr="00EB6153">
              <w:rPr>
                <w:lang w:val="en-GB"/>
              </w:rPr>
              <w:t>Caribbean Water and Wastewater Association</w:t>
            </w:r>
          </w:p>
        </w:tc>
      </w:tr>
      <w:tr w:rsidR="00E14FD7" w:rsidRPr="00EB6153" w:rsidTr="00E14FD7">
        <w:tc>
          <w:tcPr>
            <w:tcW w:w="9007" w:type="dxa"/>
          </w:tcPr>
          <w:p w:rsidR="00E14FD7" w:rsidRPr="00EB6153" w:rsidRDefault="00E14FD7" w:rsidP="001E6D9C">
            <w:pPr>
              <w:rPr>
                <w:lang w:val="en-GB"/>
              </w:rPr>
            </w:pPr>
            <w:r w:rsidRPr="00EB6153">
              <w:rPr>
                <w:lang w:val="en-GB"/>
              </w:rPr>
              <w:lastRenderedPageBreak/>
              <w:t xml:space="preserve">CXC </w:t>
            </w:r>
            <w:r w:rsidR="00856C21" w:rsidRPr="00EB6153">
              <w:rPr>
                <w:lang w:val="en-GB"/>
              </w:rPr>
              <w:tab/>
            </w:r>
            <w:r w:rsidR="00856C21" w:rsidRPr="00EB6153">
              <w:rPr>
                <w:lang w:val="en-GB"/>
              </w:rPr>
              <w:tab/>
            </w:r>
            <w:r w:rsidRPr="00EB6153">
              <w:rPr>
                <w:lang w:val="en-GB"/>
              </w:rPr>
              <w:t>Caribbean Examination Council</w:t>
            </w:r>
          </w:p>
        </w:tc>
      </w:tr>
      <w:tr w:rsidR="00E14FD7" w:rsidRPr="00EB6153" w:rsidTr="00E14FD7">
        <w:tc>
          <w:tcPr>
            <w:tcW w:w="9007" w:type="dxa"/>
          </w:tcPr>
          <w:p w:rsidR="00E14FD7" w:rsidRPr="00EB6153" w:rsidRDefault="00E14FD7" w:rsidP="001E6D9C">
            <w:pPr>
              <w:rPr>
                <w:lang w:val="en-GB"/>
              </w:rPr>
            </w:pPr>
            <w:r w:rsidRPr="00EB6153">
              <w:rPr>
                <w:lang w:val="en-GB"/>
              </w:rPr>
              <w:t xml:space="preserve">DRM </w:t>
            </w:r>
            <w:r w:rsidRPr="00EB6153">
              <w:rPr>
                <w:lang w:val="en-GB"/>
              </w:rPr>
              <w:tab/>
            </w:r>
            <w:r w:rsidRPr="00EB6153">
              <w:rPr>
                <w:lang w:val="en-GB"/>
              </w:rPr>
              <w:tab/>
              <w:t>Disaster Risk Management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DRR </w:t>
            </w:r>
            <w:r w:rsidRPr="00EB6153">
              <w:rPr>
                <w:lang w:val="en-GB"/>
              </w:rPr>
              <w:tab/>
            </w:r>
            <w:r w:rsidRPr="00EB6153">
              <w:rPr>
                <w:lang w:val="en-GB"/>
              </w:rPr>
              <w:tab/>
              <w:t>Disaster Risk Reduction</w:t>
            </w:r>
          </w:p>
        </w:tc>
      </w:tr>
      <w:tr w:rsidR="00E14FD7" w:rsidRPr="00EB6153" w:rsidTr="00E14FD7">
        <w:tc>
          <w:tcPr>
            <w:tcW w:w="9007" w:type="dxa"/>
          </w:tcPr>
          <w:p w:rsidR="00E14FD7" w:rsidRPr="00EB6153" w:rsidRDefault="00E14FD7" w:rsidP="00031398">
            <w:pPr>
              <w:rPr>
                <w:lang w:val="en-GB"/>
              </w:rPr>
            </w:pPr>
            <w:r w:rsidRPr="00EB6153">
              <w:rPr>
                <w:lang w:val="en-GB"/>
              </w:rPr>
              <w:t xml:space="preserve">DDS </w:t>
            </w:r>
            <w:r w:rsidR="00387B8B">
              <w:rPr>
                <w:lang w:val="en-GB"/>
              </w:rPr>
              <w:tab/>
            </w:r>
            <w:r w:rsidR="00387B8B">
              <w:rPr>
                <w:lang w:val="en-GB"/>
              </w:rPr>
              <w:tab/>
            </w:r>
            <w:r w:rsidRPr="00EB6153">
              <w:rPr>
                <w:lang w:val="en-GB"/>
              </w:rPr>
              <w:t xml:space="preserve">Dynamic Downscaling </w:t>
            </w:r>
          </w:p>
        </w:tc>
      </w:tr>
      <w:tr w:rsidR="00E14FD7" w:rsidRPr="00EB6153" w:rsidTr="00E14FD7">
        <w:tc>
          <w:tcPr>
            <w:tcW w:w="9007" w:type="dxa"/>
          </w:tcPr>
          <w:p w:rsidR="00E14FD7" w:rsidRPr="00EB6153" w:rsidRDefault="00E14FD7" w:rsidP="000E15AC">
            <w:pPr>
              <w:rPr>
                <w:lang w:val="en-GB"/>
              </w:rPr>
            </w:pPr>
            <w:r w:rsidRPr="00EB6153">
              <w:rPr>
                <w:lang w:val="en-GB"/>
              </w:rPr>
              <w:t xml:space="preserve">EAA </w:t>
            </w:r>
            <w:r w:rsidRPr="00EB6153">
              <w:rPr>
                <w:lang w:val="en-GB"/>
              </w:rPr>
              <w:tab/>
            </w:r>
            <w:r w:rsidRPr="00EB6153">
              <w:rPr>
                <w:lang w:val="en-GB"/>
              </w:rPr>
              <w:tab/>
              <w:t>Ecosystem approach to aquaculture</w:t>
            </w:r>
          </w:p>
        </w:tc>
      </w:tr>
      <w:tr w:rsidR="00E14FD7" w:rsidRPr="00EB6153" w:rsidTr="00E14FD7">
        <w:tc>
          <w:tcPr>
            <w:tcW w:w="9007" w:type="dxa"/>
          </w:tcPr>
          <w:p w:rsidR="00E14FD7" w:rsidRPr="00EB6153" w:rsidRDefault="00E14FD7" w:rsidP="000E15AC">
            <w:pPr>
              <w:rPr>
                <w:lang w:val="en-GB"/>
              </w:rPr>
            </w:pPr>
            <w:r w:rsidRPr="00EB6153">
              <w:rPr>
                <w:lang w:val="en-GB"/>
              </w:rPr>
              <w:t xml:space="preserve">EAF </w:t>
            </w:r>
            <w:r w:rsidRPr="00EB6153">
              <w:rPr>
                <w:lang w:val="en-GB"/>
              </w:rPr>
              <w:tab/>
            </w:r>
            <w:r w:rsidRPr="00EB6153">
              <w:rPr>
                <w:lang w:val="en-GB"/>
              </w:rPr>
              <w:tab/>
              <w:t>Ecosystem approach to fisheries</w:t>
            </w:r>
          </w:p>
        </w:tc>
      </w:tr>
      <w:tr w:rsidR="00E14FD7" w:rsidRPr="00EB6153" w:rsidTr="00E14FD7">
        <w:tc>
          <w:tcPr>
            <w:tcW w:w="9007" w:type="dxa"/>
          </w:tcPr>
          <w:p w:rsidR="00E14FD7" w:rsidRPr="00EB6153" w:rsidRDefault="00E14FD7" w:rsidP="000E15AC">
            <w:pPr>
              <w:rPr>
                <w:lang w:val="en-GB"/>
              </w:rPr>
            </w:pPr>
            <w:r w:rsidRPr="00EB6153">
              <w:rPr>
                <w:lang w:val="en-GB"/>
              </w:rPr>
              <w:t xml:space="preserve">EBM </w:t>
            </w:r>
            <w:r w:rsidRPr="00EB6153">
              <w:rPr>
                <w:lang w:val="en-GB"/>
              </w:rPr>
              <w:tab/>
            </w:r>
            <w:r w:rsidRPr="00EB6153">
              <w:rPr>
                <w:lang w:val="en-GB"/>
              </w:rPr>
              <w:tab/>
              <w:t>Ecosystem based management</w:t>
            </w:r>
          </w:p>
        </w:tc>
      </w:tr>
      <w:tr w:rsidR="00E14FD7" w:rsidRPr="00EB6153" w:rsidTr="00E14FD7">
        <w:tc>
          <w:tcPr>
            <w:tcW w:w="9007" w:type="dxa"/>
          </w:tcPr>
          <w:p w:rsidR="00E14FD7" w:rsidRPr="00EB6153" w:rsidRDefault="00E14FD7" w:rsidP="00387B8B">
            <w:pPr>
              <w:rPr>
                <w:lang w:val="en-GB"/>
              </w:rPr>
            </w:pPr>
            <w:r w:rsidRPr="00EB6153">
              <w:rPr>
                <w:lang w:val="en-GB"/>
              </w:rPr>
              <w:t>ECACC</w:t>
            </w:r>
            <w:r w:rsidR="00387B8B">
              <w:rPr>
                <w:lang w:val="en-GB"/>
              </w:rPr>
              <w:tab/>
            </w:r>
            <w:r w:rsidRPr="00EB6153">
              <w:rPr>
                <w:lang w:val="en-GB"/>
              </w:rPr>
              <w:t xml:space="preserve">Enhancing Capacity for Adaptation to Climate Change </w:t>
            </w:r>
          </w:p>
        </w:tc>
      </w:tr>
      <w:tr w:rsidR="00E14FD7" w:rsidRPr="00EB6153" w:rsidTr="00E14FD7">
        <w:tc>
          <w:tcPr>
            <w:tcW w:w="9007" w:type="dxa"/>
          </w:tcPr>
          <w:p w:rsidR="00E14FD7" w:rsidRPr="00EB6153" w:rsidRDefault="00E14FD7" w:rsidP="00387B8B">
            <w:pPr>
              <w:rPr>
                <w:lang w:val="en-GB"/>
              </w:rPr>
            </w:pPr>
            <w:r w:rsidRPr="00EB6153">
              <w:rPr>
                <w:lang w:val="en-GB"/>
              </w:rPr>
              <w:t xml:space="preserve">ECDG </w:t>
            </w:r>
            <w:r w:rsidR="00387B8B">
              <w:rPr>
                <w:lang w:val="en-GB"/>
              </w:rPr>
              <w:tab/>
            </w:r>
            <w:r w:rsidR="00387B8B">
              <w:rPr>
                <w:lang w:val="en-GB"/>
              </w:rPr>
              <w:tab/>
            </w:r>
            <w:r w:rsidRPr="00EB6153">
              <w:rPr>
                <w:lang w:val="en-GB"/>
              </w:rPr>
              <w:t xml:space="preserve">Eastern Caribbean Donor Group for Disaster Management </w:t>
            </w:r>
          </w:p>
        </w:tc>
      </w:tr>
      <w:tr w:rsidR="00E14FD7" w:rsidRPr="00EB6153" w:rsidTr="00E14FD7">
        <w:tc>
          <w:tcPr>
            <w:tcW w:w="9007" w:type="dxa"/>
          </w:tcPr>
          <w:p w:rsidR="00E14FD7" w:rsidRPr="00EB6153" w:rsidRDefault="00E14FD7" w:rsidP="001E6D9C">
            <w:pPr>
              <w:rPr>
                <w:lang w:val="en-GB"/>
              </w:rPr>
            </w:pPr>
            <w:r w:rsidRPr="00EB6153">
              <w:rPr>
                <w:lang w:val="en-GB"/>
              </w:rPr>
              <w:t xml:space="preserve">ECLAC </w:t>
            </w:r>
            <w:r w:rsidR="00387B8B">
              <w:rPr>
                <w:lang w:val="en-GB"/>
              </w:rPr>
              <w:tab/>
            </w:r>
            <w:r w:rsidRPr="00EB6153">
              <w:rPr>
                <w:lang w:val="en-GB"/>
              </w:rPr>
              <w:t>Economic Commission for Latin America and the Caribbean</w:t>
            </w:r>
          </w:p>
        </w:tc>
      </w:tr>
      <w:tr w:rsidR="00E14FD7" w:rsidRPr="00EB6153" w:rsidTr="00E14FD7">
        <w:tc>
          <w:tcPr>
            <w:tcW w:w="9007" w:type="dxa"/>
          </w:tcPr>
          <w:p w:rsidR="00E14FD7" w:rsidRPr="00EB6153" w:rsidRDefault="00E14FD7" w:rsidP="001E6D9C">
            <w:pPr>
              <w:rPr>
                <w:lang w:val="en-GB"/>
              </w:rPr>
            </w:pPr>
            <w:r w:rsidRPr="00EB6153">
              <w:rPr>
                <w:lang w:val="en-GB"/>
              </w:rPr>
              <w:t xml:space="preserve">EIA </w:t>
            </w:r>
            <w:r w:rsidR="00387B8B">
              <w:rPr>
                <w:lang w:val="en-GB"/>
              </w:rPr>
              <w:tab/>
            </w:r>
            <w:r w:rsidR="00387B8B">
              <w:rPr>
                <w:lang w:val="en-GB"/>
              </w:rPr>
              <w:tab/>
            </w:r>
            <w:r w:rsidRPr="00EB6153">
              <w:rPr>
                <w:lang w:val="en-GB"/>
              </w:rPr>
              <w:t>Environmental Impact Assessment</w:t>
            </w:r>
          </w:p>
        </w:tc>
      </w:tr>
      <w:tr w:rsidR="00E14FD7" w:rsidRPr="004665FC" w:rsidTr="00406078">
        <w:trPr>
          <w:trHeight w:val="279"/>
        </w:trPr>
        <w:tc>
          <w:tcPr>
            <w:tcW w:w="9007" w:type="dxa"/>
          </w:tcPr>
          <w:p w:rsidR="00321E07" w:rsidRPr="00406078" w:rsidRDefault="00F24E82" w:rsidP="00406078">
            <w:pPr>
              <w:rPr>
                <w:lang w:val="en-GB"/>
              </w:rPr>
            </w:pPr>
            <w:r w:rsidRPr="00406078">
              <w:rPr>
                <w:lang w:val="en-GB"/>
              </w:rPr>
              <w:t xml:space="preserve">ENSO </w:t>
            </w:r>
            <w:r w:rsidRPr="00406078">
              <w:rPr>
                <w:lang w:val="en-GB"/>
              </w:rPr>
              <w:tab/>
            </w:r>
            <w:r w:rsidRPr="00406078">
              <w:rPr>
                <w:lang w:val="en-GB"/>
              </w:rPr>
              <w:tab/>
              <w:t>El Niño Southern Oscillation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ESDU </w:t>
            </w:r>
            <w:r w:rsidRPr="00EB6153">
              <w:rPr>
                <w:lang w:val="en-GB"/>
              </w:rPr>
              <w:tab/>
            </w:r>
            <w:r w:rsidRPr="00EB6153">
              <w:rPr>
                <w:lang w:val="en-GB"/>
              </w:rPr>
              <w:tab/>
              <w:t>Environment and Sustainable Development Unit of the OECS</w:t>
            </w:r>
          </w:p>
        </w:tc>
      </w:tr>
      <w:tr w:rsidR="00E14FD7" w:rsidRPr="00EB6153" w:rsidTr="00E14FD7">
        <w:tc>
          <w:tcPr>
            <w:tcW w:w="9007" w:type="dxa"/>
          </w:tcPr>
          <w:p w:rsidR="00E14FD7" w:rsidRPr="00EB6153" w:rsidRDefault="00E14FD7" w:rsidP="001E6D9C">
            <w:pPr>
              <w:rPr>
                <w:lang w:val="en-GB"/>
              </w:rPr>
            </w:pPr>
            <w:r w:rsidRPr="00EB6153">
              <w:rPr>
                <w:lang w:val="en-GB"/>
              </w:rPr>
              <w:t xml:space="preserve">EU </w:t>
            </w:r>
            <w:r w:rsidR="00387B8B">
              <w:rPr>
                <w:lang w:val="en-GB"/>
              </w:rPr>
              <w:tab/>
            </w:r>
            <w:r w:rsidR="00387B8B">
              <w:rPr>
                <w:lang w:val="en-GB"/>
              </w:rPr>
              <w:tab/>
            </w:r>
            <w:r w:rsidRPr="00EB6153">
              <w:rPr>
                <w:lang w:val="en-GB"/>
              </w:rPr>
              <w:t>European Union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FAO </w:t>
            </w:r>
            <w:r w:rsidRPr="00EB6153">
              <w:rPr>
                <w:lang w:val="en-GB"/>
              </w:rPr>
              <w:tab/>
            </w:r>
            <w:r w:rsidRPr="00EB6153">
              <w:rPr>
                <w:lang w:val="en-GB"/>
              </w:rPr>
              <w:tab/>
              <w:t>Food and Agriculture Organization of the U</w:t>
            </w:r>
            <w:r w:rsidR="00B742C3">
              <w:rPr>
                <w:lang w:val="en-GB"/>
              </w:rPr>
              <w:t xml:space="preserve">nited </w:t>
            </w:r>
            <w:r w:rsidRPr="00EB6153">
              <w:rPr>
                <w:lang w:val="en-GB"/>
              </w:rPr>
              <w:t>N</w:t>
            </w:r>
            <w:r w:rsidR="00B742C3">
              <w:rPr>
                <w:lang w:val="en-GB"/>
              </w:rPr>
              <w:t>ations</w:t>
            </w:r>
          </w:p>
        </w:tc>
      </w:tr>
      <w:tr w:rsidR="00E14FD7" w:rsidRPr="00EB6153" w:rsidTr="00E14FD7">
        <w:tc>
          <w:tcPr>
            <w:tcW w:w="9007" w:type="dxa"/>
          </w:tcPr>
          <w:p w:rsidR="00E14FD7" w:rsidRPr="00EB6153" w:rsidRDefault="00E14FD7" w:rsidP="001E6D9C">
            <w:pPr>
              <w:rPr>
                <w:lang w:val="en-GB"/>
              </w:rPr>
            </w:pPr>
            <w:r w:rsidRPr="00EB6153">
              <w:rPr>
                <w:lang w:val="en-GB"/>
              </w:rPr>
              <w:t xml:space="preserve">GCCA </w:t>
            </w:r>
            <w:r w:rsidR="00387B8B">
              <w:rPr>
                <w:lang w:val="en-GB"/>
              </w:rPr>
              <w:tab/>
            </w:r>
            <w:r w:rsidR="00387B8B">
              <w:rPr>
                <w:lang w:val="en-GB"/>
              </w:rPr>
              <w:tab/>
            </w:r>
            <w:r w:rsidRPr="00EB6153">
              <w:rPr>
                <w:lang w:val="en-GB"/>
              </w:rPr>
              <w:t>Global Climate Change Alliance</w:t>
            </w:r>
          </w:p>
        </w:tc>
      </w:tr>
      <w:tr w:rsidR="00E14FD7" w:rsidRPr="00EB6153" w:rsidTr="00E14FD7">
        <w:tc>
          <w:tcPr>
            <w:tcW w:w="9007" w:type="dxa"/>
          </w:tcPr>
          <w:p w:rsidR="00E14FD7" w:rsidRPr="00EB6153" w:rsidRDefault="00E14FD7" w:rsidP="00387B8B">
            <w:pPr>
              <w:rPr>
                <w:lang w:val="en-GB"/>
              </w:rPr>
            </w:pPr>
            <w:r w:rsidRPr="00EB6153">
              <w:rPr>
                <w:lang w:val="en-GB"/>
              </w:rPr>
              <w:t xml:space="preserve">GCM </w:t>
            </w:r>
            <w:r w:rsidR="00387B8B">
              <w:rPr>
                <w:lang w:val="en-GB"/>
              </w:rPr>
              <w:tab/>
            </w:r>
            <w:r w:rsidR="00387B8B">
              <w:rPr>
                <w:lang w:val="en-GB"/>
              </w:rPr>
              <w:tab/>
            </w:r>
            <w:r w:rsidRPr="00EB6153">
              <w:rPr>
                <w:lang w:val="en-GB"/>
              </w:rPr>
              <w:t xml:space="preserve">Global Circulation Model </w:t>
            </w:r>
          </w:p>
        </w:tc>
      </w:tr>
      <w:tr w:rsidR="00E14FD7" w:rsidRPr="00EB6153" w:rsidTr="00E14FD7">
        <w:tc>
          <w:tcPr>
            <w:tcW w:w="9007" w:type="dxa"/>
          </w:tcPr>
          <w:p w:rsidR="00E14FD7" w:rsidRPr="00EB6153" w:rsidRDefault="00E14FD7" w:rsidP="001E6D9C">
            <w:pPr>
              <w:rPr>
                <w:lang w:val="en-GB"/>
              </w:rPr>
            </w:pPr>
            <w:r w:rsidRPr="00EB6153">
              <w:rPr>
                <w:lang w:val="en-GB"/>
              </w:rPr>
              <w:t xml:space="preserve">GEF </w:t>
            </w:r>
            <w:r w:rsidR="00387B8B">
              <w:rPr>
                <w:lang w:val="en-GB"/>
              </w:rPr>
              <w:tab/>
            </w:r>
            <w:r w:rsidR="00387B8B">
              <w:rPr>
                <w:lang w:val="en-GB"/>
              </w:rPr>
              <w:tab/>
            </w:r>
            <w:r w:rsidRPr="00EB6153">
              <w:rPr>
                <w:lang w:val="en-GB"/>
              </w:rPr>
              <w:t>Global Environment Facility</w:t>
            </w:r>
          </w:p>
        </w:tc>
      </w:tr>
      <w:tr w:rsidR="00E14FD7" w:rsidRPr="00EB6153" w:rsidTr="00E14FD7">
        <w:tc>
          <w:tcPr>
            <w:tcW w:w="9007" w:type="dxa"/>
          </w:tcPr>
          <w:p w:rsidR="00E14FD7" w:rsidRPr="00EB6153" w:rsidRDefault="00E14FD7" w:rsidP="001E6D9C">
            <w:pPr>
              <w:rPr>
                <w:lang w:val="en-GB"/>
              </w:rPr>
            </w:pPr>
            <w:r w:rsidRPr="00EB6153">
              <w:rPr>
                <w:lang w:val="en-GB"/>
              </w:rPr>
              <w:t xml:space="preserve">GFDRR </w:t>
            </w:r>
            <w:r w:rsidR="00387B8B">
              <w:rPr>
                <w:lang w:val="en-GB"/>
              </w:rPr>
              <w:tab/>
            </w:r>
            <w:r w:rsidRPr="00EB6153">
              <w:rPr>
                <w:lang w:val="en-GB"/>
              </w:rPr>
              <w:t>Global Facility for Disaster Reduction and Recovery</w:t>
            </w:r>
          </w:p>
        </w:tc>
      </w:tr>
      <w:tr w:rsidR="00E14FD7" w:rsidRPr="00EB6153" w:rsidTr="00E14FD7">
        <w:tc>
          <w:tcPr>
            <w:tcW w:w="9007" w:type="dxa"/>
          </w:tcPr>
          <w:p w:rsidR="00E14FD7" w:rsidRPr="00EB6153" w:rsidRDefault="00E14FD7" w:rsidP="0039527C">
            <w:pPr>
              <w:rPr>
                <w:lang w:val="en-GB"/>
              </w:rPr>
            </w:pPr>
            <w:r w:rsidRPr="00EB6153">
              <w:rPr>
                <w:lang w:val="en-GB"/>
              </w:rPr>
              <w:t xml:space="preserve">GGCA </w:t>
            </w:r>
            <w:r w:rsidR="0039527C">
              <w:rPr>
                <w:lang w:val="en-GB"/>
              </w:rPr>
              <w:tab/>
            </w:r>
            <w:r w:rsidR="0039527C">
              <w:rPr>
                <w:lang w:val="en-GB"/>
              </w:rPr>
              <w:tab/>
            </w:r>
            <w:r w:rsidRPr="00EB6153">
              <w:rPr>
                <w:lang w:val="en-GB"/>
              </w:rPr>
              <w:t xml:space="preserve">Global Gender and Climate Alliance </w:t>
            </w:r>
          </w:p>
        </w:tc>
      </w:tr>
      <w:tr w:rsidR="00E14FD7" w:rsidRPr="00EB6153" w:rsidTr="00E14FD7">
        <w:tc>
          <w:tcPr>
            <w:tcW w:w="9007" w:type="dxa"/>
          </w:tcPr>
          <w:p w:rsidR="00E14FD7" w:rsidRPr="00EB6153" w:rsidRDefault="00E14FD7" w:rsidP="001E6D9C">
            <w:pPr>
              <w:rPr>
                <w:lang w:val="en-GB"/>
              </w:rPr>
            </w:pPr>
            <w:r w:rsidRPr="00EB6153">
              <w:rPr>
                <w:lang w:val="en-GB"/>
              </w:rPr>
              <w:t xml:space="preserve">GHG </w:t>
            </w:r>
            <w:r w:rsidR="0039527C">
              <w:rPr>
                <w:lang w:val="en-GB"/>
              </w:rPr>
              <w:tab/>
            </w:r>
            <w:r w:rsidR="0039527C">
              <w:rPr>
                <w:lang w:val="en-GB"/>
              </w:rPr>
              <w:tab/>
            </w:r>
            <w:r w:rsidRPr="00EB6153">
              <w:rPr>
                <w:lang w:val="en-GB"/>
              </w:rPr>
              <w:t>Greenhouse Gas</w:t>
            </w:r>
          </w:p>
        </w:tc>
      </w:tr>
      <w:tr w:rsidR="00E14FD7" w:rsidRPr="00EB6153" w:rsidTr="00E14FD7">
        <w:tc>
          <w:tcPr>
            <w:tcW w:w="9007" w:type="dxa"/>
          </w:tcPr>
          <w:p w:rsidR="00E14FD7" w:rsidRPr="00EB6153" w:rsidRDefault="00E14FD7" w:rsidP="001E6D9C">
            <w:pPr>
              <w:rPr>
                <w:lang w:val="en-GB"/>
              </w:rPr>
            </w:pPr>
            <w:r w:rsidRPr="00EB6153">
              <w:rPr>
                <w:lang w:val="en-GB"/>
              </w:rPr>
              <w:t xml:space="preserve">GIS </w:t>
            </w:r>
            <w:r w:rsidR="0039527C">
              <w:rPr>
                <w:lang w:val="en-GB"/>
              </w:rPr>
              <w:tab/>
            </w:r>
            <w:r w:rsidR="0039527C">
              <w:rPr>
                <w:lang w:val="en-GB"/>
              </w:rPr>
              <w:tab/>
            </w:r>
            <w:r w:rsidRPr="00EB6153">
              <w:rPr>
                <w:lang w:val="en-GB"/>
              </w:rPr>
              <w:t>Geographic Information System</w:t>
            </w:r>
          </w:p>
        </w:tc>
      </w:tr>
      <w:tr w:rsidR="00E14FD7" w:rsidRPr="00EB6153" w:rsidTr="00E14FD7">
        <w:tc>
          <w:tcPr>
            <w:tcW w:w="9007" w:type="dxa"/>
          </w:tcPr>
          <w:p w:rsidR="00E14FD7" w:rsidRPr="00EB6153" w:rsidRDefault="00E14FD7" w:rsidP="0039527C">
            <w:pPr>
              <w:rPr>
                <w:lang w:val="en-GB"/>
              </w:rPr>
            </w:pPr>
            <w:r w:rsidRPr="00EB6153">
              <w:rPr>
                <w:lang w:val="en-GB"/>
              </w:rPr>
              <w:t xml:space="preserve">HAB </w:t>
            </w:r>
            <w:r w:rsidR="0039527C">
              <w:rPr>
                <w:lang w:val="en-GB"/>
              </w:rPr>
              <w:tab/>
            </w:r>
            <w:r w:rsidR="0039527C">
              <w:rPr>
                <w:lang w:val="en-GB"/>
              </w:rPr>
              <w:tab/>
            </w:r>
            <w:r w:rsidRPr="00EB6153">
              <w:rPr>
                <w:lang w:val="en-GB"/>
              </w:rPr>
              <w:t xml:space="preserve">Harmful Algal Blooms </w:t>
            </w:r>
          </w:p>
        </w:tc>
      </w:tr>
      <w:tr w:rsidR="00E14FD7" w:rsidRPr="00EB6153" w:rsidTr="00E14FD7">
        <w:tc>
          <w:tcPr>
            <w:tcW w:w="9007" w:type="dxa"/>
          </w:tcPr>
          <w:p w:rsidR="00E14FD7" w:rsidRPr="00EB6153" w:rsidRDefault="00E14FD7" w:rsidP="001E6D9C">
            <w:pPr>
              <w:rPr>
                <w:lang w:val="en-GB"/>
              </w:rPr>
            </w:pPr>
            <w:r w:rsidRPr="00EB6153">
              <w:rPr>
                <w:lang w:val="en-GB"/>
              </w:rPr>
              <w:t xml:space="preserve">HFA </w:t>
            </w:r>
            <w:r w:rsidRPr="00EB6153">
              <w:rPr>
                <w:lang w:val="en-GB"/>
              </w:rPr>
              <w:tab/>
            </w:r>
            <w:r w:rsidRPr="00EB6153">
              <w:rPr>
                <w:lang w:val="en-GB"/>
              </w:rPr>
              <w:tab/>
              <w:t>Hyogo Framework for Action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IBRD </w:t>
            </w:r>
            <w:r w:rsidR="0039527C">
              <w:rPr>
                <w:lang w:val="en-GB"/>
              </w:rPr>
              <w:tab/>
            </w:r>
            <w:r w:rsidR="0039527C">
              <w:rPr>
                <w:lang w:val="en-GB"/>
              </w:rPr>
              <w:tab/>
            </w:r>
            <w:r w:rsidRPr="00EB6153">
              <w:rPr>
                <w:lang w:val="en-GB"/>
              </w:rPr>
              <w:t>International Bank for Reconstruction and Development</w:t>
            </w:r>
          </w:p>
        </w:tc>
      </w:tr>
      <w:tr w:rsidR="00E14FD7" w:rsidRPr="00EB6153" w:rsidTr="00E14FD7">
        <w:tc>
          <w:tcPr>
            <w:tcW w:w="9007" w:type="dxa"/>
          </w:tcPr>
          <w:p w:rsidR="00E14FD7" w:rsidRPr="00EB6153" w:rsidRDefault="00E14FD7" w:rsidP="00A22DD7">
            <w:pPr>
              <w:rPr>
                <w:lang w:val="en-GB"/>
              </w:rPr>
            </w:pPr>
            <w:r w:rsidRPr="00EB6153">
              <w:rPr>
                <w:lang w:val="en-GB"/>
              </w:rPr>
              <w:t xml:space="preserve">ICM </w:t>
            </w:r>
            <w:r w:rsidRPr="00EB6153">
              <w:rPr>
                <w:lang w:val="en-GB"/>
              </w:rPr>
              <w:tab/>
            </w:r>
            <w:r w:rsidRPr="00EB6153">
              <w:rPr>
                <w:lang w:val="en-GB"/>
              </w:rPr>
              <w:tab/>
              <w:t>integrated coastal management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IDB </w:t>
            </w:r>
            <w:r w:rsidR="0039527C">
              <w:rPr>
                <w:lang w:val="en-GB"/>
              </w:rPr>
              <w:tab/>
            </w:r>
            <w:r w:rsidR="0039527C">
              <w:rPr>
                <w:lang w:val="en-GB"/>
              </w:rPr>
              <w:tab/>
            </w:r>
            <w:r w:rsidRPr="00EB6153">
              <w:rPr>
                <w:lang w:val="en-GB"/>
              </w:rPr>
              <w:t>Inter-American Development Bank</w:t>
            </w:r>
          </w:p>
        </w:tc>
      </w:tr>
      <w:tr w:rsidR="00E14FD7" w:rsidRPr="00EB6153" w:rsidTr="00E14FD7">
        <w:tc>
          <w:tcPr>
            <w:tcW w:w="9007" w:type="dxa"/>
          </w:tcPr>
          <w:p w:rsidR="00E14FD7" w:rsidRPr="00EB6153" w:rsidRDefault="00E14FD7" w:rsidP="001E6D9C">
            <w:pPr>
              <w:rPr>
                <w:lang w:val="en-GB"/>
              </w:rPr>
            </w:pPr>
            <w:r w:rsidRPr="00EB6153">
              <w:rPr>
                <w:lang w:val="en-GB"/>
              </w:rPr>
              <w:t xml:space="preserve">IDRC </w:t>
            </w:r>
            <w:r w:rsidR="0039527C">
              <w:rPr>
                <w:lang w:val="en-GB"/>
              </w:rPr>
              <w:tab/>
            </w:r>
            <w:r w:rsidR="0039527C">
              <w:rPr>
                <w:lang w:val="en-GB"/>
              </w:rPr>
              <w:tab/>
            </w:r>
            <w:r w:rsidRPr="00EB6153">
              <w:rPr>
                <w:lang w:val="en-GB"/>
              </w:rPr>
              <w:t>International Development Research Centre</w:t>
            </w:r>
          </w:p>
        </w:tc>
      </w:tr>
      <w:tr w:rsidR="00E14FD7" w:rsidRPr="00EB6153" w:rsidTr="00E14FD7">
        <w:tc>
          <w:tcPr>
            <w:tcW w:w="9007" w:type="dxa"/>
          </w:tcPr>
          <w:p w:rsidR="00E14FD7" w:rsidRPr="00EB6153" w:rsidRDefault="00E14FD7" w:rsidP="001E6D9C">
            <w:pPr>
              <w:rPr>
                <w:lang w:val="en-GB"/>
              </w:rPr>
            </w:pPr>
            <w:r w:rsidRPr="00EB6153">
              <w:rPr>
                <w:lang w:val="en-GB"/>
              </w:rPr>
              <w:t xml:space="preserve">IFAD </w:t>
            </w:r>
            <w:r w:rsidR="0039527C">
              <w:rPr>
                <w:lang w:val="en-GB"/>
              </w:rPr>
              <w:tab/>
            </w:r>
            <w:r w:rsidR="0039527C">
              <w:rPr>
                <w:lang w:val="en-GB"/>
              </w:rPr>
              <w:tab/>
            </w:r>
            <w:r w:rsidRPr="00EB6153">
              <w:rPr>
                <w:lang w:val="en-GB"/>
              </w:rPr>
              <w:t>International Fund for Agricultural Development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IFIs </w:t>
            </w:r>
            <w:r w:rsidR="0039527C">
              <w:rPr>
                <w:lang w:val="en-GB"/>
              </w:rPr>
              <w:tab/>
            </w:r>
            <w:r w:rsidR="0039527C">
              <w:rPr>
                <w:lang w:val="en-GB"/>
              </w:rPr>
              <w:tab/>
            </w:r>
            <w:r w:rsidRPr="00EB6153">
              <w:rPr>
                <w:lang w:val="en-GB"/>
              </w:rPr>
              <w:t>International Financial Institutions</w:t>
            </w:r>
          </w:p>
        </w:tc>
      </w:tr>
      <w:tr w:rsidR="0087654F" w:rsidRPr="00EB6153" w:rsidTr="00E14FD7">
        <w:tc>
          <w:tcPr>
            <w:tcW w:w="9007" w:type="dxa"/>
          </w:tcPr>
          <w:p w:rsidR="0087654F" w:rsidRPr="00EB6153" w:rsidRDefault="0087654F" w:rsidP="0087654F">
            <w:pPr>
              <w:rPr>
                <w:lang w:val="en-GB"/>
              </w:rPr>
            </w:pPr>
            <w:r w:rsidRPr="00CB62F1">
              <w:rPr>
                <w:lang w:val="en-GB"/>
              </w:rPr>
              <w:t xml:space="preserve">IFRCS </w:t>
            </w:r>
            <w:r>
              <w:rPr>
                <w:lang w:val="en-GB"/>
              </w:rPr>
              <w:tab/>
            </w:r>
            <w:r>
              <w:rPr>
                <w:lang w:val="en-GB"/>
              </w:rPr>
              <w:tab/>
            </w:r>
            <w:r w:rsidRPr="00CB62F1">
              <w:rPr>
                <w:lang w:val="en-GB"/>
              </w:rPr>
              <w:t>International Federation of Red Cross Societies</w:t>
            </w:r>
          </w:p>
        </w:tc>
      </w:tr>
      <w:tr w:rsidR="00E14FD7" w:rsidRPr="00EB6153" w:rsidTr="00E14FD7">
        <w:tc>
          <w:tcPr>
            <w:tcW w:w="9007" w:type="dxa"/>
          </w:tcPr>
          <w:p w:rsidR="00E14FD7" w:rsidRPr="00EB6153" w:rsidRDefault="00E14FD7" w:rsidP="001E6D9C">
            <w:pPr>
              <w:rPr>
                <w:lang w:val="en-GB"/>
              </w:rPr>
            </w:pPr>
            <w:r w:rsidRPr="00EB6153">
              <w:rPr>
                <w:lang w:val="en-GB"/>
              </w:rPr>
              <w:t xml:space="preserve">IICA </w:t>
            </w:r>
            <w:r w:rsidR="0039527C">
              <w:rPr>
                <w:lang w:val="en-GB"/>
              </w:rPr>
              <w:tab/>
            </w:r>
            <w:r w:rsidR="0039527C">
              <w:rPr>
                <w:lang w:val="en-GB"/>
              </w:rPr>
              <w:tab/>
            </w:r>
            <w:r w:rsidRPr="00EB6153">
              <w:rPr>
                <w:lang w:val="en-GB"/>
              </w:rPr>
              <w:t>Inter-American Institute for Cooperation on Agriculture</w:t>
            </w:r>
          </w:p>
        </w:tc>
      </w:tr>
      <w:tr w:rsidR="00E14FD7" w:rsidRPr="00EB6153" w:rsidTr="00E14FD7">
        <w:tc>
          <w:tcPr>
            <w:tcW w:w="9007" w:type="dxa"/>
          </w:tcPr>
          <w:p w:rsidR="00E14FD7" w:rsidRPr="00EB6153" w:rsidRDefault="00E14FD7" w:rsidP="001E6D9C">
            <w:pPr>
              <w:rPr>
                <w:lang w:val="en-GB"/>
              </w:rPr>
            </w:pPr>
            <w:r w:rsidRPr="00EB6153">
              <w:rPr>
                <w:lang w:val="en-GB"/>
              </w:rPr>
              <w:t xml:space="preserve">INSMET </w:t>
            </w:r>
            <w:r w:rsidR="0039527C">
              <w:rPr>
                <w:lang w:val="en-GB"/>
              </w:rPr>
              <w:tab/>
            </w:r>
            <w:r w:rsidRPr="00EB6153">
              <w:rPr>
                <w:lang w:val="en-GB"/>
              </w:rPr>
              <w:t>Institute of Meteorology (Cuba)</w:t>
            </w:r>
          </w:p>
        </w:tc>
      </w:tr>
      <w:tr w:rsidR="00E14FD7" w:rsidRPr="00EB6153" w:rsidTr="00E14FD7">
        <w:tc>
          <w:tcPr>
            <w:tcW w:w="9007" w:type="dxa"/>
          </w:tcPr>
          <w:p w:rsidR="00E14FD7" w:rsidRPr="00EB6153" w:rsidRDefault="00E14FD7" w:rsidP="0039527C">
            <w:pPr>
              <w:rPr>
                <w:lang w:val="en-GB"/>
              </w:rPr>
            </w:pPr>
            <w:r w:rsidRPr="00EB6153">
              <w:rPr>
                <w:lang w:val="en-GB"/>
              </w:rPr>
              <w:t xml:space="preserve">IOC </w:t>
            </w:r>
            <w:r w:rsidR="0039527C">
              <w:rPr>
                <w:lang w:val="en-GB"/>
              </w:rPr>
              <w:tab/>
            </w:r>
            <w:r w:rsidR="0039527C">
              <w:rPr>
                <w:lang w:val="en-GB"/>
              </w:rPr>
              <w:tab/>
            </w:r>
            <w:r w:rsidRPr="00EB6153">
              <w:rPr>
                <w:lang w:val="en-GB"/>
              </w:rPr>
              <w:t xml:space="preserve">Intergovernmental Oceanographic Commission </w:t>
            </w:r>
          </w:p>
        </w:tc>
      </w:tr>
      <w:tr w:rsidR="00E14FD7" w:rsidRPr="00EB6153" w:rsidTr="00E14FD7">
        <w:tc>
          <w:tcPr>
            <w:tcW w:w="9007" w:type="dxa"/>
          </w:tcPr>
          <w:p w:rsidR="00E14FD7" w:rsidRPr="00EB6153" w:rsidRDefault="00E14FD7" w:rsidP="001E6D9C">
            <w:pPr>
              <w:rPr>
                <w:lang w:val="en-GB"/>
              </w:rPr>
            </w:pPr>
            <w:r w:rsidRPr="00EB6153">
              <w:rPr>
                <w:lang w:val="en-GB"/>
              </w:rPr>
              <w:t xml:space="preserve">IOCARIBE </w:t>
            </w:r>
            <w:r w:rsidR="0039527C">
              <w:rPr>
                <w:lang w:val="en-GB"/>
              </w:rPr>
              <w:tab/>
            </w:r>
            <w:r w:rsidRPr="00EB6153">
              <w:rPr>
                <w:lang w:val="en-GB"/>
              </w:rPr>
              <w:t>Caribbean section of the International Oceans Commission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IP </w:t>
            </w:r>
            <w:r w:rsidRPr="00EB6153">
              <w:rPr>
                <w:lang w:val="en-GB"/>
              </w:rPr>
              <w:tab/>
            </w:r>
            <w:r w:rsidRPr="00EB6153">
              <w:rPr>
                <w:lang w:val="en-GB"/>
              </w:rPr>
              <w:tab/>
              <w:t>Implementation Plan</w:t>
            </w:r>
          </w:p>
        </w:tc>
      </w:tr>
      <w:tr w:rsidR="00E14FD7" w:rsidRPr="00EB6153" w:rsidTr="00E14FD7">
        <w:tc>
          <w:tcPr>
            <w:tcW w:w="9007" w:type="dxa"/>
          </w:tcPr>
          <w:p w:rsidR="00E14FD7" w:rsidRPr="00EB6153" w:rsidRDefault="00E14FD7" w:rsidP="00031398">
            <w:pPr>
              <w:rPr>
                <w:lang w:val="en-GB"/>
              </w:rPr>
            </w:pPr>
            <w:r w:rsidRPr="00EB6153">
              <w:rPr>
                <w:lang w:val="en-GB"/>
              </w:rPr>
              <w:t xml:space="preserve">IPCC </w:t>
            </w:r>
            <w:r w:rsidRPr="00EB6153">
              <w:rPr>
                <w:lang w:val="en-GB"/>
              </w:rPr>
              <w:tab/>
            </w:r>
            <w:r w:rsidRPr="00EB6153">
              <w:rPr>
                <w:lang w:val="en-GB"/>
              </w:rPr>
              <w:tab/>
              <w:t xml:space="preserve">Intergovernmental Panel on Climate Change </w:t>
            </w:r>
          </w:p>
        </w:tc>
      </w:tr>
      <w:tr w:rsidR="00E14FD7" w:rsidRPr="00EB6153" w:rsidTr="00E14FD7">
        <w:tc>
          <w:tcPr>
            <w:tcW w:w="9007" w:type="dxa"/>
          </w:tcPr>
          <w:p w:rsidR="00E14FD7" w:rsidRPr="00EB6153" w:rsidRDefault="00E14FD7" w:rsidP="001E6D9C">
            <w:pPr>
              <w:rPr>
                <w:lang w:val="en-GB"/>
              </w:rPr>
            </w:pPr>
            <w:r w:rsidRPr="00EB6153">
              <w:rPr>
                <w:lang w:val="en-GB"/>
              </w:rPr>
              <w:t xml:space="preserve">ISDR </w:t>
            </w:r>
            <w:r w:rsidRPr="00EB6153">
              <w:rPr>
                <w:lang w:val="en-GB"/>
              </w:rPr>
              <w:tab/>
            </w:r>
            <w:r w:rsidRPr="00EB6153">
              <w:rPr>
                <w:lang w:val="en-GB"/>
              </w:rPr>
              <w:tab/>
              <w:t>International Strategy for Disaster Reduction</w:t>
            </w:r>
          </w:p>
        </w:tc>
      </w:tr>
      <w:tr w:rsidR="00E14FD7" w:rsidRPr="00EB6153" w:rsidTr="00E14FD7">
        <w:tc>
          <w:tcPr>
            <w:tcW w:w="9007" w:type="dxa"/>
          </w:tcPr>
          <w:p w:rsidR="00E14FD7" w:rsidRPr="00EB6153" w:rsidRDefault="00E14FD7" w:rsidP="0039527C">
            <w:pPr>
              <w:rPr>
                <w:lang w:val="en-GB"/>
              </w:rPr>
            </w:pPr>
            <w:r w:rsidRPr="00EB6153">
              <w:rPr>
                <w:lang w:val="en-GB"/>
              </w:rPr>
              <w:t>ITCZ</w:t>
            </w:r>
            <w:r w:rsidR="0039527C">
              <w:rPr>
                <w:lang w:val="en-GB"/>
              </w:rPr>
              <w:tab/>
            </w:r>
            <w:r w:rsidR="0039527C">
              <w:rPr>
                <w:lang w:val="en-GB"/>
              </w:rPr>
              <w:tab/>
            </w:r>
            <w:r w:rsidRPr="00EB6153">
              <w:rPr>
                <w:lang w:val="en-GB"/>
              </w:rPr>
              <w:t xml:space="preserve">Inter-tropical Convergence Zone </w:t>
            </w:r>
          </w:p>
        </w:tc>
      </w:tr>
      <w:tr w:rsidR="00E14FD7" w:rsidRPr="00EB6153" w:rsidTr="00E14FD7">
        <w:tc>
          <w:tcPr>
            <w:tcW w:w="9007" w:type="dxa"/>
          </w:tcPr>
          <w:p w:rsidR="00E14FD7" w:rsidRPr="00EB6153" w:rsidRDefault="00E14FD7" w:rsidP="001E6D9C">
            <w:pPr>
              <w:rPr>
                <w:lang w:val="en-GB"/>
              </w:rPr>
            </w:pPr>
            <w:r w:rsidRPr="00EB6153">
              <w:rPr>
                <w:lang w:val="en-GB"/>
              </w:rPr>
              <w:t xml:space="preserve">IUCN </w:t>
            </w:r>
            <w:r w:rsidR="0039527C">
              <w:rPr>
                <w:lang w:val="en-GB"/>
              </w:rPr>
              <w:tab/>
            </w:r>
            <w:r w:rsidR="0039527C">
              <w:rPr>
                <w:lang w:val="en-GB"/>
              </w:rPr>
              <w:tab/>
            </w:r>
            <w:r w:rsidRPr="00EB6153">
              <w:rPr>
                <w:lang w:val="en-GB"/>
              </w:rPr>
              <w:t>International Union for the Conservation of Nature</w:t>
            </w:r>
          </w:p>
        </w:tc>
      </w:tr>
      <w:tr w:rsidR="00E14FD7" w:rsidRPr="00EB6153" w:rsidTr="00E14FD7">
        <w:tc>
          <w:tcPr>
            <w:tcW w:w="9007" w:type="dxa"/>
          </w:tcPr>
          <w:p w:rsidR="00E14FD7" w:rsidRPr="00EB6153" w:rsidRDefault="00E14FD7" w:rsidP="001E6D9C">
            <w:pPr>
              <w:rPr>
                <w:lang w:val="en-GB"/>
              </w:rPr>
            </w:pPr>
            <w:r w:rsidRPr="00EB6153">
              <w:rPr>
                <w:lang w:val="en-GB"/>
              </w:rPr>
              <w:t xml:space="preserve">JICA </w:t>
            </w:r>
            <w:r w:rsidR="0039527C">
              <w:rPr>
                <w:lang w:val="en-GB"/>
              </w:rPr>
              <w:tab/>
            </w:r>
            <w:r w:rsidR="0039527C">
              <w:rPr>
                <w:lang w:val="en-GB"/>
              </w:rPr>
              <w:tab/>
            </w:r>
            <w:r w:rsidRPr="00EB6153">
              <w:rPr>
                <w:lang w:val="en-GB"/>
              </w:rPr>
              <w:t>Japan International Cooperation Agency</w:t>
            </w:r>
          </w:p>
        </w:tc>
      </w:tr>
      <w:tr w:rsidR="00E14FD7" w:rsidRPr="00EB6153" w:rsidTr="00E14FD7">
        <w:tc>
          <w:tcPr>
            <w:tcW w:w="9007" w:type="dxa"/>
          </w:tcPr>
          <w:p w:rsidR="00E14FD7" w:rsidRPr="00EB6153" w:rsidRDefault="00E14FD7" w:rsidP="001E6D9C">
            <w:pPr>
              <w:rPr>
                <w:lang w:val="en-GB"/>
              </w:rPr>
            </w:pPr>
            <w:r w:rsidRPr="00EB6153">
              <w:rPr>
                <w:lang w:val="en-GB"/>
              </w:rPr>
              <w:t xml:space="preserve">LAC </w:t>
            </w:r>
            <w:r w:rsidR="0039527C">
              <w:rPr>
                <w:lang w:val="en-GB"/>
              </w:rPr>
              <w:tab/>
            </w:r>
            <w:r w:rsidR="0039527C">
              <w:rPr>
                <w:lang w:val="en-GB"/>
              </w:rPr>
              <w:tab/>
            </w:r>
            <w:r w:rsidRPr="00EB6153">
              <w:rPr>
                <w:lang w:val="en-GB"/>
              </w:rPr>
              <w:t>Latin America &amp; the Caribbean</w:t>
            </w:r>
          </w:p>
        </w:tc>
      </w:tr>
      <w:tr w:rsidR="00E14FD7" w:rsidRPr="00EB6153" w:rsidTr="00E14FD7">
        <w:tc>
          <w:tcPr>
            <w:tcW w:w="9007" w:type="dxa"/>
          </w:tcPr>
          <w:p w:rsidR="00E14FD7" w:rsidRPr="00EB6153" w:rsidRDefault="00E14FD7" w:rsidP="00277446">
            <w:pPr>
              <w:rPr>
                <w:lang w:val="en-GB"/>
              </w:rPr>
            </w:pPr>
            <w:r w:rsidRPr="00EB6153">
              <w:rPr>
                <w:lang w:val="en-GB"/>
              </w:rPr>
              <w:t xml:space="preserve">M&amp;E </w:t>
            </w:r>
            <w:r w:rsidRPr="00EB6153">
              <w:rPr>
                <w:lang w:val="en-GB"/>
              </w:rPr>
              <w:tab/>
            </w:r>
            <w:r w:rsidRPr="00EB6153">
              <w:rPr>
                <w:lang w:val="en-GB"/>
              </w:rPr>
              <w:tab/>
              <w:t>Monitoring and Evaluation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MACC </w:t>
            </w:r>
            <w:r w:rsidRPr="00EB6153">
              <w:rPr>
                <w:lang w:val="en-GB"/>
              </w:rPr>
              <w:tab/>
            </w:r>
            <w:r w:rsidRPr="00EB6153">
              <w:rPr>
                <w:lang w:val="en-GB"/>
              </w:rPr>
              <w:tab/>
              <w:t>Mainstreaming Adaptation to Climate Change</w:t>
            </w:r>
          </w:p>
        </w:tc>
      </w:tr>
      <w:tr w:rsidR="00E14FD7" w:rsidRPr="00EB6153" w:rsidTr="00E14FD7">
        <w:tc>
          <w:tcPr>
            <w:tcW w:w="9007" w:type="dxa"/>
          </w:tcPr>
          <w:p w:rsidR="00E14FD7" w:rsidRPr="00EB6153" w:rsidRDefault="00E14FD7" w:rsidP="001E6D9C">
            <w:pPr>
              <w:rPr>
                <w:lang w:val="en-GB"/>
              </w:rPr>
            </w:pPr>
            <w:r w:rsidRPr="00EB6153">
              <w:rPr>
                <w:lang w:val="en-GB"/>
              </w:rPr>
              <w:t xml:space="preserve">MARPOL </w:t>
            </w:r>
            <w:r w:rsidR="0039527C">
              <w:rPr>
                <w:lang w:val="en-GB"/>
              </w:rPr>
              <w:tab/>
            </w:r>
            <w:r w:rsidRPr="00EB6153">
              <w:rPr>
                <w:lang w:val="en-GB"/>
              </w:rPr>
              <w:t>International Convention for the Prevention of Pollution from Ships</w:t>
            </w:r>
          </w:p>
        </w:tc>
      </w:tr>
      <w:tr w:rsidR="00E14FD7" w:rsidRPr="00EB6153" w:rsidTr="00E14FD7">
        <w:tc>
          <w:tcPr>
            <w:tcW w:w="9007" w:type="dxa"/>
          </w:tcPr>
          <w:p w:rsidR="00E14FD7" w:rsidRPr="00EB6153" w:rsidRDefault="00E14FD7" w:rsidP="0039527C">
            <w:pPr>
              <w:rPr>
                <w:lang w:val="en-GB"/>
              </w:rPr>
            </w:pPr>
            <w:r w:rsidRPr="00EB6153">
              <w:rPr>
                <w:lang w:val="en-GB"/>
              </w:rPr>
              <w:t xml:space="preserve">MDG </w:t>
            </w:r>
            <w:r w:rsidR="0039527C">
              <w:rPr>
                <w:lang w:val="en-GB"/>
              </w:rPr>
              <w:tab/>
            </w:r>
            <w:r w:rsidR="0039527C">
              <w:rPr>
                <w:lang w:val="en-GB"/>
              </w:rPr>
              <w:tab/>
            </w:r>
            <w:r w:rsidRPr="00EB6153">
              <w:rPr>
                <w:lang w:val="en-GB"/>
              </w:rPr>
              <w:t>Millennium Development Goal</w:t>
            </w:r>
          </w:p>
        </w:tc>
      </w:tr>
      <w:tr w:rsidR="00E14FD7" w:rsidRPr="00EB6153" w:rsidTr="00E14FD7">
        <w:tc>
          <w:tcPr>
            <w:tcW w:w="9007" w:type="dxa"/>
          </w:tcPr>
          <w:p w:rsidR="00E14FD7" w:rsidRPr="00EB6153" w:rsidRDefault="00E14FD7" w:rsidP="001E6D9C">
            <w:pPr>
              <w:rPr>
                <w:lang w:val="en-GB"/>
              </w:rPr>
            </w:pPr>
            <w:r w:rsidRPr="00EB6153">
              <w:rPr>
                <w:lang w:val="en-GB"/>
              </w:rPr>
              <w:t xml:space="preserve">MEA </w:t>
            </w:r>
            <w:r w:rsidRPr="00EB6153">
              <w:rPr>
                <w:lang w:val="en-GB"/>
              </w:rPr>
              <w:tab/>
            </w:r>
            <w:r w:rsidRPr="00EB6153">
              <w:rPr>
                <w:lang w:val="en-GB"/>
              </w:rPr>
              <w:tab/>
              <w:t>Multi</w:t>
            </w:r>
            <w:r w:rsidR="0039527C">
              <w:rPr>
                <w:lang w:val="en-GB"/>
              </w:rPr>
              <w:t>lateral Environmental Agreement</w:t>
            </w:r>
          </w:p>
        </w:tc>
      </w:tr>
      <w:tr w:rsidR="00E14FD7" w:rsidRPr="00EB6153" w:rsidTr="00E14FD7">
        <w:tc>
          <w:tcPr>
            <w:tcW w:w="9007" w:type="dxa"/>
          </w:tcPr>
          <w:p w:rsidR="00E14FD7" w:rsidRPr="00EB6153" w:rsidRDefault="00E14FD7" w:rsidP="00277446">
            <w:pPr>
              <w:rPr>
                <w:lang w:val="en-GB"/>
              </w:rPr>
            </w:pPr>
            <w:r w:rsidRPr="00EB6153">
              <w:rPr>
                <w:lang w:val="en-GB"/>
              </w:rPr>
              <w:t xml:space="preserve">MPA </w:t>
            </w:r>
            <w:r w:rsidRPr="00EB6153">
              <w:rPr>
                <w:lang w:val="en-GB"/>
              </w:rPr>
              <w:tab/>
            </w:r>
            <w:r w:rsidRPr="00EB6153">
              <w:rPr>
                <w:lang w:val="en-GB"/>
              </w:rPr>
              <w:tab/>
              <w:t xml:space="preserve">Marine Protected Area </w:t>
            </w:r>
          </w:p>
        </w:tc>
      </w:tr>
      <w:tr w:rsidR="00615574" w:rsidRPr="00EB6153" w:rsidTr="00E14FD7">
        <w:tc>
          <w:tcPr>
            <w:tcW w:w="9007" w:type="dxa"/>
          </w:tcPr>
          <w:p w:rsidR="00615574" w:rsidRPr="00EB6153" w:rsidRDefault="00615574" w:rsidP="00277446">
            <w:pPr>
              <w:rPr>
                <w:lang w:val="en-GB"/>
              </w:rPr>
            </w:pPr>
            <w:r>
              <w:rPr>
                <w:lang w:val="en-GB"/>
              </w:rPr>
              <w:t>MSD</w:t>
            </w:r>
            <w:r>
              <w:rPr>
                <w:lang w:val="en-GB"/>
              </w:rPr>
              <w:tab/>
            </w:r>
            <w:r>
              <w:rPr>
                <w:lang w:val="en-GB"/>
              </w:rPr>
              <w:tab/>
              <w:t>Mid-summer drought</w:t>
            </w:r>
          </w:p>
        </w:tc>
      </w:tr>
      <w:tr w:rsidR="00E14FD7" w:rsidRPr="00EB6153" w:rsidTr="00E14FD7">
        <w:tc>
          <w:tcPr>
            <w:tcW w:w="9007" w:type="dxa"/>
          </w:tcPr>
          <w:p w:rsidR="00E14FD7" w:rsidRPr="00EB6153" w:rsidRDefault="00E14FD7" w:rsidP="001E6D9C">
            <w:pPr>
              <w:rPr>
                <w:lang w:val="en-GB"/>
              </w:rPr>
            </w:pPr>
            <w:r w:rsidRPr="00EB6153">
              <w:rPr>
                <w:lang w:val="en-GB"/>
              </w:rPr>
              <w:t xml:space="preserve">NAPA </w:t>
            </w:r>
            <w:r w:rsidR="0039527C">
              <w:rPr>
                <w:lang w:val="en-GB"/>
              </w:rPr>
              <w:tab/>
            </w:r>
            <w:r w:rsidR="0039527C">
              <w:rPr>
                <w:lang w:val="en-GB"/>
              </w:rPr>
              <w:tab/>
            </w:r>
            <w:r w:rsidRPr="00EB6153">
              <w:rPr>
                <w:lang w:val="en-GB"/>
              </w:rPr>
              <w:t>National Adaptation Programme of Action</w:t>
            </w:r>
          </w:p>
        </w:tc>
      </w:tr>
      <w:tr w:rsidR="00E14FD7" w:rsidRPr="00EB6153" w:rsidTr="00E14FD7">
        <w:tc>
          <w:tcPr>
            <w:tcW w:w="9007" w:type="dxa"/>
          </w:tcPr>
          <w:p w:rsidR="00E14FD7" w:rsidRPr="00EB6153" w:rsidRDefault="00E14FD7" w:rsidP="0039527C">
            <w:pPr>
              <w:rPr>
                <w:lang w:val="en-GB"/>
              </w:rPr>
            </w:pPr>
            <w:r w:rsidRPr="00EB6153">
              <w:rPr>
                <w:lang w:val="en-GB"/>
              </w:rPr>
              <w:t xml:space="preserve">NBSAP </w:t>
            </w:r>
            <w:r w:rsidR="0039527C">
              <w:rPr>
                <w:lang w:val="en-GB"/>
              </w:rPr>
              <w:tab/>
            </w:r>
            <w:r w:rsidRPr="00EB6153">
              <w:rPr>
                <w:lang w:val="en-GB"/>
              </w:rPr>
              <w:t xml:space="preserve">National Biodiversity Strategy and Action Plan </w:t>
            </w:r>
          </w:p>
        </w:tc>
      </w:tr>
      <w:tr w:rsidR="00E14FD7" w:rsidRPr="004665FC" w:rsidTr="00E14FD7">
        <w:tc>
          <w:tcPr>
            <w:tcW w:w="9007" w:type="dxa"/>
          </w:tcPr>
          <w:p w:rsidR="00321E07" w:rsidRPr="00406078" w:rsidRDefault="00F24E82" w:rsidP="00406078">
            <w:pPr>
              <w:rPr>
                <w:lang w:val="en-GB"/>
              </w:rPr>
            </w:pPr>
            <w:r w:rsidRPr="00406078">
              <w:rPr>
                <w:lang w:val="en-GB"/>
              </w:rPr>
              <w:t xml:space="preserve">NCCA </w:t>
            </w:r>
            <w:r w:rsidRPr="00406078">
              <w:rPr>
                <w:lang w:val="en-GB"/>
              </w:rPr>
              <w:tab/>
            </w:r>
            <w:r w:rsidRPr="00406078">
              <w:rPr>
                <w:lang w:val="en-GB"/>
              </w:rPr>
              <w:tab/>
              <w:t>National Climate Change Adaptation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NCCC </w:t>
            </w:r>
            <w:r w:rsidR="0039527C">
              <w:rPr>
                <w:lang w:val="en-GB"/>
              </w:rPr>
              <w:tab/>
            </w:r>
            <w:r w:rsidR="0039527C">
              <w:rPr>
                <w:lang w:val="en-GB"/>
              </w:rPr>
              <w:tab/>
            </w:r>
            <w:r w:rsidRPr="00EB6153">
              <w:rPr>
                <w:lang w:val="en-GB"/>
              </w:rPr>
              <w:t>National Climate Change Committee</w:t>
            </w:r>
          </w:p>
        </w:tc>
      </w:tr>
      <w:tr w:rsidR="00E14FD7" w:rsidRPr="00EB6153" w:rsidTr="00E14FD7">
        <w:tc>
          <w:tcPr>
            <w:tcW w:w="9007" w:type="dxa"/>
          </w:tcPr>
          <w:p w:rsidR="00E14FD7" w:rsidRPr="00EB6153" w:rsidRDefault="00E14FD7" w:rsidP="001E6D9C">
            <w:pPr>
              <w:rPr>
                <w:lang w:val="en-GB"/>
              </w:rPr>
            </w:pPr>
            <w:r w:rsidRPr="00EB6153">
              <w:rPr>
                <w:lang w:val="en-GB"/>
              </w:rPr>
              <w:t xml:space="preserve">NCSA </w:t>
            </w:r>
            <w:r w:rsidR="0039527C">
              <w:rPr>
                <w:lang w:val="en-GB"/>
              </w:rPr>
              <w:tab/>
            </w:r>
            <w:r w:rsidR="0039527C">
              <w:rPr>
                <w:lang w:val="en-GB"/>
              </w:rPr>
              <w:tab/>
            </w:r>
            <w:r w:rsidRPr="00EB6153">
              <w:rPr>
                <w:lang w:val="en-GB"/>
              </w:rPr>
              <w:t>National Capacity for Self Assessment</w:t>
            </w:r>
          </w:p>
        </w:tc>
      </w:tr>
      <w:tr w:rsidR="00E14FD7" w:rsidRPr="00EB6153" w:rsidTr="00E14FD7">
        <w:tc>
          <w:tcPr>
            <w:tcW w:w="9007" w:type="dxa"/>
          </w:tcPr>
          <w:p w:rsidR="00E14FD7" w:rsidRPr="00EB6153" w:rsidRDefault="00E14FD7" w:rsidP="00551E95">
            <w:pPr>
              <w:rPr>
                <w:lang w:val="en-GB"/>
              </w:rPr>
            </w:pPr>
            <w:r w:rsidRPr="00EB6153">
              <w:rPr>
                <w:lang w:val="en-GB"/>
              </w:rPr>
              <w:t>NDO</w:t>
            </w:r>
            <w:r w:rsidRPr="00EB6153">
              <w:rPr>
                <w:lang w:val="en-GB"/>
              </w:rPr>
              <w:tab/>
            </w:r>
            <w:r w:rsidRPr="00EB6153">
              <w:rPr>
                <w:lang w:val="en-GB"/>
              </w:rPr>
              <w:tab/>
              <w:t>National Disaster Office</w:t>
            </w:r>
          </w:p>
        </w:tc>
      </w:tr>
      <w:tr w:rsidR="00E14FD7" w:rsidRPr="00EB6153" w:rsidTr="00E14FD7">
        <w:tc>
          <w:tcPr>
            <w:tcW w:w="9007" w:type="dxa"/>
          </w:tcPr>
          <w:p w:rsidR="00E14FD7" w:rsidRPr="00EB6153" w:rsidRDefault="00E14FD7" w:rsidP="001E6D9C">
            <w:pPr>
              <w:rPr>
                <w:lang w:val="en-GB"/>
              </w:rPr>
            </w:pPr>
            <w:r w:rsidRPr="00EB6153">
              <w:rPr>
                <w:lang w:val="en-GB"/>
              </w:rPr>
              <w:lastRenderedPageBreak/>
              <w:t xml:space="preserve">NEMO </w:t>
            </w:r>
            <w:r w:rsidR="00643310">
              <w:rPr>
                <w:lang w:val="en-GB"/>
              </w:rPr>
              <w:tab/>
            </w:r>
            <w:r w:rsidR="00643310">
              <w:rPr>
                <w:lang w:val="en-GB"/>
              </w:rPr>
              <w:tab/>
            </w:r>
            <w:r w:rsidRPr="00EB6153">
              <w:rPr>
                <w:lang w:val="en-GB"/>
              </w:rPr>
              <w:t>National Emergency and Management Office</w:t>
            </w:r>
          </w:p>
        </w:tc>
      </w:tr>
      <w:tr w:rsidR="00E14FD7" w:rsidRPr="004665FC" w:rsidTr="00E14FD7">
        <w:tc>
          <w:tcPr>
            <w:tcW w:w="9007" w:type="dxa"/>
          </w:tcPr>
          <w:p w:rsidR="00321E07" w:rsidRPr="00406078" w:rsidRDefault="00F24E82" w:rsidP="00406078">
            <w:pPr>
              <w:rPr>
                <w:lang w:val="en-GB"/>
              </w:rPr>
            </w:pPr>
            <w:r w:rsidRPr="00406078">
              <w:rPr>
                <w:lang w:val="en-GB"/>
              </w:rPr>
              <w:t xml:space="preserve">NEMS </w:t>
            </w:r>
            <w:r w:rsidRPr="00406078">
              <w:rPr>
                <w:lang w:val="en-GB"/>
              </w:rPr>
              <w:tab/>
            </w:r>
            <w:r w:rsidRPr="00406078">
              <w:rPr>
                <w:lang w:val="en-GB"/>
              </w:rPr>
              <w:tab/>
              <w:t xml:space="preserve">National Environmental Management Strategy </w:t>
            </w:r>
          </w:p>
        </w:tc>
      </w:tr>
      <w:tr w:rsidR="00E14FD7" w:rsidRPr="00EB6153" w:rsidTr="00E14FD7">
        <w:tc>
          <w:tcPr>
            <w:tcW w:w="9007" w:type="dxa"/>
          </w:tcPr>
          <w:p w:rsidR="00E14FD7" w:rsidRPr="00EB6153" w:rsidRDefault="00E14FD7" w:rsidP="00643310">
            <w:pPr>
              <w:rPr>
                <w:lang w:val="en-GB"/>
              </w:rPr>
            </w:pPr>
            <w:r w:rsidRPr="00EB6153">
              <w:rPr>
                <w:lang w:val="en-GB"/>
              </w:rPr>
              <w:t xml:space="preserve">NEPA </w:t>
            </w:r>
            <w:r w:rsidR="00643310">
              <w:rPr>
                <w:lang w:val="en-GB"/>
              </w:rPr>
              <w:tab/>
            </w:r>
            <w:r w:rsidR="00643310">
              <w:rPr>
                <w:lang w:val="en-GB"/>
              </w:rPr>
              <w:tab/>
            </w:r>
            <w:r w:rsidRPr="00EB6153">
              <w:rPr>
                <w:lang w:val="en-GB"/>
              </w:rPr>
              <w:t>National Environmental Protection Agency</w:t>
            </w:r>
            <w:r w:rsidR="00643310">
              <w:rPr>
                <w:lang w:val="en-GB"/>
              </w:rPr>
              <w:t xml:space="preserve">, </w:t>
            </w:r>
            <w:r w:rsidRPr="00EB6153">
              <w:rPr>
                <w:lang w:val="en-GB"/>
              </w:rPr>
              <w:t>Jamaica</w:t>
            </w:r>
          </w:p>
        </w:tc>
      </w:tr>
      <w:tr w:rsidR="00E14FD7" w:rsidRPr="00EB6153" w:rsidTr="00E14FD7">
        <w:tc>
          <w:tcPr>
            <w:tcW w:w="9007" w:type="dxa"/>
          </w:tcPr>
          <w:p w:rsidR="00E14FD7" w:rsidRPr="00EB6153" w:rsidRDefault="00643310" w:rsidP="001E6D9C">
            <w:pPr>
              <w:rPr>
                <w:lang w:val="en-GB"/>
              </w:rPr>
            </w:pPr>
            <w:r>
              <w:rPr>
                <w:lang w:val="en-GB"/>
              </w:rPr>
              <w:t>NFP</w:t>
            </w:r>
            <w:r>
              <w:rPr>
                <w:lang w:val="en-GB"/>
              </w:rPr>
              <w:tab/>
            </w:r>
            <w:r>
              <w:rPr>
                <w:lang w:val="en-GB"/>
              </w:rPr>
              <w:tab/>
            </w:r>
            <w:r w:rsidR="00E14FD7" w:rsidRPr="00EB6153">
              <w:rPr>
                <w:lang w:val="en-GB"/>
              </w:rPr>
              <w:t>National Focal Points</w:t>
            </w:r>
          </w:p>
        </w:tc>
      </w:tr>
      <w:tr w:rsidR="00E14FD7" w:rsidRPr="00EB6153" w:rsidTr="00E14FD7">
        <w:tc>
          <w:tcPr>
            <w:tcW w:w="9007" w:type="dxa"/>
          </w:tcPr>
          <w:p w:rsidR="00E14FD7" w:rsidRPr="00EB6153" w:rsidRDefault="00E14FD7" w:rsidP="00277446">
            <w:pPr>
              <w:rPr>
                <w:lang w:val="en-GB"/>
              </w:rPr>
            </w:pPr>
            <w:r w:rsidRPr="00EB6153">
              <w:rPr>
                <w:lang w:val="en-GB"/>
              </w:rPr>
              <w:t xml:space="preserve">NGO  </w:t>
            </w:r>
            <w:r w:rsidRPr="00EB6153">
              <w:rPr>
                <w:lang w:val="en-GB"/>
              </w:rPr>
              <w:tab/>
            </w:r>
            <w:r w:rsidRPr="00EB6153">
              <w:rPr>
                <w:lang w:val="en-GB"/>
              </w:rPr>
              <w:tab/>
              <w:t xml:space="preserve">Non-governmental Organisation </w:t>
            </w:r>
          </w:p>
        </w:tc>
      </w:tr>
      <w:tr w:rsidR="00E14FD7" w:rsidRPr="00EB6153" w:rsidTr="00E14FD7">
        <w:tc>
          <w:tcPr>
            <w:tcW w:w="9007" w:type="dxa"/>
          </w:tcPr>
          <w:p w:rsidR="00E14FD7" w:rsidRPr="00EB6153" w:rsidRDefault="00E14FD7" w:rsidP="001E6D9C">
            <w:pPr>
              <w:rPr>
                <w:lang w:val="en-GB"/>
              </w:rPr>
            </w:pPr>
            <w:r w:rsidRPr="00EB6153">
              <w:rPr>
                <w:lang w:val="en-GB"/>
              </w:rPr>
              <w:t xml:space="preserve">NISP </w:t>
            </w:r>
            <w:r w:rsidR="00643310">
              <w:rPr>
                <w:lang w:val="en-GB"/>
              </w:rPr>
              <w:tab/>
            </w:r>
            <w:r w:rsidR="00643310">
              <w:rPr>
                <w:lang w:val="en-GB"/>
              </w:rPr>
              <w:tab/>
            </w:r>
            <w:r w:rsidRPr="00EB6153">
              <w:rPr>
                <w:lang w:val="en-GB"/>
              </w:rPr>
              <w:t>National Integral Strategic Plan</w:t>
            </w:r>
          </w:p>
        </w:tc>
      </w:tr>
      <w:tr w:rsidR="00E14FD7" w:rsidRPr="00EB6153" w:rsidTr="00E14FD7">
        <w:tc>
          <w:tcPr>
            <w:tcW w:w="9007" w:type="dxa"/>
          </w:tcPr>
          <w:p w:rsidR="00E14FD7" w:rsidRPr="00EB6153" w:rsidRDefault="00E14FD7" w:rsidP="001E6D9C">
            <w:pPr>
              <w:rPr>
                <w:lang w:val="en-GB"/>
              </w:rPr>
            </w:pPr>
            <w:r w:rsidRPr="00EB6153">
              <w:rPr>
                <w:lang w:val="en-GB"/>
              </w:rPr>
              <w:t xml:space="preserve">NOAA </w:t>
            </w:r>
            <w:r w:rsidR="00643310">
              <w:rPr>
                <w:lang w:val="en-GB"/>
              </w:rPr>
              <w:tab/>
            </w:r>
            <w:r w:rsidR="00643310">
              <w:rPr>
                <w:lang w:val="en-GB"/>
              </w:rPr>
              <w:tab/>
            </w:r>
            <w:r w:rsidRPr="00EB6153">
              <w:rPr>
                <w:lang w:val="en-GB"/>
              </w:rPr>
              <w:t>National Oceanic and Atmospheric Association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NRM </w:t>
            </w:r>
            <w:r w:rsidR="00643310">
              <w:rPr>
                <w:lang w:val="en-GB"/>
              </w:rPr>
              <w:tab/>
            </w:r>
            <w:r w:rsidR="00643310">
              <w:rPr>
                <w:lang w:val="en-GB"/>
              </w:rPr>
              <w:tab/>
            </w:r>
            <w:r w:rsidRPr="00EB6153">
              <w:rPr>
                <w:lang w:val="en-GB"/>
              </w:rPr>
              <w:t>Natural Resource Management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OAS </w:t>
            </w:r>
            <w:r w:rsidR="00643310">
              <w:rPr>
                <w:lang w:val="en-GB"/>
              </w:rPr>
              <w:tab/>
            </w:r>
            <w:r w:rsidR="00643310">
              <w:rPr>
                <w:lang w:val="en-GB"/>
              </w:rPr>
              <w:tab/>
            </w:r>
            <w:r w:rsidRPr="00EB6153">
              <w:rPr>
                <w:lang w:val="en-GB"/>
              </w:rPr>
              <w:t>Organization of American States</w:t>
            </w:r>
          </w:p>
        </w:tc>
      </w:tr>
      <w:tr w:rsidR="00E14FD7" w:rsidRPr="00EB6153" w:rsidTr="00E14FD7">
        <w:tc>
          <w:tcPr>
            <w:tcW w:w="9007" w:type="dxa"/>
          </w:tcPr>
          <w:p w:rsidR="00E14FD7" w:rsidRPr="00EB6153" w:rsidRDefault="00E14FD7" w:rsidP="00D61AC6">
            <w:pPr>
              <w:rPr>
                <w:lang w:val="en-GB"/>
              </w:rPr>
            </w:pPr>
            <w:r w:rsidRPr="00EB6153">
              <w:rPr>
                <w:lang w:val="en-GB"/>
              </w:rPr>
              <w:t xml:space="preserve">ODPEM </w:t>
            </w:r>
            <w:r w:rsidR="00643310">
              <w:rPr>
                <w:lang w:val="en-GB"/>
              </w:rPr>
              <w:tab/>
            </w:r>
            <w:r w:rsidRPr="00EB6153">
              <w:rPr>
                <w:lang w:val="en-GB"/>
              </w:rPr>
              <w:t>Offic</w:t>
            </w:r>
            <w:r w:rsidR="00643310">
              <w:rPr>
                <w:lang w:val="en-GB"/>
              </w:rPr>
              <w:t>e of Disaster Preparedness and E</w:t>
            </w:r>
            <w:r w:rsidRPr="00EB6153">
              <w:rPr>
                <w:lang w:val="en-GB"/>
              </w:rPr>
              <w:t>mergency Management</w:t>
            </w:r>
            <w:r w:rsidR="00643310">
              <w:rPr>
                <w:lang w:val="en-GB"/>
              </w:rPr>
              <w:t>, Jamaica</w:t>
            </w:r>
            <w:r w:rsidRPr="00EB6153">
              <w:rPr>
                <w:lang w:val="en-GB"/>
              </w:rPr>
              <w:t xml:space="preserve"> </w:t>
            </w:r>
          </w:p>
        </w:tc>
      </w:tr>
      <w:tr w:rsidR="00E14FD7" w:rsidRPr="00EB6153" w:rsidTr="00E14FD7">
        <w:tc>
          <w:tcPr>
            <w:tcW w:w="9007" w:type="dxa"/>
          </w:tcPr>
          <w:p w:rsidR="00E14FD7" w:rsidRPr="00EB6153" w:rsidRDefault="00E14FD7" w:rsidP="001E6D9C">
            <w:pPr>
              <w:rPr>
                <w:lang w:val="en-GB"/>
              </w:rPr>
            </w:pPr>
            <w:r w:rsidRPr="00EB6153">
              <w:rPr>
                <w:lang w:val="en-GB"/>
              </w:rPr>
              <w:t xml:space="preserve">OECD </w:t>
            </w:r>
            <w:r w:rsidR="00643310">
              <w:rPr>
                <w:lang w:val="en-GB"/>
              </w:rPr>
              <w:tab/>
            </w:r>
            <w:r w:rsidR="00643310">
              <w:rPr>
                <w:lang w:val="en-GB"/>
              </w:rPr>
              <w:tab/>
            </w:r>
            <w:r w:rsidRPr="00EB6153">
              <w:rPr>
                <w:lang w:val="en-GB"/>
              </w:rPr>
              <w:t>Organization for Economic Cooperation and Development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OECS </w:t>
            </w:r>
            <w:r w:rsidRPr="00EB6153">
              <w:rPr>
                <w:lang w:val="en-GB"/>
              </w:rPr>
              <w:tab/>
            </w:r>
            <w:r w:rsidRPr="00EB6153">
              <w:rPr>
                <w:lang w:val="en-GB"/>
              </w:rPr>
              <w:tab/>
              <w:t xml:space="preserve">Organization of Eastern Caribbean States </w:t>
            </w:r>
          </w:p>
        </w:tc>
      </w:tr>
      <w:tr w:rsidR="00E14FD7" w:rsidRPr="00EB6153" w:rsidTr="00E14FD7">
        <w:tc>
          <w:tcPr>
            <w:tcW w:w="9007" w:type="dxa"/>
          </w:tcPr>
          <w:p w:rsidR="00E14FD7" w:rsidRPr="00EB6153" w:rsidRDefault="00E14FD7" w:rsidP="001E6D9C">
            <w:pPr>
              <w:rPr>
                <w:lang w:val="en-GB"/>
              </w:rPr>
            </w:pPr>
            <w:r w:rsidRPr="00EB6153">
              <w:rPr>
                <w:lang w:val="en-GB"/>
              </w:rPr>
              <w:t xml:space="preserve">OTEC </w:t>
            </w:r>
            <w:r w:rsidRPr="00EB6153">
              <w:rPr>
                <w:lang w:val="en-GB"/>
              </w:rPr>
              <w:tab/>
            </w:r>
            <w:r w:rsidRPr="00EB6153">
              <w:rPr>
                <w:lang w:val="en-GB"/>
              </w:rPr>
              <w:tab/>
              <w:t>Ocean Thermal Energy Conversion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PAHO </w:t>
            </w:r>
            <w:r w:rsidR="00643310">
              <w:rPr>
                <w:lang w:val="en-GB"/>
              </w:rPr>
              <w:tab/>
            </w:r>
            <w:r w:rsidR="00643310">
              <w:rPr>
                <w:lang w:val="en-GB"/>
              </w:rPr>
              <w:tab/>
            </w:r>
            <w:r w:rsidRPr="00EB6153">
              <w:rPr>
                <w:lang w:val="en-GB"/>
              </w:rPr>
              <w:t>Pan American Health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PIOJ </w:t>
            </w:r>
            <w:r w:rsidR="00643310">
              <w:rPr>
                <w:lang w:val="en-GB"/>
              </w:rPr>
              <w:tab/>
            </w:r>
            <w:r w:rsidR="00643310">
              <w:rPr>
                <w:lang w:val="en-GB"/>
              </w:rPr>
              <w:tab/>
            </w:r>
            <w:r w:rsidRPr="00EB6153">
              <w:rPr>
                <w:lang w:val="en-GB"/>
              </w:rPr>
              <w:t>Planning Institute of Jamaica</w:t>
            </w:r>
          </w:p>
        </w:tc>
      </w:tr>
      <w:tr w:rsidR="00E14FD7" w:rsidRPr="00EB6153" w:rsidTr="00E14FD7">
        <w:tc>
          <w:tcPr>
            <w:tcW w:w="9007" w:type="dxa"/>
          </w:tcPr>
          <w:p w:rsidR="00E14FD7" w:rsidRPr="00EB6153" w:rsidRDefault="00E14FD7" w:rsidP="001E6D9C">
            <w:pPr>
              <w:rPr>
                <w:lang w:val="en-GB"/>
              </w:rPr>
            </w:pPr>
            <w:r w:rsidRPr="00EB6153">
              <w:rPr>
                <w:lang w:val="en-GB"/>
              </w:rPr>
              <w:t xml:space="preserve">PPCR </w:t>
            </w:r>
            <w:r w:rsidRPr="00EB6153">
              <w:rPr>
                <w:lang w:val="en-GB"/>
              </w:rPr>
              <w:tab/>
            </w:r>
            <w:r w:rsidRPr="00EB6153">
              <w:rPr>
                <w:lang w:val="en-GB"/>
              </w:rPr>
              <w:tab/>
              <w:t xml:space="preserve">Pilot Program for Climate Resilience </w:t>
            </w:r>
          </w:p>
        </w:tc>
      </w:tr>
      <w:tr w:rsidR="00E14FD7" w:rsidRPr="00EB6153" w:rsidTr="00E14FD7">
        <w:tc>
          <w:tcPr>
            <w:tcW w:w="9007" w:type="dxa"/>
          </w:tcPr>
          <w:p w:rsidR="00E14FD7" w:rsidRPr="00EB6153" w:rsidRDefault="00E14FD7" w:rsidP="001E6D9C">
            <w:pPr>
              <w:rPr>
                <w:lang w:val="en-GB"/>
              </w:rPr>
            </w:pPr>
            <w:r w:rsidRPr="00EB6153">
              <w:rPr>
                <w:lang w:val="en-GB"/>
              </w:rPr>
              <w:t xml:space="preserve">PRECIS </w:t>
            </w:r>
            <w:r w:rsidR="00643310">
              <w:rPr>
                <w:lang w:val="en-GB"/>
              </w:rPr>
              <w:tab/>
            </w:r>
            <w:r w:rsidRPr="00EB6153">
              <w:rPr>
                <w:lang w:val="en-GB"/>
              </w:rPr>
              <w:t>Providing Regional Climates for Impacts Studies</w:t>
            </w:r>
          </w:p>
        </w:tc>
      </w:tr>
      <w:tr w:rsidR="00E14FD7" w:rsidRPr="00EB6153" w:rsidTr="00E14FD7">
        <w:tc>
          <w:tcPr>
            <w:tcW w:w="9007" w:type="dxa"/>
          </w:tcPr>
          <w:p w:rsidR="00E14FD7" w:rsidRPr="00EB6153" w:rsidRDefault="00E14FD7" w:rsidP="00643310">
            <w:pPr>
              <w:rPr>
                <w:lang w:val="en-GB"/>
              </w:rPr>
            </w:pPr>
            <w:r w:rsidRPr="00EB6153">
              <w:rPr>
                <w:lang w:val="en-GB"/>
              </w:rPr>
              <w:t xml:space="preserve">RCM </w:t>
            </w:r>
            <w:r w:rsidR="00643310">
              <w:rPr>
                <w:lang w:val="en-GB"/>
              </w:rPr>
              <w:tab/>
            </w:r>
            <w:r w:rsidR="00643310">
              <w:rPr>
                <w:lang w:val="en-GB"/>
              </w:rPr>
              <w:tab/>
            </w:r>
            <w:r w:rsidRPr="00EB6153">
              <w:rPr>
                <w:lang w:val="en-GB"/>
              </w:rPr>
              <w:t xml:space="preserve">Regional Circulation Model </w:t>
            </w:r>
          </w:p>
        </w:tc>
      </w:tr>
      <w:tr w:rsidR="00E14FD7" w:rsidRPr="00EB6153" w:rsidTr="00E14FD7">
        <w:tc>
          <w:tcPr>
            <w:tcW w:w="9007" w:type="dxa"/>
          </w:tcPr>
          <w:p w:rsidR="00E14FD7" w:rsidRPr="00EB6153" w:rsidRDefault="00E14FD7" w:rsidP="001E6D9C">
            <w:pPr>
              <w:rPr>
                <w:lang w:val="en-GB"/>
              </w:rPr>
            </w:pPr>
            <w:r w:rsidRPr="00EB6153">
              <w:rPr>
                <w:lang w:val="en-GB"/>
              </w:rPr>
              <w:t xml:space="preserve">REDD </w:t>
            </w:r>
            <w:r w:rsidRPr="00EB6153">
              <w:rPr>
                <w:lang w:val="en-GB"/>
              </w:rPr>
              <w:tab/>
            </w:r>
            <w:r w:rsidRPr="00EB6153">
              <w:rPr>
                <w:lang w:val="en-GB"/>
              </w:rPr>
              <w:tab/>
              <w:t>Reducing Emissions from Deforestation and Forest Degradation</w:t>
            </w:r>
          </w:p>
        </w:tc>
      </w:tr>
      <w:tr w:rsidR="00E14FD7" w:rsidRPr="00EB6153" w:rsidTr="00E14FD7">
        <w:tc>
          <w:tcPr>
            <w:tcW w:w="9007" w:type="dxa"/>
          </w:tcPr>
          <w:p w:rsidR="00E14FD7" w:rsidRPr="00EB6153" w:rsidRDefault="00E14FD7" w:rsidP="00A22DD7">
            <w:pPr>
              <w:rPr>
                <w:lang w:val="en-GB"/>
              </w:rPr>
            </w:pPr>
            <w:r w:rsidRPr="00EB6153">
              <w:rPr>
                <w:lang w:val="en-GB"/>
              </w:rPr>
              <w:t xml:space="preserve">SES </w:t>
            </w:r>
            <w:r w:rsidRPr="00EB6153">
              <w:rPr>
                <w:lang w:val="en-GB"/>
              </w:rPr>
              <w:tab/>
            </w:r>
            <w:r w:rsidRPr="00EB6153">
              <w:rPr>
                <w:lang w:val="en-GB"/>
              </w:rPr>
              <w:tab/>
              <w:t>social-ecological system</w:t>
            </w:r>
          </w:p>
        </w:tc>
      </w:tr>
      <w:tr w:rsidR="00E14FD7" w:rsidRPr="00EB6153" w:rsidTr="00E14FD7">
        <w:tc>
          <w:tcPr>
            <w:tcW w:w="9007" w:type="dxa"/>
          </w:tcPr>
          <w:p w:rsidR="00E14FD7" w:rsidRPr="00EB6153" w:rsidRDefault="00E14FD7" w:rsidP="001E6D9C">
            <w:pPr>
              <w:rPr>
                <w:lang w:val="en-GB"/>
              </w:rPr>
            </w:pPr>
            <w:r w:rsidRPr="00EB6153">
              <w:rPr>
                <w:lang w:val="en-GB"/>
              </w:rPr>
              <w:t xml:space="preserve">SGP </w:t>
            </w:r>
            <w:r w:rsidR="00F9070E">
              <w:rPr>
                <w:lang w:val="en-GB"/>
              </w:rPr>
              <w:tab/>
            </w:r>
            <w:r w:rsidR="00F9070E">
              <w:rPr>
                <w:lang w:val="en-GB"/>
              </w:rPr>
              <w:tab/>
            </w:r>
            <w:r w:rsidRPr="00EB6153">
              <w:rPr>
                <w:lang w:val="en-GB"/>
              </w:rPr>
              <w:t>Small Grants Programme</w:t>
            </w:r>
          </w:p>
        </w:tc>
      </w:tr>
      <w:tr w:rsidR="00E14FD7" w:rsidRPr="00EB6153" w:rsidTr="00E14FD7">
        <w:tc>
          <w:tcPr>
            <w:tcW w:w="9007" w:type="dxa"/>
          </w:tcPr>
          <w:p w:rsidR="00E14FD7" w:rsidRPr="00EB6153" w:rsidRDefault="00E14FD7" w:rsidP="001E6D9C">
            <w:pPr>
              <w:rPr>
                <w:lang w:val="en-GB"/>
              </w:rPr>
            </w:pPr>
            <w:r w:rsidRPr="00EB6153">
              <w:rPr>
                <w:lang w:val="en-GB"/>
              </w:rPr>
              <w:t xml:space="preserve">SIDS </w:t>
            </w:r>
            <w:r w:rsidRPr="00EB6153">
              <w:rPr>
                <w:lang w:val="en-GB"/>
              </w:rPr>
              <w:tab/>
            </w:r>
            <w:r w:rsidRPr="00EB6153">
              <w:rPr>
                <w:lang w:val="en-GB"/>
              </w:rPr>
              <w:tab/>
              <w:t>Small Island Developing States</w:t>
            </w:r>
          </w:p>
        </w:tc>
      </w:tr>
      <w:tr w:rsidR="00E14FD7" w:rsidRPr="00EB6153" w:rsidTr="00E14FD7">
        <w:tc>
          <w:tcPr>
            <w:tcW w:w="9007" w:type="dxa"/>
          </w:tcPr>
          <w:p w:rsidR="00E14FD7" w:rsidRPr="00EB6153" w:rsidRDefault="00E14FD7" w:rsidP="001E6D9C">
            <w:pPr>
              <w:rPr>
                <w:lang w:val="en-GB"/>
              </w:rPr>
            </w:pPr>
            <w:r w:rsidRPr="00EB6153">
              <w:rPr>
                <w:lang w:val="en-GB"/>
              </w:rPr>
              <w:t xml:space="preserve">SLM </w:t>
            </w:r>
            <w:r w:rsidRPr="00EB6153">
              <w:rPr>
                <w:lang w:val="en-GB"/>
              </w:rPr>
              <w:tab/>
            </w:r>
            <w:r w:rsidRPr="00EB6153">
              <w:rPr>
                <w:lang w:val="en-GB"/>
              </w:rPr>
              <w:tab/>
              <w:t>Sustainable Land Management</w:t>
            </w:r>
          </w:p>
        </w:tc>
      </w:tr>
      <w:tr w:rsidR="00E14FD7" w:rsidRPr="00EB6153" w:rsidTr="00E14FD7">
        <w:tc>
          <w:tcPr>
            <w:tcW w:w="9007" w:type="dxa"/>
          </w:tcPr>
          <w:p w:rsidR="00E14FD7" w:rsidRPr="00EB6153" w:rsidRDefault="00E14FD7" w:rsidP="00277446">
            <w:pPr>
              <w:rPr>
                <w:lang w:val="en-GB"/>
              </w:rPr>
            </w:pPr>
            <w:r w:rsidRPr="00EB6153">
              <w:rPr>
                <w:lang w:val="en-GB"/>
              </w:rPr>
              <w:t xml:space="preserve">SLR </w:t>
            </w:r>
            <w:r w:rsidRPr="00EB6153">
              <w:rPr>
                <w:lang w:val="en-GB"/>
              </w:rPr>
              <w:tab/>
            </w:r>
            <w:r w:rsidRPr="00EB6153">
              <w:rPr>
                <w:lang w:val="en-GB"/>
              </w:rPr>
              <w:tab/>
              <w:t xml:space="preserve">Sea Level Rise </w:t>
            </w:r>
          </w:p>
        </w:tc>
      </w:tr>
      <w:tr w:rsidR="00E14FD7" w:rsidRPr="004665FC" w:rsidTr="00E14FD7">
        <w:tc>
          <w:tcPr>
            <w:tcW w:w="9007" w:type="dxa"/>
          </w:tcPr>
          <w:p w:rsidR="00321E07" w:rsidRPr="00406078" w:rsidRDefault="00F24E82" w:rsidP="00406078">
            <w:pPr>
              <w:rPr>
                <w:lang w:val="en-GB"/>
              </w:rPr>
            </w:pPr>
            <w:r w:rsidRPr="00406078">
              <w:rPr>
                <w:lang w:val="en-GB"/>
              </w:rPr>
              <w:t xml:space="preserve">SMMA </w:t>
            </w:r>
            <w:r w:rsidRPr="00406078">
              <w:rPr>
                <w:lang w:val="en-GB"/>
              </w:rPr>
              <w:tab/>
            </w:r>
            <w:proofErr w:type="spellStart"/>
            <w:r w:rsidRPr="00406078">
              <w:rPr>
                <w:lang w:val="en-GB"/>
              </w:rPr>
              <w:t>Soufrière</w:t>
            </w:r>
            <w:proofErr w:type="spellEnd"/>
            <w:r w:rsidRPr="00406078">
              <w:rPr>
                <w:lang w:val="en-GB"/>
              </w:rPr>
              <w:t xml:space="preserve"> Marine Management Area</w:t>
            </w:r>
          </w:p>
        </w:tc>
      </w:tr>
      <w:tr w:rsidR="00E14FD7" w:rsidRPr="00EB6153" w:rsidTr="00E14FD7">
        <w:tc>
          <w:tcPr>
            <w:tcW w:w="9007" w:type="dxa"/>
          </w:tcPr>
          <w:p w:rsidR="00E14FD7" w:rsidRPr="00EB6153" w:rsidRDefault="00E14FD7" w:rsidP="001E6D9C">
            <w:pPr>
              <w:rPr>
                <w:lang w:val="en-GB"/>
              </w:rPr>
            </w:pPr>
            <w:r w:rsidRPr="00EB6153">
              <w:rPr>
                <w:lang w:val="en-GB"/>
              </w:rPr>
              <w:t xml:space="preserve">SPACC </w:t>
            </w:r>
            <w:r w:rsidRPr="00EB6153">
              <w:rPr>
                <w:lang w:val="en-GB"/>
              </w:rPr>
              <w:tab/>
              <w:t xml:space="preserve">Special Program on Adaptation to Climate Change </w:t>
            </w:r>
          </w:p>
        </w:tc>
      </w:tr>
      <w:tr w:rsidR="00E14FD7" w:rsidRPr="00EB6153" w:rsidTr="00E14FD7">
        <w:tc>
          <w:tcPr>
            <w:tcW w:w="9007" w:type="dxa"/>
          </w:tcPr>
          <w:p w:rsidR="00E14FD7" w:rsidRPr="00EB6153" w:rsidRDefault="00E14FD7" w:rsidP="001E6D9C">
            <w:pPr>
              <w:rPr>
                <w:lang w:val="en-GB"/>
              </w:rPr>
            </w:pPr>
            <w:r w:rsidRPr="00EB6153">
              <w:rPr>
                <w:lang w:val="en-GB"/>
              </w:rPr>
              <w:t xml:space="preserve">SPAW </w:t>
            </w:r>
            <w:r w:rsidR="00F9070E">
              <w:rPr>
                <w:lang w:val="en-GB"/>
              </w:rPr>
              <w:tab/>
            </w:r>
            <w:r w:rsidR="00F9070E">
              <w:rPr>
                <w:lang w:val="en-GB"/>
              </w:rPr>
              <w:tab/>
            </w:r>
            <w:r w:rsidRPr="00EB6153">
              <w:rPr>
                <w:lang w:val="en-GB"/>
              </w:rPr>
              <w:t>Specially Protected Areas and Wildlife</w:t>
            </w:r>
          </w:p>
        </w:tc>
      </w:tr>
      <w:tr w:rsidR="00F9070E" w:rsidRPr="00EB6153" w:rsidTr="00E14FD7">
        <w:tc>
          <w:tcPr>
            <w:tcW w:w="9007" w:type="dxa"/>
          </w:tcPr>
          <w:p w:rsidR="00F9070E" w:rsidRPr="00EB6153" w:rsidRDefault="00F9070E" w:rsidP="00F9070E">
            <w:pPr>
              <w:rPr>
                <w:lang w:val="en-GB"/>
              </w:rPr>
            </w:pPr>
            <w:r w:rsidRPr="00F9070E">
              <w:rPr>
                <w:lang w:val="en-GB"/>
              </w:rPr>
              <w:t xml:space="preserve">SPCR </w:t>
            </w:r>
            <w:r>
              <w:rPr>
                <w:lang w:val="en-GB"/>
              </w:rPr>
              <w:tab/>
            </w:r>
            <w:r>
              <w:rPr>
                <w:lang w:val="en-GB"/>
              </w:rPr>
              <w:tab/>
            </w:r>
            <w:r w:rsidRPr="00F9070E">
              <w:rPr>
                <w:lang w:val="en-GB"/>
              </w:rPr>
              <w:t>Strategic Program for Climate Resilience</w:t>
            </w:r>
          </w:p>
        </w:tc>
      </w:tr>
      <w:tr w:rsidR="00E14FD7" w:rsidRPr="00EB6153" w:rsidTr="00E14FD7">
        <w:tc>
          <w:tcPr>
            <w:tcW w:w="9007" w:type="dxa"/>
          </w:tcPr>
          <w:p w:rsidR="00E14FD7" w:rsidRPr="00EB6153" w:rsidRDefault="00E14FD7" w:rsidP="00E62D97">
            <w:pPr>
              <w:rPr>
                <w:lang w:val="en-GB"/>
              </w:rPr>
            </w:pPr>
            <w:r w:rsidRPr="00EB6153">
              <w:rPr>
                <w:lang w:val="en-GB"/>
              </w:rPr>
              <w:t xml:space="preserve">SRES </w:t>
            </w:r>
            <w:r w:rsidRPr="00EB6153">
              <w:rPr>
                <w:lang w:val="en-GB"/>
              </w:rPr>
              <w:tab/>
            </w:r>
            <w:r w:rsidRPr="00EB6153">
              <w:rPr>
                <w:lang w:val="en-GB"/>
              </w:rPr>
              <w:tab/>
              <w:t>Special Report on Emission Scenarios</w:t>
            </w:r>
          </w:p>
        </w:tc>
      </w:tr>
      <w:tr w:rsidR="00E14FD7" w:rsidRPr="00EB6153" w:rsidTr="00E14FD7">
        <w:tc>
          <w:tcPr>
            <w:tcW w:w="9007" w:type="dxa"/>
          </w:tcPr>
          <w:p w:rsidR="00E14FD7" w:rsidRPr="00EB6153" w:rsidRDefault="00E14FD7" w:rsidP="00E62D97">
            <w:pPr>
              <w:rPr>
                <w:lang w:val="en-GB"/>
              </w:rPr>
            </w:pPr>
            <w:r w:rsidRPr="00EB6153">
              <w:rPr>
                <w:lang w:val="en-GB"/>
              </w:rPr>
              <w:t xml:space="preserve">SST </w:t>
            </w:r>
            <w:r w:rsidRPr="00EB6153">
              <w:rPr>
                <w:lang w:val="en-GB"/>
              </w:rPr>
              <w:tab/>
            </w:r>
            <w:r w:rsidRPr="00EB6153">
              <w:rPr>
                <w:lang w:val="en-GB"/>
              </w:rPr>
              <w:tab/>
              <w:t xml:space="preserve">Sea Surface Temperature </w:t>
            </w:r>
          </w:p>
        </w:tc>
      </w:tr>
      <w:tr w:rsidR="00E14FD7" w:rsidRPr="00EB6153" w:rsidTr="00E14FD7">
        <w:tc>
          <w:tcPr>
            <w:tcW w:w="9007" w:type="dxa"/>
          </w:tcPr>
          <w:p w:rsidR="00E14FD7" w:rsidRPr="00EB6153" w:rsidRDefault="00E14FD7" w:rsidP="001E6D9C">
            <w:pPr>
              <w:rPr>
                <w:lang w:val="en-GB"/>
              </w:rPr>
            </w:pPr>
            <w:r w:rsidRPr="00EB6153">
              <w:rPr>
                <w:lang w:val="en-GB"/>
              </w:rPr>
              <w:t xml:space="preserve">TNC </w:t>
            </w:r>
            <w:r w:rsidR="00F9070E">
              <w:rPr>
                <w:lang w:val="en-GB"/>
              </w:rPr>
              <w:tab/>
            </w:r>
            <w:r w:rsidR="00F9070E">
              <w:rPr>
                <w:lang w:val="en-GB"/>
              </w:rPr>
              <w:tab/>
            </w:r>
            <w:r w:rsidRPr="00EB6153">
              <w:rPr>
                <w:lang w:val="en-GB"/>
              </w:rPr>
              <w:t xml:space="preserve">The Nature Conservancy </w:t>
            </w:r>
          </w:p>
        </w:tc>
      </w:tr>
      <w:tr w:rsidR="00E14FD7" w:rsidRPr="00EB6153" w:rsidTr="00E14FD7">
        <w:tc>
          <w:tcPr>
            <w:tcW w:w="9007" w:type="dxa"/>
          </w:tcPr>
          <w:p w:rsidR="00E14FD7" w:rsidRPr="00EB6153" w:rsidRDefault="00E14FD7" w:rsidP="001E6D9C">
            <w:pPr>
              <w:rPr>
                <w:lang w:val="en-GB"/>
              </w:rPr>
            </w:pPr>
            <w:r w:rsidRPr="00EB6153">
              <w:rPr>
                <w:lang w:val="en-GB"/>
              </w:rPr>
              <w:t>TOR</w:t>
            </w:r>
            <w:r w:rsidRPr="00EB6153">
              <w:rPr>
                <w:lang w:val="en-GB"/>
              </w:rPr>
              <w:tab/>
            </w:r>
            <w:r w:rsidRPr="00EB6153">
              <w:rPr>
                <w:lang w:val="en-GB"/>
              </w:rPr>
              <w:tab/>
              <w:t>Terms of Reference</w:t>
            </w:r>
          </w:p>
        </w:tc>
      </w:tr>
      <w:tr w:rsidR="00E14FD7" w:rsidRPr="00EB6153" w:rsidTr="00E14FD7">
        <w:tc>
          <w:tcPr>
            <w:tcW w:w="9007" w:type="dxa"/>
          </w:tcPr>
          <w:p w:rsidR="00E14FD7" w:rsidRPr="00EB6153" w:rsidRDefault="00E14FD7" w:rsidP="001E6D9C">
            <w:pPr>
              <w:rPr>
                <w:lang w:val="en-GB"/>
              </w:rPr>
            </w:pPr>
            <w:r w:rsidRPr="00EB6153">
              <w:rPr>
                <w:lang w:val="en-GB"/>
              </w:rPr>
              <w:t xml:space="preserve">UN </w:t>
            </w:r>
            <w:r w:rsidRPr="00EB6153">
              <w:rPr>
                <w:lang w:val="en-GB"/>
              </w:rPr>
              <w:tab/>
            </w:r>
            <w:r w:rsidRPr="00EB6153">
              <w:rPr>
                <w:lang w:val="en-GB"/>
              </w:rPr>
              <w:tab/>
              <w:t>United Nations</w:t>
            </w:r>
          </w:p>
        </w:tc>
      </w:tr>
      <w:tr w:rsidR="00E14FD7" w:rsidRPr="00EB6153" w:rsidTr="00E14FD7">
        <w:tc>
          <w:tcPr>
            <w:tcW w:w="9007" w:type="dxa"/>
          </w:tcPr>
          <w:p w:rsidR="00E14FD7" w:rsidRPr="00EB6153" w:rsidRDefault="00E14FD7" w:rsidP="001E6D9C">
            <w:pPr>
              <w:rPr>
                <w:lang w:val="en-GB"/>
              </w:rPr>
            </w:pPr>
            <w:r w:rsidRPr="00EB6153">
              <w:rPr>
                <w:lang w:val="en-GB"/>
              </w:rPr>
              <w:t xml:space="preserve">UNCCD </w:t>
            </w:r>
            <w:r w:rsidR="00F9070E">
              <w:rPr>
                <w:lang w:val="en-GB"/>
              </w:rPr>
              <w:tab/>
            </w:r>
            <w:r w:rsidRPr="00EB6153">
              <w:rPr>
                <w:lang w:val="en-GB"/>
              </w:rPr>
              <w:t>United Nations Convention to Combat Desertification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UNCED </w:t>
            </w:r>
            <w:r w:rsidR="00F9070E">
              <w:rPr>
                <w:lang w:val="en-GB"/>
              </w:rPr>
              <w:tab/>
            </w:r>
            <w:r w:rsidRPr="00EB6153">
              <w:rPr>
                <w:lang w:val="en-GB"/>
              </w:rPr>
              <w:t>United Nations Conference on Environment and Development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UNDP </w:t>
            </w:r>
            <w:r w:rsidRPr="00EB6153">
              <w:rPr>
                <w:lang w:val="en-GB"/>
              </w:rPr>
              <w:tab/>
            </w:r>
            <w:r w:rsidRPr="00EB6153">
              <w:rPr>
                <w:lang w:val="en-GB"/>
              </w:rPr>
              <w:tab/>
              <w:t>United Nations Development Programme</w:t>
            </w:r>
          </w:p>
        </w:tc>
      </w:tr>
      <w:tr w:rsidR="00E14FD7" w:rsidRPr="00EB6153" w:rsidTr="00E14FD7">
        <w:tc>
          <w:tcPr>
            <w:tcW w:w="9007" w:type="dxa"/>
          </w:tcPr>
          <w:p w:rsidR="00E14FD7" w:rsidRPr="00EB6153" w:rsidRDefault="00E14FD7" w:rsidP="001E6D9C">
            <w:pPr>
              <w:rPr>
                <w:lang w:val="en-GB"/>
              </w:rPr>
            </w:pPr>
            <w:r w:rsidRPr="00EB6153">
              <w:rPr>
                <w:lang w:val="en-GB"/>
              </w:rPr>
              <w:t xml:space="preserve">UNEP </w:t>
            </w:r>
            <w:r w:rsidRPr="00EB6153">
              <w:rPr>
                <w:lang w:val="en-GB"/>
              </w:rPr>
              <w:tab/>
            </w:r>
            <w:r w:rsidRPr="00EB6153">
              <w:rPr>
                <w:lang w:val="en-GB"/>
              </w:rPr>
              <w:tab/>
              <w:t>United Nations Environment Programme</w:t>
            </w:r>
          </w:p>
        </w:tc>
      </w:tr>
      <w:tr w:rsidR="00E14FD7" w:rsidRPr="00EB6153" w:rsidTr="00E14FD7">
        <w:tc>
          <w:tcPr>
            <w:tcW w:w="9007" w:type="dxa"/>
          </w:tcPr>
          <w:p w:rsidR="00E14FD7" w:rsidRPr="00EB6153" w:rsidRDefault="00E14FD7" w:rsidP="001E6D9C">
            <w:pPr>
              <w:rPr>
                <w:lang w:val="en-GB"/>
              </w:rPr>
            </w:pPr>
            <w:r w:rsidRPr="00EB6153">
              <w:rPr>
                <w:lang w:val="en-GB"/>
              </w:rPr>
              <w:t xml:space="preserve">UNESCO </w:t>
            </w:r>
            <w:r w:rsidRPr="00EB6153">
              <w:rPr>
                <w:lang w:val="en-GB"/>
              </w:rPr>
              <w:tab/>
              <w:t>United Nations Educational, Scientific and Cultural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UNFCCC </w:t>
            </w:r>
            <w:r w:rsidRPr="00EB6153">
              <w:rPr>
                <w:lang w:val="en-GB"/>
              </w:rPr>
              <w:tab/>
              <w:t>United Nations Framework Convention on Climate Change</w:t>
            </w:r>
          </w:p>
        </w:tc>
      </w:tr>
      <w:tr w:rsidR="00E14FD7" w:rsidRPr="00EB6153" w:rsidTr="00E14FD7">
        <w:tc>
          <w:tcPr>
            <w:tcW w:w="9007" w:type="dxa"/>
          </w:tcPr>
          <w:p w:rsidR="00E14FD7" w:rsidRPr="00EB6153" w:rsidRDefault="00E14FD7" w:rsidP="001E6D9C">
            <w:pPr>
              <w:rPr>
                <w:lang w:val="en-GB"/>
              </w:rPr>
            </w:pPr>
            <w:r w:rsidRPr="00EB6153">
              <w:rPr>
                <w:lang w:val="en-GB"/>
              </w:rPr>
              <w:t xml:space="preserve">UNICEF </w:t>
            </w:r>
            <w:r w:rsidR="00F9070E">
              <w:rPr>
                <w:lang w:val="en-GB"/>
              </w:rPr>
              <w:tab/>
            </w:r>
            <w:r w:rsidRPr="00EB6153">
              <w:rPr>
                <w:lang w:val="en-GB"/>
              </w:rPr>
              <w:t>United Nations Children’s Education Fund</w:t>
            </w:r>
          </w:p>
        </w:tc>
      </w:tr>
      <w:tr w:rsidR="00E14FD7" w:rsidRPr="00EB6153" w:rsidTr="00E14FD7">
        <w:tc>
          <w:tcPr>
            <w:tcW w:w="9007" w:type="dxa"/>
          </w:tcPr>
          <w:p w:rsidR="00E14FD7" w:rsidRPr="00EB6153" w:rsidRDefault="00E14FD7" w:rsidP="001E6D9C">
            <w:pPr>
              <w:rPr>
                <w:lang w:val="en-GB"/>
              </w:rPr>
            </w:pPr>
            <w:r w:rsidRPr="00EB6153">
              <w:rPr>
                <w:lang w:val="en-GB"/>
              </w:rPr>
              <w:t xml:space="preserve">UNITAR </w:t>
            </w:r>
            <w:r w:rsidR="00F9070E">
              <w:rPr>
                <w:lang w:val="en-GB"/>
              </w:rPr>
              <w:tab/>
            </w:r>
            <w:r w:rsidRPr="00EB6153">
              <w:rPr>
                <w:lang w:val="en-GB"/>
              </w:rPr>
              <w:t>United Nations Institute for Training and Research</w:t>
            </w:r>
          </w:p>
        </w:tc>
      </w:tr>
      <w:tr w:rsidR="00E14FD7" w:rsidRPr="00EB6153" w:rsidTr="00E14FD7">
        <w:tc>
          <w:tcPr>
            <w:tcW w:w="9007" w:type="dxa"/>
          </w:tcPr>
          <w:p w:rsidR="00E14FD7" w:rsidRPr="00EB6153" w:rsidRDefault="00E14FD7" w:rsidP="001E6D9C">
            <w:pPr>
              <w:rPr>
                <w:lang w:val="en-GB"/>
              </w:rPr>
            </w:pPr>
            <w:r w:rsidRPr="00EB6153">
              <w:rPr>
                <w:lang w:val="en-GB"/>
              </w:rPr>
              <w:t xml:space="preserve">UNWTO </w:t>
            </w:r>
            <w:r w:rsidR="00F9070E">
              <w:rPr>
                <w:lang w:val="en-GB"/>
              </w:rPr>
              <w:tab/>
            </w:r>
            <w:r w:rsidRPr="00EB6153">
              <w:rPr>
                <w:lang w:val="en-GB"/>
              </w:rPr>
              <w:t>United Nations World Tourism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US </w:t>
            </w:r>
            <w:r w:rsidR="00F9070E">
              <w:rPr>
                <w:lang w:val="en-GB"/>
              </w:rPr>
              <w:tab/>
            </w:r>
            <w:r w:rsidR="00F9070E">
              <w:rPr>
                <w:lang w:val="en-GB"/>
              </w:rPr>
              <w:tab/>
            </w:r>
            <w:r w:rsidRPr="00EB6153">
              <w:rPr>
                <w:lang w:val="en-GB"/>
              </w:rPr>
              <w:t>United States</w:t>
            </w:r>
          </w:p>
        </w:tc>
      </w:tr>
      <w:tr w:rsidR="00E14FD7" w:rsidRPr="00EB6153" w:rsidTr="00E14FD7">
        <w:tc>
          <w:tcPr>
            <w:tcW w:w="9007" w:type="dxa"/>
          </w:tcPr>
          <w:p w:rsidR="00E14FD7" w:rsidRPr="00EB6153" w:rsidRDefault="00E14FD7" w:rsidP="001E6D9C">
            <w:pPr>
              <w:rPr>
                <w:lang w:val="en-GB"/>
              </w:rPr>
            </w:pPr>
            <w:r w:rsidRPr="00EB6153">
              <w:rPr>
                <w:lang w:val="en-GB"/>
              </w:rPr>
              <w:t xml:space="preserve">USAID </w:t>
            </w:r>
            <w:r w:rsidR="00F9070E">
              <w:rPr>
                <w:lang w:val="en-GB"/>
              </w:rPr>
              <w:tab/>
            </w:r>
            <w:r w:rsidRPr="00EB6153">
              <w:rPr>
                <w:lang w:val="en-GB"/>
              </w:rPr>
              <w:t xml:space="preserve">United States Agency for International Development </w:t>
            </w:r>
          </w:p>
        </w:tc>
      </w:tr>
      <w:tr w:rsidR="00E14FD7" w:rsidRPr="00EB6153" w:rsidTr="00E14FD7">
        <w:tc>
          <w:tcPr>
            <w:tcW w:w="9007" w:type="dxa"/>
          </w:tcPr>
          <w:p w:rsidR="00E14FD7" w:rsidRPr="00EB6153" w:rsidRDefault="00E14FD7" w:rsidP="001E6D9C">
            <w:pPr>
              <w:rPr>
                <w:lang w:val="en-GB"/>
              </w:rPr>
            </w:pPr>
            <w:r w:rsidRPr="00EB6153">
              <w:rPr>
                <w:lang w:val="en-GB"/>
              </w:rPr>
              <w:t xml:space="preserve">USD </w:t>
            </w:r>
            <w:r w:rsidR="00F9070E">
              <w:rPr>
                <w:lang w:val="en-GB"/>
              </w:rPr>
              <w:tab/>
            </w:r>
            <w:r w:rsidR="00F9070E">
              <w:rPr>
                <w:lang w:val="en-GB"/>
              </w:rPr>
              <w:tab/>
            </w:r>
            <w:r w:rsidRPr="00EB6153">
              <w:rPr>
                <w:lang w:val="en-GB"/>
              </w:rPr>
              <w:t>United States Dollar</w:t>
            </w:r>
          </w:p>
        </w:tc>
      </w:tr>
      <w:tr w:rsidR="00E14FD7" w:rsidRPr="00EB6153" w:rsidTr="00E14FD7">
        <w:tc>
          <w:tcPr>
            <w:tcW w:w="9007" w:type="dxa"/>
          </w:tcPr>
          <w:p w:rsidR="00E14FD7" w:rsidRPr="00EB6153" w:rsidRDefault="00E14FD7" w:rsidP="001E6D9C">
            <w:pPr>
              <w:rPr>
                <w:lang w:val="en-GB"/>
              </w:rPr>
            </w:pPr>
            <w:r w:rsidRPr="00EB6153">
              <w:rPr>
                <w:lang w:val="en-GB"/>
              </w:rPr>
              <w:t xml:space="preserve">UWI </w:t>
            </w:r>
            <w:r w:rsidRPr="00EB6153">
              <w:rPr>
                <w:lang w:val="en-GB"/>
              </w:rPr>
              <w:tab/>
            </w:r>
            <w:r w:rsidRPr="00EB6153">
              <w:rPr>
                <w:lang w:val="en-GB"/>
              </w:rPr>
              <w:tab/>
              <w:t>University of the West Indies</w:t>
            </w:r>
          </w:p>
        </w:tc>
      </w:tr>
      <w:tr w:rsidR="00E14FD7" w:rsidRPr="00EB6153" w:rsidTr="00E14FD7">
        <w:tc>
          <w:tcPr>
            <w:tcW w:w="9007" w:type="dxa"/>
          </w:tcPr>
          <w:p w:rsidR="00E14FD7" w:rsidRPr="00EB6153" w:rsidRDefault="00E14FD7" w:rsidP="001E6D9C">
            <w:pPr>
              <w:rPr>
                <w:lang w:val="en-GB"/>
              </w:rPr>
            </w:pPr>
            <w:r w:rsidRPr="00EB6153">
              <w:rPr>
                <w:lang w:val="en-GB"/>
              </w:rPr>
              <w:t xml:space="preserve">VCA </w:t>
            </w:r>
            <w:r w:rsidR="00F9070E">
              <w:rPr>
                <w:lang w:val="en-GB"/>
              </w:rPr>
              <w:tab/>
            </w:r>
            <w:r w:rsidR="00F9070E">
              <w:rPr>
                <w:lang w:val="en-GB"/>
              </w:rPr>
              <w:tab/>
            </w:r>
            <w:r w:rsidRPr="00EB6153">
              <w:rPr>
                <w:lang w:val="en-GB"/>
              </w:rPr>
              <w:t>Vulnerability and Capacity Assessment</w:t>
            </w:r>
          </w:p>
        </w:tc>
      </w:tr>
      <w:tr w:rsidR="00E14FD7" w:rsidRPr="00EB6153" w:rsidTr="00E14FD7">
        <w:tc>
          <w:tcPr>
            <w:tcW w:w="9007" w:type="dxa"/>
          </w:tcPr>
          <w:p w:rsidR="00E14FD7" w:rsidRPr="00EB6153" w:rsidRDefault="00E14FD7" w:rsidP="001E6D9C">
            <w:pPr>
              <w:rPr>
                <w:lang w:val="en-GB"/>
              </w:rPr>
            </w:pPr>
            <w:r w:rsidRPr="00EB6153">
              <w:rPr>
                <w:lang w:val="en-GB"/>
              </w:rPr>
              <w:t xml:space="preserve">WB </w:t>
            </w:r>
            <w:r w:rsidR="00F9070E">
              <w:rPr>
                <w:lang w:val="en-GB"/>
              </w:rPr>
              <w:tab/>
            </w:r>
            <w:r w:rsidR="00F9070E">
              <w:rPr>
                <w:lang w:val="en-GB"/>
              </w:rPr>
              <w:tab/>
            </w:r>
            <w:r w:rsidRPr="00EB6153">
              <w:rPr>
                <w:lang w:val="en-GB"/>
              </w:rPr>
              <w:t>World Bank</w:t>
            </w:r>
          </w:p>
        </w:tc>
      </w:tr>
      <w:tr w:rsidR="00E14FD7" w:rsidRPr="00EB6153" w:rsidTr="00E14FD7">
        <w:tc>
          <w:tcPr>
            <w:tcW w:w="9007" w:type="dxa"/>
          </w:tcPr>
          <w:p w:rsidR="00E14FD7" w:rsidRPr="00EB6153" w:rsidRDefault="00E14FD7" w:rsidP="00330801">
            <w:pPr>
              <w:rPr>
                <w:lang w:val="en-GB"/>
              </w:rPr>
            </w:pPr>
            <w:r w:rsidRPr="00EB6153">
              <w:rPr>
                <w:lang w:val="en-GB"/>
              </w:rPr>
              <w:t xml:space="preserve">WECAFC </w:t>
            </w:r>
            <w:r w:rsidRPr="00EB6153">
              <w:rPr>
                <w:lang w:val="en-GB"/>
              </w:rPr>
              <w:tab/>
              <w:t xml:space="preserve">Western Central Atlantic Fishery Commission </w:t>
            </w:r>
          </w:p>
        </w:tc>
      </w:tr>
      <w:tr w:rsidR="00E14FD7" w:rsidRPr="00EB6153" w:rsidTr="00E14FD7">
        <w:tc>
          <w:tcPr>
            <w:tcW w:w="9007" w:type="dxa"/>
          </w:tcPr>
          <w:p w:rsidR="00E14FD7" w:rsidRPr="00EB6153" w:rsidRDefault="00E14FD7" w:rsidP="001E6D9C">
            <w:pPr>
              <w:rPr>
                <w:lang w:val="en-GB"/>
              </w:rPr>
            </w:pPr>
            <w:r w:rsidRPr="00EB6153">
              <w:rPr>
                <w:lang w:val="en-GB"/>
              </w:rPr>
              <w:t xml:space="preserve">WHO </w:t>
            </w:r>
            <w:r w:rsidR="00F9070E">
              <w:rPr>
                <w:lang w:val="en-GB"/>
              </w:rPr>
              <w:tab/>
            </w:r>
            <w:r w:rsidR="00F9070E">
              <w:rPr>
                <w:lang w:val="en-GB"/>
              </w:rPr>
              <w:tab/>
            </w:r>
            <w:r w:rsidRPr="00EB6153">
              <w:rPr>
                <w:lang w:val="en-GB"/>
              </w:rPr>
              <w:t>World Health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WMO </w:t>
            </w:r>
            <w:r w:rsidR="00F9070E">
              <w:rPr>
                <w:lang w:val="en-GB"/>
              </w:rPr>
              <w:tab/>
            </w:r>
            <w:r w:rsidR="00F9070E">
              <w:rPr>
                <w:lang w:val="en-GB"/>
              </w:rPr>
              <w:tab/>
            </w:r>
            <w:r w:rsidRPr="00EB6153">
              <w:rPr>
                <w:lang w:val="en-GB"/>
              </w:rPr>
              <w:t>World Meteorological Organization</w:t>
            </w:r>
          </w:p>
        </w:tc>
      </w:tr>
      <w:tr w:rsidR="00E14FD7" w:rsidRPr="00EB6153" w:rsidTr="00E14FD7">
        <w:tc>
          <w:tcPr>
            <w:tcW w:w="9007" w:type="dxa"/>
          </w:tcPr>
          <w:p w:rsidR="00E14FD7" w:rsidRPr="00EB6153" w:rsidRDefault="00E14FD7" w:rsidP="001E6D9C">
            <w:pPr>
              <w:rPr>
                <w:lang w:val="en-GB"/>
              </w:rPr>
            </w:pPr>
            <w:r w:rsidRPr="00EB6153">
              <w:rPr>
                <w:lang w:val="en-GB"/>
              </w:rPr>
              <w:t xml:space="preserve">WRI </w:t>
            </w:r>
            <w:r w:rsidR="00F9070E">
              <w:rPr>
                <w:lang w:val="en-GB"/>
              </w:rPr>
              <w:tab/>
            </w:r>
            <w:r w:rsidR="00F9070E">
              <w:rPr>
                <w:lang w:val="en-GB"/>
              </w:rPr>
              <w:tab/>
            </w:r>
            <w:r w:rsidRPr="00EB6153">
              <w:rPr>
                <w:lang w:val="en-GB"/>
              </w:rPr>
              <w:t>World Resources Institute</w:t>
            </w:r>
          </w:p>
        </w:tc>
      </w:tr>
      <w:tr w:rsidR="00E14FD7" w:rsidRPr="00EB6153" w:rsidTr="00E14FD7">
        <w:tc>
          <w:tcPr>
            <w:tcW w:w="9007" w:type="dxa"/>
          </w:tcPr>
          <w:p w:rsidR="00E14FD7" w:rsidRPr="00EB6153" w:rsidRDefault="00E14FD7" w:rsidP="001E6D9C">
            <w:pPr>
              <w:rPr>
                <w:lang w:val="en-GB"/>
              </w:rPr>
            </w:pPr>
            <w:r w:rsidRPr="00EB6153">
              <w:rPr>
                <w:lang w:val="en-GB"/>
              </w:rPr>
              <w:t xml:space="preserve">WWF </w:t>
            </w:r>
            <w:r w:rsidR="00F9070E">
              <w:rPr>
                <w:lang w:val="en-GB"/>
              </w:rPr>
              <w:tab/>
            </w:r>
            <w:r w:rsidR="00F9070E">
              <w:rPr>
                <w:lang w:val="en-GB"/>
              </w:rPr>
              <w:tab/>
            </w:r>
            <w:r w:rsidRPr="00EB6153">
              <w:rPr>
                <w:lang w:val="en-GB"/>
              </w:rPr>
              <w:t>World Wildlife Fund</w:t>
            </w:r>
          </w:p>
        </w:tc>
      </w:tr>
    </w:tbl>
    <w:p w:rsidR="00330801" w:rsidRPr="00EB6153" w:rsidRDefault="00330801" w:rsidP="00EB7BBD">
      <w:pPr>
        <w:pStyle w:val="Heading1"/>
        <w:rPr>
          <w:lang w:val="en-GB"/>
        </w:rPr>
        <w:sectPr w:rsidR="00330801" w:rsidRPr="00EB6153" w:rsidSect="004E5E8A">
          <w:pgSz w:w="11906" w:h="16838"/>
          <w:pgMar w:top="1440" w:right="1440" w:bottom="1440" w:left="1440" w:header="720" w:footer="720" w:gutter="0"/>
          <w:pgNumType w:fmt="lowerRoman"/>
          <w:cols w:space="720"/>
          <w:docGrid w:linePitch="360"/>
        </w:sectPr>
      </w:pPr>
    </w:p>
    <w:p w:rsidR="001A361A" w:rsidRPr="00EB6153" w:rsidRDefault="001A361A" w:rsidP="00B742C3">
      <w:pPr>
        <w:pStyle w:val="Heading1"/>
        <w:spacing w:before="0"/>
        <w:ind w:left="720" w:hanging="720"/>
        <w:jc w:val="both"/>
        <w:rPr>
          <w:lang w:val="en-GB"/>
        </w:rPr>
      </w:pPr>
      <w:bookmarkStart w:id="1" w:name="_Toc227859319"/>
      <w:r w:rsidRPr="00EB6153">
        <w:rPr>
          <w:lang w:val="en-GB"/>
        </w:rPr>
        <w:lastRenderedPageBreak/>
        <w:t>Introduction</w:t>
      </w:r>
      <w:bookmarkEnd w:id="1"/>
    </w:p>
    <w:p w:rsidR="00B742C3" w:rsidRDefault="00B742C3" w:rsidP="00B742C3">
      <w:pPr>
        <w:spacing w:after="0"/>
        <w:jc w:val="both"/>
        <w:rPr>
          <w:lang w:val="en-GB"/>
        </w:rPr>
      </w:pPr>
    </w:p>
    <w:p w:rsidR="003C3FF3" w:rsidRPr="00EB6153" w:rsidRDefault="00231C48" w:rsidP="00916E05">
      <w:pPr>
        <w:jc w:val="both"/>
        <w:rPr>
          <w:lang w:val="en-GB"/>
        </w:rPr>
      </w:pPr>
      <w:r>
        <w:rPr>
          <w:lang w:val="en-GB"/>
        </w:rPr>
        <w:t>T</w:t>
      </w:r>
      <w:r w:rsidR="003C3FF3" w:rsidRPr="00EB6153">
        <w:rPr>
          <w:lang w:val="en-GB"/>
        </w:rPr>
        <w:t xml:space="preserve">he </w:t>
      </w:r>
      <w:r w:rsidRPr="00EB6153">
        <w:rPr>
          <w:lang w:val="en-GB"/>
        </w:rPr>
        <w:t>interests</w:t>
      </w:r>
      <w:r w:rsidRPr="00231C48">
        <w:rPr>
          <w:lang w:val="en-GB"/>
        </w:rPr>
        <w:t xml:space="preserve"> </w:t>
      </w:r>
      <w:r>
        <w:rPr>
          <w:lang w:val="en-GB"/>
        </w:rPr>
        <w:t xml:space="preserve">of the </w:t>
      </w:r>
      <w:r w:rsidR="003C3FF3" w:rsidRPr="00EB6153">
        <w:rPr>
          <w:lang w:val="en-GB"/>
        </w:rPr>
        <w:t xml:space="preserve">key agencies </w:t>
      </w:r>
      <w:r w:rsidRPr="00EB6153">
        <w:rPr>
          <w:lang w:val="en-GB"/>
        </w:rPr>
        <w:t>provide the immediate context</w:t>
      </w:r>
      <w:r>
        <w:rPr>
          <w:lang w:val="en-GB"/>
        </w:rPr>
        <w:t>,</w:t>
      </w:r>
      <w:r w:rsidRPr="00EB6153">
        <w:rPr>
          <w:lang w:val="en-GB"/>
        </w:rPr>
        <w:t xml:space="preserve"> scope and purpose of this work</w:t>
      </w:r>
      <w:r w:rsidR="003C3FF3" w:rsidRPr="00EB6153">
        <w:rPr>
          <w:lang w:val="en-GB"/>
        </w:rPr>
        <w:t xml:space="preserve">. </w:t>
      </w:r>
      <w:r w:rsidR="00EB7BBD" w:rsidRPr="00EB6153">
        <w:rPr>
          <w:lang w:val="en-GB"/>
        </w:rPr>
        <w:t>T</w:t>
      </w:r>
      <w:r w:rsidR="003C3FF3" w:rsidRPr="00EB6153">
        <w:rPr>
          <w:lang w:val="en-GB"/>
        </w:rPr>
        <w:t xml:space="preserve">he topic ‘Climate change adaptation and disaster risk management in fisheries and aquaculture in the CARICOM region’ is immense. </w:t>
      </w:r>
      <w:r>
        <w:rPr>
          <w:lang w:val="en-GB"/>
        </w:rPr>
        <w:t>T</w:t>
      </w:r>
      <w:r w:rsidR="00037ED4" w:rsidRPr="00EB6153">
        <w:rPr>
          <w:lang w:val="en-GB"/>
        </w:rPr>
        <w:t>his section explain</w:t>
      </w:r>
      <w:r>
        <w:rPr>
          <w:lang w:val="en-GB"/>
        </w:rPr>
        <w:t>s</w:t>
      </w:r>
      <w:r w:rsidR="00037ED4" w:rsidRPr="00EB6153">
        <w:rPr>
          <w:lang w:val="en-GB"/>
        </w:rPr>
        <w:t xml:space="preserve"> the scope</w:t>
      </w:r>
      <w:r w:rsidR="006B74B5" w:rsidRPr="00EB6153">
        <w:rPr>
          <w:lang w:val="en-GB"/>
        </w:rPr>
        <w:t xml:space="preserve"> </w:t>
      </w:r>
      <w:r w:rsidR="0028201E">
        <w:rPr>
          <w:lang w:val="en-GB"/>
        </w:rPr>
        <w:t>of the topic, describes</w:t>
      </w:r>
      <w:r w:rsidR="00037ED4" w:rsidRPr="00EB6153">
        <w:rPr>
          <w:lang w:val="en-GB"/>
        </w:rPr>
        <w:t xml:space="preserve"> </w:t>
      </w:r>
      <w:r w:rsidR="0028201E">
        <w:rPr>
          <w:lang w:val="en-GB"/>
        </w:rPr>
        <w:t xml:space="preserve">the approach to </w:t>
      </w:r>
      <w:r w:rsidR="00037ED4" w:rsidRPr="00EB6153">
        <w:rPr>
          <w:lang w:val="en-GB"/>
        </w:rPr>
        <w:t>implement</w:t>
      </w:r>
      <w:r w:rsidR="0028201E">
        <w:rPr>
          <w:lang w:val="en-GB"/>
        </w:rPr>
        <w:t>i</w:t>
      </w:r>
      <w:r w:rsidR="006B74B5" w:rsidRPr="00EB6153">
        <w:rPr>
          <w:lang w:val="en-GB"/>
        </w:rPr>
        <w:t>n</w:t>
      </w:r>
      <w:r w:rsidR="0028201E">
        <w:rPr>
          <w:lang w:val="en-GB"/>
        </w:rPr>
        <w:t>g this work</w:t>
      </w:r>
      <w:r w:rsidR="00D173E2">
        <w:rPr>
          <w:lang w:val="en-GB"/>
        </w:rPr>
        <w:t>,</w:t>
      </w:r>
      <w:r w:rsidR="0028201E">
        <w:rPr>
          <w:lang w:val="en-GB"/>
        </w:rPr>
        <w:t xml:space="preserve"> and </w:t>
      </w:r>
      <w:r w:rsidR="00EB7BBD" w:rsidRPr="00EB6153">
        <w:rPr>
          <w:lang w:val="en-GB"/>
        </w:rPr>
        <w:t>set</w:t>
      </w:r>
      <w:r w:rsidR="0028201E">
        <w:rPr>
          <w:lang w:val="en-GB"/>
        </w:rPr>
        <w:t>s</w:t>
      </w:r>
      <w:r w:rsidR="00EB7BBD" w:rsidRPr="00EB6153">
        <w:rPr>
          <w:lang w:val="en-GB"/>
        </w:rPr>
        <w:t xml:space="preserve"> out </w:t>
      </w:r>
      <w:r w:rsidR="0028201E">
        <w:rPr>
          <w:lang w:val="en-GB"/>
        </w:rPr>
        <w:t>it</w:t>
      </w:r>
      <w:r w:rsidR="0028201E" w:rsidRPr="00EB6153">
        <w:rPr>
          <w:lang w:val="en-GB"/>
        </w:rPr>
        <w:t xml:space="preserve">s </w:t>
      </w:r>
      <w:r w:rsidR="00EB7BBD" w:rsidRPr="00EB6153">
        <w:rPr>
          <w:lang w:val="en-GB"/>
        </w:rPr>
        <w:t xml:space="preserve">communication </w:t>
      </w:r>
      <w:r w:rsidR="006B74B5" w:rsidRPr="00EB6153">
        <w:rPr>
          <w:lang w:val="en-GB"/>
        </w:rPr>
        <w:t>and organisation into a package</w:t>
      </w:r>
      <w:r w:rsidR="00EB7BBD" w:rsidRPr="00EB6153">
        <w:rPr>
          <w:lang w:val="en-GB"/>
        </w:rPr>
        <w:t>.</w:t>
      </w:r>
    </w:p>
    <w:p w:rsidR="001A361A" w:rsidRPr="00EB6153" w:rsidRDefault="001A361A" w:rsidP="00B742C3">
      <w:pPr>
        <w:pStyle w:val="Heading2"/>
        <w:spacing w:before="0"/>
        <w:ind w:left="720" w:hanging="720"/>
        <w:jc w:val="both"/>
        <w:rPr>
          <w:lang w:val="en-GB"/>
        </w:rPr>
      </w:pPr>
      <w:bookmarkStart w:id="2" w:name="_Toc227859320"/>
      <w:r w:rsidRPr="00EB6153">
        <w:rPr>
          <w:lang w:val="en-GB"/>
        </w:rPr>
        <w:t>Context and purpose</w:t>
      </w:r>
      <w:bookmarkEnd w:id="2"/>
      <w:r w:rsidRPr="00EB6153">
        <w:rPr>
          <w:lang w:val="en-GB"/>
        </w:rPr>
        <w:t xml:space="preserve"> </w:t>
      </w:r>
    </w:p>
    <w:p w:rsidR="00B742C3" w:rsidRDefault="00B742C3" w:rsidP="00B742C3">
      <w:pPr>
        <w:spacing w:after="0"/>
        <w:jc w:val="both"/>
        <w:rPr>
          <w:lang w:val="en-GB"/>
        </w:rPr>
      </w:pPr>
    </w:p>
    <w:p w:rsidR="001A361A" w:rsidRPr="00EB6153" w:rsidRDefault="002253C7" w:rsidP="00916E05">
      <w:pPr>
        <w:jc w:val="both"/>
        <w:rPr>
          <w:lang w:val="en-GB"/>
        </w:rPr>
      </w:pPr>
      <w:r w:rsidRPr="00EB6153">
        <w:rPr>
          <w:lang w:val="en-GB"/>
        </w:rPr>
        <w:t>The Caribbean Regional Fisheries Mechanism (CRFM)</w:t>
      </w:r>
      <w:r w:rsidR="002A3BD2" w:rsidRPr="00EB6153">
        <w:rPr>
          <w:rStyle w:val="FootnoteReference"/>
          <w:lang w:val="en-GB"/>
        </w:rPr>
        <w:footnoteReference w:id="1"/>
      </w:r>
      <w:r w:rsidRPr="00EB6153">
        <w:rPr>
          <w:lang w:val="en-GB"/>
        </w:rPr>
        <w:t xml:space="preserve"> was established by the Caribbean Community (CARICOM)</w:t>
      </w:r>
      <w:r w:rsidR="002A3BD2" w:rsidRPr="00EB6153">
        <w:rPr>
          <w:rStyle w:val="FootnoteReference"/>
          <w:lang w:val="en-GB"/>
        </w:rPr>
        <w:footnoteReference w:id="2"/>
      </w:r>
      <w:r w:rsidRPr="00EB6153">
        <w:rPr>
          <w:lang w:val="en-GB"/>
        </w:rPr>
        <w:t xml:space="preserve"> in February 2002. Its mission is to promote and facilitate the responsible utilization of the Region’s fisheries and other aquatic resources for the economic and social benefits of the current and future population of the region. The CRFM notes that f</w:t>
      </w:r>
      <w:r w:rsidR="001A361A" w:rsidRPr="00EB6153">
        <w:rPr>
          <w:lang w:val="en-GB"/>
        </w:rPr>
        <w:t xml:space="preserve">isheries and aquaculture </w:t>
      </w:r>
      <w:r w:rsidR="00801F4F" w:rsidRPr="00EB6153">
        <w:rPr>
          <w:lang w:val="en-GB"/>
        </w:rPr>
        <w:t>are</w:t>
      </w:r>
      <w:r w:rsidR="001A361A" w:rsidRPr="00EB6153">
        <w:rPr>
          <w:lang w:val="en-GB"/>
        </w:rPr>
        <w:t xml:space="preserve"> important </w:t>
      </w:r>
      <w:r w:rsidR="00801F4F" w:rsidRPr="00EB6153">
        <w:rPr>
          <w:lang w:val="en-GB"/>
        </w:rPr>
        <w:t>to</w:t>
      </w:r>
      <w:r w:rsidR="001A361A" w:rsidRPr="00EB6153">
        <w:rPr>
          <w:lang w:val="en-GB"/>
        </w:rPr>
        <w:t xml:space="preserve"> Caribbean </w:t>
      </w:r>
      <w:r w:rsidR="00801F4F" w:rsidRPr="00EB6153">
        <w:rPr>
          <w:lang w:val="en-GB"/>
        </w:rPr>
        <w:t>people</w:t>
      </w:r>
      <w:r w:rsidRPr="00EB6153">
        <w:rPr>
          <w:lang w:val="en-GB"/>
        </w:rPr>
        <w:t>, contributing to livelihoods, nutrition, food security, economies, culture and many other dimensions of human well-being. Yet</w:t>
      </w:r>
      <w:r w:rsidR="001A361A" w:rsidRPr="00EB6153">
        <w:rPr>
          <w:lang w:val="en-GB"/>
        </w:rPr>
        <w:t>, the</w:t>
      </w:r>
      <w:r w:rsidR="00665691" w:rsidRPr="00EB6153">
        <w:rPr>
          <w:lang w:val="en-GB"/>
        </w:rPr>
        <w:t>ir</w:t>
      </w:r>
      <w:r w:rsidR="001A361A" w:rsidRPr="00EB6153">
        <w:rPr>
          <w:lang w:val="en-GB"/>
        </w:rPr>
        <w:t xml:space="preserve"> contribution</w:t>
      </w:r>
      <w:r w:rsidR="00665691" w:rsidRPr="00EB6153">
        <w:rPr>
          <w:lang w:val="en-GB"/>
        </w:rPr>
        <w:t>s are</w:t>
      </w:r>
      <w:r w:rsidR="001A361A" w:rsidRPr="00EB6153">
        <w:rPr>
          <w:lang w:val="en-GB"/>
        </w:rPr>
        <w:t xml:space="preserve"> threatened by vulnerabilit</w:t>
      </w:r>
      <w:r w:rsidR="00665691" w:rsidRPr="00EB6153">
        <w:rPr>
          <w:lang w:val="en-GB"/>
        </w:rPr>
        <w:t>ies</w:t>
      </w:r>
      <w:r w:rsidR="001A361A" w:rsidRPr="00EB6153">
        <w:rPr>
          <w:lang w:val="en-GB"/>
        </w:rPr>
        <w:t xml:space="preserve"> of </w:t>
      </w:r>
      <w:r w:rsidR="00665691" w:rsidRPr="00EB6153">
        <w:rPr>
          <w:lang w:val="en-GB"/>
        </w:rPr>
        <w:t xml:space="preserve">the individual </w:t>
      </w:r>
      <w:r w:rsidR="001A361A" w:rsidRPr="00EB6153">
        <w:rPr>
          <w:lang w:val="en-GB"/>
        </w:rPr>
        <w:t xml:space="preserve">people </w:t>
      </w:r>
      <w:r w:rsidR="00665691" w:rsidRPr="00EB6153">
        <w:rPr>
          <w:lang w:val="en-GB"/>
        </w:rPr>
        <w:t xml:space="preserve">and multi-component </w:t>
      </w:r>
      <w:r w:rsidR="001A361A" w:rsidRPr="00EB6153">
        <w:rPr>
          <w:lang w:val="en-GB"/>
        </w:rPr>
        <w:t>in</w:t>
      </w:r>
      <w:r w:rsidR="00665691" w:rsidRPr="00EB6153">
        <w:rPr>
          <w:lang w:val="en-GB"/>
        </w:rPr>
        <w:t xml:space="preserve">stitutions of </w:t>
      </w:r>
      <w:r w:rsidR="001A361A" w:rsidRPr="00EB6153">
        <w:rPr>
          <w:lang w:val="en-GB"/>
        </w:rPr>
        <w:t>the</w:t>
      </w:r>
      <w:r w:rsidR="00665691" w:rsidRPr="00EB6153">
        <w:rPr>
          <w:lang w:val="en-GB"/>
        </w:rPr>
        <w:t>se</w:t>
      </w:r>
      <w:r w:rsidR="001A361A" w:rsidRPr="00EB6153">
        <w:rPr>
          <w:lang w:val="en-GB"/>
        </w:rPr>
        <w:t xml:space="preserve"> </w:t>
      </w:r>
      <w:r w:rsidR="00665691" w:rsidRPr="00EB6153">
        <w:rPr>
          <w:lang w:val="en-GB"/>
        </w:rPr>
        <w:t xml:space="preserve">aquatic </w:t>
      </w:r>
      <w:r w:rsidR="001A361A" w:rsidRPr="00EB6153">
        <w:rPr>
          <w:lang w:val="en-GB"/>
        </w:rPr>
        <w:t>sector</w:t>
      </w:r>
      <w:r w:rsidR="00665691" w:rsidRPr="00EB6153">
        <w:rPr>
          <w:lang w:val="en-GB"/>
        </w:rPr>
        <w:t>s, both to disasters</w:t>
      </w:r>
      <w:r w:rsidR="001A361A" w:rsidRPr="00EB6153">
        <w:rPr>
          <w:lang w:val="en-GB"/>
        </w:rPr>
        <w:t xml:space="preserve"> and </w:t>
      </w:r>
      <w:r w:rsidR="00665691" w:rsidRPr="00EB6153">
        <w:rPr>
          <w:lang w:val="en-GB"/>
        </w:rPr>
        <w:t>climate change/variability</w:t>
      </w:r>
      <w:r w:rsidR="001A361A" w:rsidRPr="00EB6153">
        <w:rPr>
          <w:lang w:val="en-GB"/>
        </w:rPr>
        <w:t xml:space="preserve">. </w:t>
      </w:r>
      <w:r w:rsidR="002F191F" w:rsidRPr="00EB6153">
        <w:rPr>
          <w:lang w:val="en-GB"/>
        </w:rPr>
        <w:t xml:space="preserve">There are gaps between what occurs now and what is needed to </w:t>
      </w:r>
      <w:r w:rsidR="009A0A95" w:rsidRPr="00EB6153">
        <w:rPr>
          <w:lang w:val="en-GB"/>
        </w:rPr>
        <w:t xml:space="preserve">best </w:t>
      </w:r>
      <w:r w:rsidR="002F191F" w:rsidRPr="00EB6153">
        <w:rPr>
          <w:lang w:val="en-GB"/>
        </w:rPr>
        <w:t>address these deficiencies. These gaps need urgently to be closed</w:t>
      </w:r>
      <w:r w:rsidR="002E0BC0" w:rsidRPr="00EB6153">
        <w:rPr>
          <w:lang w:val="en-GB"/>
        </w:rPr>
        <w:t xml:space="preserve"> given that relatively little work has been done on fisheries and aquaculture compared, for example, to the agriculture or tourism sectors</w:t>
      </w:r>
      <w:r w:rsidR="002F191F" w:rsidRPr="00EB6153">
        <w:rPr>
          <w:lang w:val="en-GB"/>
        </w:rPr>
        <w:t>.</w:t>
      </w:r>
    </w:p>
    <w:p w:rsidR="009A0A95" w:rsidRPr="00EB6153" w:rsidRDefault="009A0A95" w:rsidP="00916E05">
      <w:pPr>
        <w:jc w:val="both"/>
        <w:rPr>
          <w:lang w:val="en-GB"/>
        </w:rPr>
      </w:pPr>
      <w:r w:rsidRPr="00EB6153">
        <w:rPr>
          <w:lang w:val="en-GB"/>
        </w:rPr>
        <w:t>Within the Caribbean region, closing the gaps in order to achieve sustainab</w:t>
      </w:r>
      <w:r w:rsidR="002E0BC0" w:rsidRPr="00EB6153">
        <w:rPr>
          <w:lang w:val="en-GB"/>
        </w:rPr>
        <w:t>i</w:t>
      </w:r>
      <w:r w:rsidRPr="00EB6153">
        <w:rPr>
          <w:lang w:val="en-GB"/>
        </w:rPr>
        <w:t>l</w:t>
      </w:r>
      <w:r w:rsidR="002E0BC0" w:rsidRPr="00EB6153">
        <w:rPr>
          <w:lang w:val="en-GB"/>
        </w:rPr>
        <w:t>ity</w:t>
      </w:r>
      <w:r w:rsidRPr="00EB6153">
        <w:rPr>
          <w:lang w:val="en-GB"/>
        </w:rPr>
        <w:t xml:space="preserve"> of fisheries resources and aquaculture is of critical concern to the CRFM, the objectives of which are: </w:t>
      </w:r>
    </w:p>
    <w:p w:rsidR="009A0A95" w:rsidRPr="00EB6153" w:rsidRDefault="009A0A95" w:rsidP="00045974">
      <w:pPr>
        <w:pStyle w:val="ListParagraph"/>
        <w:numPr>
          <w:ilvl w:val="0"/>
          <w:numId w:val="1"/>
        </w:numPr>
        <w:ind w:hanging="720"/>
        <w:jc w:val="both"/>
        <w:rPr>
          <w:lang w:val="en-GB"/>
        </w:rPr>
      </w:pPr>
      <w:r w:rsidRPr="00EB6153">
        <w:rPr>
          <w:lang w:val="en-GB"/>
        </w:rPr>
        <w:t xml:space="preserve">the efficient management and  sustainable development of marine and other aquatic resources within the jurisdiction of Member States; </w:t>
      </w:r>
    </w:p>
    <w:p w:rsidR="009A0A95" w:rsidRPr="00EB6153" w:rsidRDefault="009A0A95" w:rsidP="00045974">
      <w:pPr>
        <w:pStyle w:val="ListParagraph"/>
        <w:numPr>
          <w:ilvl w:val="0"/>
          <w:numId w:val="1"/>
        </w:numPr>
        <w:ind w:hanging="720"/>
        <w:jc w:val="both"/>
        <w:rPr>
          <w:lang w:val="en-GB"/>
        </w:rPr>
      </w:pPr>
      <w:r w:rsidRPr="00EB6153">
        <w:rPr>
          <w:lang w:val="en-GB"/>
        </w:rPr>
        <w:t xml:space="preserve">the promotion and establishment of cooperative arrangements among interested States for the efficient management of shared, straddling or highly migratory marine and other aquatic resources; and </w:t>
      </w:r>
    </w:p>
    <w:p w:rsidR="009A0A95" w:rsidRPr="00EB6153" w:rsidRDefault="009A0A95" w:rsidP="00045974">
      <w:pPr>
        <w:pStyle w:val="ListParagraph"/>
        <w:numPr>
          <w:ilvl w:val="0"/>
          <w:numId w:val="1"/>
        </w:numPr>
        <w:ind w:hanging="720"/>
        <w:jc w:val="both"/>
        <w:rPr>
          <w:lang w:val="en-GB"/>
        </w:rPr>
      </w:pPr>
      <w:r w:rsidRPr="00EB6153">
        <w:rPr>
          <w:lang w:val="en-GB"/>
        </w:rPr>
        <w:t xml:space="preserve">the provision of technical advisory and consultative services to fisheries divisions of Member States in the development, management and conservation of their marine and other aquatic resources. </w:t>
      </w:r>
    </w:p>
    <w:p w:rsidR="00590991" w:rsidRPr="00EB6153" w:rsidRDefault="00963A4E" w:rsidP="00916E05">
      <w:pPr>
        <w:jc w:val="both"/>
        <w:rPr>
          <w:lang w:val="en-GB"/>
        </w:rPr>
      </w:pPr>
      <w:r w:rsidRPr="00EB6153">
        <w:rPr>
          <w:lang w:val="en-GB"/>
        </w:rPr>
        <w:t>CRFM asserts that i</w:t>
      </w:r>
      <w:r w:rsidR="001A361A" w:rsidRPr="00EB6153">
        <w:rPr>
          <w:lang w:val="en-GB"/>
        </w:rPr>
        <w:t xml:space="preserve">f we are to ensure that the benefits which flow </w:t>
      </w:r>
      <w:r w:rsidRPr="00EB6153">
        <w:rPr>
          <w:lang w:val="en-GB"/>
        </w:rPr>
        <w:t xml:space="preserve">from fisheries and aquaculture </w:t>
      </w:r>
      <w:r w:rsidR="001A361A" w:rsidRPr="00EB6153">
        <w:rPr>
          <w:lang w:val="en-GB"/>
        </w:rPr>
        <w:t>to communities</w:t>
      </w:r>
      <w:r w:rsidRPr="00EB6153">
        <w:rPr>
          <w:lang w:val="en-GB"/>
        </w:rPr>
        <w:t xml:space="preserve"> and</w:t>
      </w:r>
      <w:r w:rsidR="001A361A" w:rsidRPr="00EB6153">
        <w:rPr>
          <w:lang w:val="en-GB"/>
        </w:rPr>
        <w:t xml:space="preserve"> nations </w:t>
      </w:r>
      <w:r w:rsidRPr="00EB6153">
        <w:rPr>
          <w:lang w:val="en-GB"/>
        </w:rPr>
        <w:t xml:space="preserve">in the CARICOM sub-region </w:t>
      </w:r>
      <w:r w:rsidR="001A361A" w:rsidRPr="00EB6153">
        <w:rPr>
          <w:lang w:val="en-GB"/>
        </w:rPr>
        <w:t>are to continue</w:t>
      </w:r>
      <w:r w:rsidRPr="00EB6153">
        <w:rPr>
          <w:lang w:val="en-GB"/>
        </w:rPr>
        <w:t>,</w:t>
      </w:r>
      <w:r w:rsidR="001A361A" w:rsidRPr="00EB6153">
        <w:rPr>
          <w:lang w:val="en-GB"/>
        </w:rPr>
        <w:t xml:space="preserve"> then it is essential that </w:t>
      </w:r>
      <w:r w:rsidRPr="00EB6153">
        <w:rPr>
          <w:lang w:val="en-GB"/>
        </w:rPr>
        <w:t xml:space="preserve">sound </w:t>
      </w:r>
      <w:r w:rsidR="001A361A" w:rsidRPr="00EB6153">
        <w:rPr>
          <w:lang w:val="en-GB"/>
        </w:rPr>
        <w:t>strateg</w:t>
      </w:r>
      <w:r w:rsidRPr="00EB6153">
        <w:rPr>
          <w:lang w:val="en-GB"/>
        </w:rPr>
        <w:t>ies</w:t>
      </w:r>
      <w:r w:rsidR="001A361A" w:rsidRPr="00EB6153">
        <w:rPr>
          <w:lang w:val="en-GB"/>
        </w:rPr>
        <w:t xml:space="preserve"> and action plans are developed to </w:t>
      </w:r>
      <w:r w:rsidRPr="00EB6153">
        <w:rPr>
          <w:lang w:val="en-GB"/>
        </w:rPr>
        <w:t>build resilience</w:t>
      </w:r>
      <w:r w:rsidR="001A361A" w:rsidRPr="00EB6153">
        <w:rPr>
          <w:lang w:val="en-GB"/>
        </w:rPr>
        <w:t xml:space="preserve"> to disasters and climate</w:t>
      </w:r>
      <w:r w:rsidR="00E24C9F">
        <w:rPr>
          <w:lang w:val="en-GB"/>
        </w:rPr>
        <w:t xml:space="preserve"> change</w:t>
      </w:r>
      <w:r w:rsidR="001A361A" w:rsidRPr="00EB6153">
        <w:rPr>
          <w:lang w:val="en-GB"/>
        </w:rPr>
        <w:t xml:space="preserve">.  The </w:t>
      </w:r>
      <w:r w:rsidRPr="00EB6153">
        <w:rPr>
          <w:lang w:val="en-GB"/>
        </w:rPr>
        <w:t xml:space="preserve">many types of </w:t>
      </w:r>
      <w:r w:rsidR="001A361A" w:rsidRPr="00EB6153">
        <w:rPr>
          <w:lang w:val="en-GB"/>
        </w:rPr>
        <w:t>connect</w:t>
      </w:r>
      <w:r w:rsidRPr="00EB6153">
        <w:rPr>
          <w:lang w:val="en-GB"/>
        </w:rPr>
        <w:t>ions between</w:t>
      </w:r>
      <w:r w:rsidR="001A361A" w:rsidRPr="00EB6153">
        <w:rPr>
          <w:lang w:val="en-GB"/>
        </w:rPr>
        <w:t xml:space="preserve"> </w:t>
      </w:r>
      <w:r w:rsidR="00590991" w:rsidRPr="00EB6153">
        <w:rPr>
          <w:lang w:val="en-GB"/>
        </w:rPr>
        <w:t>hazards</w:t>
      </w:r>
      <w:r w:rsidR="001A361A" w:rsidRPr="00EB6153">
        <w:rPr>
          <w:lang w:val="en-GB"/>
        </w:rPr>
        <w:t xml:space="preserve"> and climate</w:t>
      </w:r>
      <w:r w:rsidR="00590991" w:rsidRPr="00EB6153">
        <w:rPr>
          <w:lang w:val="en-GB"/>
        </w:rPr>
        <w:t xml:space="preserve"> change adaptation (CCA)</w:t>
      </w:r>
      <w:r w:rsidRPr="00EB6153">
        <w:rPr>
          <w:lang w:val="en-GB"/>
        </w:rPr>
        <w:t xml:space="preserve">, especially in these small island developing states (SIDS), </w:t>
      </w:r>
      <w:r w:rsidR="001A361A" w:rsidRPr="00EB6153">
        <w:rPr>
          <w:lang w:val="en-GB"/>
        </w:rPr>
        <w:t>suggest the need for</w:t>
      </w:r>
      <w:r w:rsidRPr="00EB6153">
        <w:rPr>
          <w:lang w:val="en-GB"/>
        </w:rPr>
        <w:t xml:space="preserve"> proactive and</w:t>
      </w:r>
      <w:r w:rsidR="001A361A" w:rsidRPr="00EB6153">
        <w:rPr>
          <w:lang w:val="en-GB"/>
        </w:rPr>
        <w:t xml:space="preserve"> integrated approach</w:t>
      </w:r>
      <w:r w:rsidRPr="00EB6153">
        <w:rPr>
          <w:lang w:val="en-GB"/>
        </w:rPr>
        <w:t>es</w:t>
      </w:r>
      <w:r w:rsidR="001A361A" w:rsidRPr="00EB6153">
        <w:rPr>
          <w:lang w:val="en-GB"/>
        </w:rPr>
        <w:t xml:space="preserve"> to address them simultaneously</w:t>
      </w:r>
      <w:r w:rsidRPr="00EB6153">
        <w:rPr>
          <w:lang w:val="en-GB"/>
        </w:rPr>
        <w:t xml:space="preserve"> and comprehensively</w:t>
      </w:r>
      <w:r w:rsidR="001A361A" w:rsidRPr="00EB6153">
        <w:rPr>
          <w:lang w:val="en-GB"/>
        </w:rPr>
        <w:t xml:space="preserve">. </w:t>
      </w:r>
      <w:r w:rsidRPr="00EB6153">
        <w:rPr>
          <w:lang w:val="en-GB"/>
        </w:rPr>
        <w:t>For example, l</w:t>
      </w:r>
      <w:r w:rsidR="001A361A" w:rsidRPr="00EB6153">
        <w:rPr>
          <w:lang w:val="en-GB"/>
        </w:rPr>
        <w:t xml:space="preserve">inkages between disaster preparedness, response and rehabilitation suggest </w:t>
      </w:r>
      <w:r w:rsidRPr="00EB6153">
        <w:rPr>
          <w:lang w:val="en-GB"/>
        </w:rPr>
        <w:t>the</w:t>
      </w:r>
      <w:r w:rsidR="001A361A" w:rsidRPr="00EB6153">
        <w:rPr>
          <w:lang w:val="en-GB"/>
        </w:rPr>
        <w:t xml:space="preserve"> need </w:t>
      </w:r>
      <w:r w:rsidRPr="00EB6153">
        <w:rPr>
          <w:lang w:val="en-GB"/>
        </w:rPr>
        <w:t>for</w:t>
      </w:r>
      <w:r w:rsidR="001A361A" w:rsidRPr="00EB6153">
        <w:rPr>
          <w:lang w:val="en-GB"/>
        </w:rPr>
        <w:t xml:space="preserve"> disaster risk management (DRM) </w:t>
      </w:r>
      <w:r w:rsidRPr="00EB6153">
        <w:rPr>
          <w:lang w:val="en-GB"/>
        </w:rPr>
        <w:t>and not just risk reduction (DRR)</w:t>
      </w:r>
      <w:r w:rsidR="001A361A" w:rsidRPr="00EB6153">
        <w:rPr>
          <w:lang w:val="en-GB"/>
        </w:rPr>
        <w:t xml:space="preserve">. </w:t>
      </w:r>
      <w:r w:rsidR="00590991" w:rsidRPr="00EB6153">
        <w:rPr>
          <w:lang w:val="en-GB"/>
        </w:rPr>
        <w:t>G</w:t>
      </w:r>
      <w:r w:rsidR="001A361A" w:rsidRPr="00EB6153">
        <w:rPr>
          <w:lang w:val="en-GB"/>
        </w:rPr>
        <w:t>reater emphasis on ecosystem-based and precautionary approach</w:t>
      </w:r>
      <w:r w:rsidR="00590991" w:rsidRPr="00EB6153">
        <w:rPr>
          <w:lang w:val="en-GB"/>
        </w:rPr>
        <w:t>es</w:t>
      </w:r>
      <w:r w:rsidR="001A361A" w:rsidRPr="00EB6153">
        <w:rPr>
          <w:lang w:val="en-GB"/>
        </w:rPr>
        <w:t xml:space="preserve"> to fisheries and aquaculture is </w:t>
      </w:r>
      <w:r w:rsidR="00590991" w:rsidRPr="00EB6153">
        <w:rPr>
          <w:lang w:val="en-GB"/>
        </w:rPr>
        <w:t xml:space="preserve">likewise </w:t>
      </w:r>
      <w:r w:rsidR="001A361A" w:rsidRPr="00EB6153">
        <w:rPr>
          <w:lang w:val="en-GB"/>
        </w:rPr>
        <w:t xml:space="preserve">essential. </w:t>
      </w:r>
      <w:r w:rsidR="00590991" w:rsidRPr="00EB6153">
        <w:rPr>
          <w:lang w:val="en-GB"/>
        </w:rPr>
        <w:t>According to the CRFM</w:t>
      </w:r>
      <w:r w:rsidR="001A361A" w:rsidRPr="00EB6153">
        <w:rPr>
          <w:lang w:val="en-GB"/>
        </w:rPr>
        <w:t xml:space="preserve">, these need to be more closely linked to wider </w:t>
      </w:r>
      <w:r w:rsidR="00590991" w:rsidRPr="00EB6153">
        <w:rPr>
          <w:lang w:val="en-GB"/>
        </w:rPr>
        <w:t xml:space="preserve">sustainable </w:t>
      </w:r>
      <w:r w:rsidR="001A361A" w:rsidRPr="00EB6153">
        <w:rPr>
          <w:lang w:val="en-GB"/>
        </w:rPr>
        <w:t xml:space="preserve">development processes and fully mainstreamed into </w:t>
      </w:r>
      <w:r w:rsidR="00590991" w:rsidRPr="00EB6153">
        <w:rPr>
          <w:lang w:val="en-GB"/>
        </w:rPr>
        <w:t xml:space="preserve">both </w:t>
      </w:r>
      <w:proofErr w:type="spellStart"/>
      <w:r w:rsidR="001A361A" w:rsidRPr="00EB6153">
        <w:rPr>
          <w:lang w:val="en-GB"/>
        </w:rPr>
        <w:t>sectoral</w:t>
      </w:r>
      <w:proofErr w:type="spellEnd"/>
      <w:r w:rsidR="001A361A" w:rsidRPr="00EB6153">
        <w:rPr>
          <w:lang w:val="en-GB"/>
        </w:rPr>
        <w:t xml:space="preserve"> and </w:t>
      </w:r>
      <w:r w:rsidR="00590991" w:rsidRPr="00EB6153">
        <w:rPr>
          <w:lang w:val="en-GB"/>
        </w:rPr>
        <w:t>cross</w:t>
      </w:r>
      <w:r w:rsidR="001A361A" w:rsidRPr="00EB6153">
        <w:rPr>
          <w:lang w:val="en-GB"/>
        </w:rPr>
        <w:t>-</w:t>
      </w:r>
      <w:proofErr w:type="spellStart"/>
      <w:r w:rsidR="001A361A" w:rsidRPr="00EB6153">
        <w:rPr>
          <w:lang w:val="en-GB"/>
        </w:rPr>
        <w:t>sectoral</w:t>
      </w:r>
      <w:proofErr w:type="spellEnd"/>
      <w:r w:rsidR="001A361A" w:rsidRPr="00EB6153">
        <w:rPr>
          <w:lang w:val="en-GB"/>
        </w:rPr>
        <w:t xml:space="preserve"> policies</w:t>
      </w:r>
      <w:r w:rsidR="00590991" w:rsidRPr="00EB6153">
        <w:rPr>
          <w:lang w:val="en-GB"/>
        </w:rPr>
        <w:t>, plans, programmes</w:t>
      </w:r>
      <w:r w:rsidR="001A361A" w:rsidRPr="00EB6153">
        <w:rPr>
          <w:lang w:val="en-GB"/>
        </w:rPr>
        <w:t xml:space="preserve"> </w:t>
      </w:r>
      <w:r w:rsidR="00590991" w:rsidRPr="00EB6153">
        <w:rPr>
          <w:lang w:val="en-GB"/>
        </w:rPr>
        <w:t>and projects</w:t>
      </w:r>
      <w:r w:rsidR="001A361A" w:rsidRPr="00EB6153">
        <w:rPr>
          <w:lang w:val="en-GB"/>
        </w:rPr>
        <w:t xml:space="preserve">. Effective </w:t>
      </w:r>
      <w:r w:rsidR="00590991" w:rsidRPr="00EB6153">
        <w:rPr>
          <w:lang w:val="en-GB"/>
        </w:rPr>
        <w:t xml:space="preserve">DRM linked to CCA </w:t>
      </w:r>
      <w:r w:rsidR="001A361A" w:rsidRPr="00EB6153">
        <w:rPr>
          <w:lang w:val="en-GB"/>
        </w:rPr>
        <w:t xml:space="preserve">requires high degrees of coordination and cooperation between </w:t>
      </w:r>
      <w:r w:rsidR="00590991" w:rsidRPr="00EB6153">
        <w:rPr>
          <w:lang w:val="en-GB"/>
        </w:rPr>
        <w:t xml:space="preserve">agencies at </w:t>
      </w:r>
      <w:r w:rsidR="001A361A" w:rsidRPr="00EB6153">
        <w:rPr>
          <w:lang w:val="en-GB"/>
        </w:rPr>
        <w:t>global, regional, sub-regional, national and local</w:t>
      </w:r>
      <w:r w:rsidR="00590991" w:rsidRPr="00EB6153">
        <w:rPr>
          <w:lang w:val="en-GB"/>
        </w:rPr>
        <w:t xml:space="preserve"> levels</w:t>
      </w:r>
      <w:r w:rsidR="001A361A" w:rsidRPr="00EB6153">
        <w:rPr>
          <w:lang w:val="en-GB"/>
        </w:rPr>
        <w:t xml:space="preserve">. </w:t>
      </w:r>
      <w:r w:rsidR="00590991" w:rsidRPr="00EB6153">
        <w:rPr>
          <w:lang w:val="en-GB"/>
        </w:rPr>
        <w:t>Th</w:t>
      </w:r>
      <w:r w:rsidR="00DB2B2F" w:rsidRPr="00EB6153">
        <w:rPr>
          <w:lang w:val="en-GB"/>
        </w:rPr>
        <w:t>e</w:t>
      </w:r>
      <w:r w:rsidR="00590991" w:rsidRPr="00EB6153">
        <w:rPr>
          <w:lang w:val="en-GB"/>
        </w:rPr>
        <w:t>s</w:t>
      </w:r>
      <w:r w:rsidR="00DB2B2F" w:rsidRPr="00EB6153">
        <w:rPr>
          <w:lang w:val="en-GB"/>
        </w:rPr>
        <w:t>e</w:t>
      </w:r>
      <w:r w:rsidR="00590991" w:rsidRPr="00EB6153">
        <w:rPr>
          <w:lang w:val="en-GB"/>
        </w:rPr>
        <w:t xml:space="preserve"> tie into multi-level governance of aquatic resources.</w:t>
      </w:r>
      <w:r w:rsidR="001A361A" w:rsidRPr="00EB6153">
        <w:rPr>
          <w:lang w:val="en-GB"/>
        </w:rPr>
        <w:t xml:space="preserve">  </w:t>
      </w:r>
    </w:p>
    <w:p w:rsidR="005263F1" w:rsidRPr="00EB6153" w:rsidRDefault="009C6266" w:rsidP="00916E05">
      <w:pPr>
        <w:jc w:val="both"/>
        <w:rPr>
          <w:lang w:val="en-GB"/>
        </w:rPr>
      </w:pPr>
      <w:r w:rsidRPr="00EB6153">
        <w:rPr>
          <w:lang w:val="en-GB"/>
        </w:rPr>
        <w:lastRenderedPageBreak/>
        <w:t>The Caribbean Community Climate Change Centre (CCCCC)</w:t>
      </w:r>
      <w:r w:rsidR="002A3BD2" w:rsidRPr="00EB6153">
        <w:rPr>
          <w:rStyle w:val="FootnoteReference"/>
          <w:lang w:val="en-GB"/>
        </w:rPr>
        <w:footnoteReference w:id="3"/>
      </w:r>
      <w:r w:rsidRPr="00EB6153">
        <w:rPr>
          <w:lang w:val="en-GB"/>
        </w:rPr>
        <w:t xml:space="preserve">, since its establishment in 2005, has coordinated the CARICOM response to climate change.  The Centre is </w:t>
      </w:r>
      <w:r w:rsidR="00480852" w:rsidRPr="00EB6153">
        <w:rPr>
          <w:lang w:val="en-GB"/>
        </w:rPr>
        <w:t>a</w:t>
      </w:r>
      <w:r w:rsidRPr="00EB6153">
        <w:rPr>
          <w:lang w:val="en-GB"/>
        </w:rPr>
        <w:t xml:space="preserve"> key node for information on climate change issues and </w:t>
      </w:r>
      <w:r w:rsidR="00480852" w:rsidRPr="00EB6153">
        <w:rPr>
          <w:lang w:val="en-GB"/>
        </w:rPr>
        <w:t xml:space="preserve">adaptation </w:t>
      </w:r>
      <w:r w:rsidRPr="00EB6153">
        <w:rPr>
          <w:lang w:val="en-GB"/>
        </w:rPr>
        <w:t>in the Caribbean. It is a regional repository and clearing house for climate data</w:t>
      </w:r>
      <w:r w:rsidR="00480852" w:rsidRPr="00EB6153">
        <w:rPr>
          <w:lang w:val="en-GB"/>
        </w:rPr>
        <w:t xml:space="preserve">, </w:t>
      </w:r>
      <w:r w:rsidRPr="00EB6153">
        <w:rPr>
          <w:lang w:val="en-GB"/>
        </w:rPr>
        <w:t>provid</w:t>
      </w:r>
      <w:r w:rsidR="00480852" w:rsidRPr="00EB6153">
        <w:rPr>
          <w:lang w:val="en-GB"/>
        </w:rPr>
        <w:t>ing</w:t>
      </w:r>
      <w:r w:rsidRPr="00EB6153">
        <w:rPr>
          <w:lang w:val="en-GB"/>
        </w:rPr>
        <w:t xml:space="preserve"> climate-related policy advice and guidelines to CARICOM Member States. In this </w:t>
      </w:r>
      <w:r w:rsidR="00F03C07" w:rsidRPr="00EB6153">
        <w:rPr>
          <w:lang w:val="en-GB"/>
        </w:rPr>
        <w:t>capacity</w:t>
      </w:r>
      <w:r w:rsidRPr="00EB6153">
        <w:rPr>
          <w:lang w:val="en-GB"/>
        </w:rPr>
        <w:t xml:space="preserve">, it </w:t>
      </w:r>
      <w:r w:rsidR="00F03C07" w:rsidRPr="00EB6153">
        <w:rPr>
          <w:lang w:val="en-GB"/>
        </w:rPr>
        <w:t>spearheaded</w:t>
      </w:r>
      <w:r w:rsidRPr="00EB6153">
        <w:rPr>
          <w:lang w:val="en-GB"/>
        </w:rPr>
        <w:t xml:space="preserve"> </w:t>
      </w:r>
      <w:r w:rsidR="00480852" w:rsidRPr="00EB6153">
        <w:rPr>
          <w:lang w:val="en-GB"/>
        </w:rPr>
        <w:t>formulation</w:t>
      </w:r>
      <w:r w:rsidR="00F03C07" w:rsidRPr="00EB6153">
        <w:rPr>
          <w:lang w:val="en-GB"/>
        </w:rPr>
        <w:t xml:space="preserve"> of the </w:t>
      </w:r>
      <w:r w:rsidRPr="00EB6153">
        <w:rPr>
          <w:lang w:val="en-GB"/>
        </w:rPr>
        <w:t>‘Regional Framework for Achieving Development Resilient to Climate Change’ (the Regional Framework)</w:t>
      </w:r>
      <w:r w:rsidR="00C24E76" w:rsidRPr="00EB6153">
        <w:rPr>
          <w:rStyle w:val="FootnoteReference"/>
          <w:lang w:val="en-GB"/>
        </w:rPr>
        <w:footnoteReference w:id="4"/>
      </w:r>
      <w:r w:rsidRPr="00EB6153">
        <w:rPr>
          <w:lang w:val="en-GB"/>
        </w:rPr>
        <w:t xml:space="preserve"> which </w:t>
      </w:r>
      <w:r w:rsidR="00480852" w:rsidRPr="00EB6153">
        <w:rPr>
          <w:lang w:val="en-GB"/>
        </w:rPr>
        <w:t>articulates</w:t>
      </w:r>
      <w:r w:rsidRPr="00EB6153">
        <w:rPr>
          <w:lang w:val="en-GB"/>
        </w:rPr>
        <w:t xml:space="preserve"> </w:t>
      </w:r>
      <w:r w:rsidR="00F03C07" w:rsidRPr="00EB6153">
        <w:rPr>
          <w:lang w:val="en-GB"/>
        </w:rPr>
        <w:t>CARICOM</w:t>
      </w:r>
      <w:r w:rsidRPr="00EB6153">
        <w:rPr>
          <w:lang w:val="en-GB"/>
        </w:rPr>
        <w:t>’s strateg</w:t>
      </w:r>
      <w:r w:rsidR="00480852" w:rsidRPr="00EB6153">
        <w:rPr>
          <w:lang w:val="en-GB"/>
        </w:rPr>
        <w:t>y on</w:t>
      </w:r>
      <w:r w:rsidRPr="00EB6153">
        <w:rPr>
          <w:lang w:val="en-GB"/>
        </w:rPr>
        <w:t xml:space="preserve"> climate change.</w:t>
      </w:r>
      <w:r w:rsidR="00F03C07" w:rsidRPr="00EB6153">
        <w:rPr>
          <w:lang w:val="en-GB"/>
        </w:rPr>
        <w:t xml:space="preserve"> CARICOM Heads of Government endorsed the Regional Framework at their </w:t>
      </w:r>
      <w:r w:rsidR="00480852" w:rsidRPr="00EB6153">
        <w:rPr>
          <w:lang w:val="en-GB"/>
        </w:rPr>
        <w:t xml:space="preserve">July 2009 </w:t>
      </w:r>
      <w:r w:rsidR="00F03C07" w:rsidRPr="00EB6153">
        <w:rPr>
          <w:lang w:val="en-GB"/>
        </w:rPr>
        <w:t xml:space="preserve">meeting in Guyana and issued the </w:t>
      </w:r>
      <w:proofErr w:type="spellStart"/>
      <w:r w:rsidR="00F03C07" w:rsidRPr="00EB6153">
        <w:rPr>
          <w:lang w:val="en-GB"/>
        </w:rPr>
        <w:t>Liliendaal</w:t>
      </w:r>
      <w:proofErr w:type="spellEnd"/>
      <w:r w:rsidR="00F03C07" w:rsidRPr="00EB6153">
        <w:rPr>
          <w:lang w:val="en-GB"/>
        </w:rPr>
        <w:t xml:space="preserve"> Declaration which </w:t>
      </w:r>
      <w:r w:rsidR="00480852" w:rsidRPr="00EB6153">
        <w:rPr>
          <w:lang w:val="en-GB"/>
        </w:rPr>
        <w:t>sets out</w:t>
      </w:r>
      <w:r w:rsidR="00F03C07" w:rsidRPr="00EB6153">
        <w:rPr>
          <w:lang w:val="en-GB"/>
        </w:rPr>
        <w:t xml:space="preserve"> </w:t>
      </w:r>
      <w:r w:rsidR="008F5A66" w:rsidRPr="00EB6153">
        <w:rPr>
          <w:lang w:val="en-GB"/>
        </w:rPr>
        <w:t>key</w:t>
      </w:r>
      <w:r w:rsidR="00F03C07" w:rsidRPr="00EB6153">
        <w:rPr>
          <w:lang w:val="en-GB"/>
        </w:rPr>
        <w:t xml:space="preserve"> </w:t>
      </w:r>
      <w:r w:rsidR="008F5A66" w:rsidRPr="00EB6153">
        <w:rPr>
          <w:lang w:val="en-GB"/>
        </w:rPr>
        <w:t>climate change related interests</w:t>
      </w:r>
      <w:r w:rsidR="00F03C07" w:rsidRPr="00EB6153">
        <w:rPr>
          <w:lang w:val="en-GB"/>
        </w:rPr>
        <w:t xml:space="preserve"> </w:t>
      </w:r>
      <w:r w:rsidR="008F5A66" w:rsidRPr="00EB6153">
        <w:rPr>
          <w:lang w:val="en-GB"/>
        </w:rPr>
        <w:t xml:space="preserve">and aims </w:t>
      </w:r>
      <w:r w:rsidR="00F03C07" w:rsidRPr="00EB6153">
        <w:rPr>
          <w:lang w:val="en-GB"/>
        </w:rPr>
        <w:t xml:space="preserve">of CARICOM Member States. </w:t>
      </w:r>
      <w:r w:rsidR="00480852" w:rsidRPr="00EB6153">
        <w:rPr>
          <w:lang w:val="en-GB"/>
        </w:rPr>
        <w:t>T</w:t>
      </w:r>
      <w:r w:rsidR="008F5A66" w:rsidRPr="00EB6153">
        <w:rPr>
          <w:lang w:val="en-GB"/>
        </w:rPr>
        <w:t xml:space="preserve">he </w:t>
      </w:r>
      <w:r w:rsidR="00480852" w:rsidRPr="00EB6153">
        <w:rPr>
          <w:lang w:val="en-GB"/>
        </w:rPr>
        <w:t xml:space="preserve">Implementation Plan (IP) for the </w:t>
      </w:r>
      <w:r w:rsidR="008F5A66" w:rsidRPr="00EB6153">
        <w:rPr>
          <w:lang w:val="en-GB"/>
        </w:rPr>
        <w:t xml:space="preserve">Regional Framework is </w:t>
      </w:r>
      <w:r w:rsidR="00F03C07" w:rsidRPr="00EB6153">
        <w:rPr>
          <w:lang w:val="en-GB"/>
        </w:rPr>
        <w:t>entitled “</w:t>
      </w:r>
      <w:r w:rsidRPr="00EB6153">
        <w:rPr>
          <w:lang w:val="en-GB"/>
        </w:rPr>
        <w:t>Delivering transformational change 2011</w:t>
      </w:r>
      <w:r w:rsidR="004E5E8A">
        <w:rPr>
          <w:lang w:val="en-GB"/>
        </w:rPr>
        <w:t xml:space="preserve"> </w:t>
      </w:r>
      <w:r w:rsidRPr="00EB6153">
        <w:rPr>
          <w:lang w:val="en-GB"/>
        </w:rPr>
        <w:t>-</w:t>
      </w:r>
      <w:r w:rsidR="004E5E8A">
        <w:rPr>
          <w:lang w:val="en-GB"/>
        </w:rPr>
        <w:t xml:space="preserve"> 20</w:t>
      </w:r>
      <w:r w:rsidRPr="00EB6153">
        <w:rPr>
          <w:lang w:val="en-GB"/>
        </w:rPr>
        <w:t>21</w:t>
      </w:r>
      <w:r w:rsidR="00F03C07" w:rsidRPr="00EB6153">
        <w:rPr>
          <w:lang w:val="en-GB"/>
        </w:rPr>
        <w:t>”</w:t>
      </w:r>
      <w:r w:rsidR="00C24E76" w:rsidRPr="00EB6153">
        <w:rPr>
          <w:rStyle w:val="FootnoteReference"/>
          <w:lang w:val="en-GB"/>
        </w:rPr>
        <w:footnoteReference w:id="5"/>
      </w:r>
      <w:r w:rsidR="00F03C07" w:rsidRPr="00EB6153">
        <w:rPr>
          <w:lang w:val="en-GB"/>
        </w:rPr>
        <w:t>.</w:t>
      </w:r>
      <w:r w:rsidR="008F5A66" w:rsidRPr="00EB6153">
        <w:rPr>
          <w:lang w:val="en-GB"/>
        </w:rPr>
        <w:t xml:space="preserve"> CRFM fisheries and aquaculture initiatives </w:t>
      </w:r>
      <w:r w:rsidR="009A0A95" w:rsidRPr="00EB6153">
        <w:rPr>
          <w:lang w:val="en-GB"/>
        </w:rPr>
        <w:t xml:space="preserve">should be integrated into </w:t>
      </w:r>
      <w:r w:rsidR="008F5A66" w:rsidRPr="00EB6153">
        <w:rPr>
          <w:lang w:val="en-GB"/>
        </w:rPr>
        <w:t>the IP</w:t>
      </w:r>
      <w:r w:rsidR="00BF0ED2">
        <w:rPr>
          <w:lang w:val="en-GB"/>
        </w:rPr>
        <w:t xml:space="preserve"> following</w:t>
      </w:r>
      <w:r w:rsidR="004E5E8A">
        <w:rPr>
          <w:lang w:val="en-GB"/>
        </w:rPr>
        <w:t xml:space="preserve"> </w:t>
      </w:r>
      <w:r w:rsidR="008F5A66" w:rsidRPr="00EB6153">
        <w:rPr>
          <w:lang w:val="en-GB"/>
        </w:rPr>
        <w:t xml:space="preserve">the </w:t>
      </w:r>
      <w:r w:rsidR="00BF0ED2">
        <w:rPr>
          <w:lang w:val="en-GB"/>
        </w:rPr>
        <w:t xml:space="preserve">CCCCC </w:t>
      </w:r>
      <w:r w:rsidR="008F5A66" w:rsidRPr="00EB6153">
        <w:rPr>
          <w:lang w:val="en-GB"/>
        </w:rPr>
        <w:t xml:space="preserve">approach to unifying coordination, planning, monitoring and evaluation. Thus the IP </w:t>
      </w:r>
      <w:r w:rsidR="00480852" w:rsidRPr="00EB6153">
        <w:rPr>
          <w:lang w:val="en-GB"/>
        </w:rPr>
        <w:t xml:space="preserve">plays a central role in </w:t>
      </w:r>
      <w:r w:rsidR="008F5A66" w:rsidRPr="00EB6153">
        <w:rPr>
          <w:lang w:val="en-GB"/>
        </w:rPr>
        <w:t xml:space="preserve">this study.  </w:t>
      </w:r>
    </w:p>
    <w:p w:rsidR="001A361A" w:rsidRPr="00EB6153" w:rsidRDefault="001A361A" w:rsidP="00916E05">
      <w:pPr>
        <w:jc w:val="both"/>
        <w:rPr>
          <w:lang w:val="en-GB"/>
        </w:rPr>
      </w:pPr>
      <w:r w:rsidRPr="00EB6153">
        <w:rPr>
          <w:lang w:val="en-GB"/>
        </w:rPr>
        <w:t xml:space="preserve">A high priority </w:t>
      </w:r>
      <w:r w:rsidR="009C6266" w:rsidRPr="00EB6153">
        <w:rPr>
          <w:lang w:val="en-GB"/>
        </w:rPr>
        <w:t xml:space="preserve">CRFM strategic </w:t>
      </w:r>
      <w:r w:rsidRPr="00EB6153">
        <w:rPr>
          <w:lang w:val="en-GB"/>
        </w:rPr>
        <w:t xml:space="preserve">programme area </w:t>
      </w:r>
      <w:r w:rsidR="007F20E0" w:rsidRPr="00EB6153">
        <w:rPr>
          <w:lang w:val="en-GB"/>
        </w:rPr>
        <w:t>is</w:t>
      </w:r>
      <w:r w:rsidRPr="00EB6153">
        <w:rPr>
          <w:lang w:val="en-GB"/>
        </w:rPr>
        <w:t xml:space="preserve"> “Development and promotion of risk reduction programmes for fishers”.</w:t>
      </w:r>
      <w:r w:rsidR="005263F1" w:rsidRPr="00EB6153">
        <w:rPr>
          <w:lang w:val="en-GB"/>
        </w:rPr>
        <w:t xml:space="preserve"> </w:t>
      </w:r>
      <w:r w:rsidRPr="00EB6153">
        <w:rPr>
          <w:lang w:val="en-GB"/>
        </w:rPr>
        <w:t>The Caribbean Disaster Emergency Management Agency (CDEMA)</w:t>
      </w:r>
      <w:r w:rsidR="00C24E76" w:rsidRPr="00EB6153">
        <w:rPr>
          <w:rStyle w:val="FootnoteReference"/>
          <w:lang w:val="en-GB"/>
        </w:rPr>
        <w:footnoteReference w:id="6"/>
      </w:r>
      <w:r w:rsidR="005263F1" w:rsidRPr="00EB6153">
        <w:rPr>
          <w:lang w:val="en-GB"/>
        </w:rPr>
        <w:t>, established in 1991</w:t>
      </w:r>
      <w:r w:rsidR="00C24E76" w:rsidRPr="00EB6153">
        <w:rPr>
          <w:lang w:val="en-GB"/>
        </w:rPr>
        <w:t xml:space="preserve"> as the Caribbean Disaster Emergency </w:t>
      </w:r>
      <w:r w:rsidR="00701F7A" w:rsidRPr="00EB6153">
        <w:rPr>
          <w:lang w:val="en-GB"/>
        </w:rPr>
        <w:t xml:space="preserve">Response </w:t>
      </w:r>
      <w:r w:rsidR="00C24E76" w:rsidRPr="00EB6153">
        <w:rPr>
          <w:lang w:val="en-GB"/>
        </w:rPr>
        <w:t>Agency (CDERA)</w:t>
      </w:r>
      <w:r w:rsidR="005263F1" w:rsidRPr="00EB6153">
        <w:rPr>
          <w:lang w:val="en-GB"/>
        </w:rPr>
        <w:t>,</w:t>
      </w:r>
      <w:r w:rsidRPr="00EB6153">
        <w:rPr>
          <w:lang w:val="en-GB"/>
        </w:rPr>
        <w:t xml:space="preserve"> is the leading disaster risk management organization within </w:t>
      </w:r>
      <w:r w:rsidR="005263F1" w:rsidRPr="00EB6153">
        <w:rPr>
          <w:lang w:val="en-GB"/>
        </w:rPr>
        <w:t>CARICOM</w:t>
      </w:r>
      <w:r w:rsidRPr="00EB6153">
        <w:rPr>
          <w:lang w:val="en-GB"/>
        </w:rPr>
        <w:t xml:space="preserve"> with linkages to a wide array of other support and response agencies. CDEMA, functions under an expanded mandate of Comprehensive Disaster Management </w:t>
      </w:r>
      <w:r w:rsidR="005263F1" w:rsidRPr="00EB6153">
        <w:rPr>
          <w:lang w:val="en-GB"/>
        </w:rPr>
        <w:t xml:space="preserve">(CDM) </w:t>
      </w:r>
      <w:r w:rsidRPr="00EB6153">
        <w:rPr>
          <w:lang w:val="en-GB"/>
        </w:rPr>
        <w:t xml:space="preserve">and is designed to embrace the principles and practices of </w:t>
      </w:r>
      <w:r w:rsidR="005263F1" w:rsidRPr="00EB6153">
        <w:rPr>
          <w:lang w:val="en-GB"/>
        </w:rPr>
        <w:t>CDM</w:t>
      </w:r>
      <w:r w:rsidRPr="00EB6153">
        <w:rPr>
          <w:lang w:val="en-GB"/>
        </w:rPr>
        <w:t xml:space="preserve"> which seeks to reduce the risk and loss associated with natural and technological hazards</w:t>
      </w:r>
      <w:r w:rsidR="005263F1" w:rsidRPr="00EB6153">
        <w:rPr>
          <w:lang w:val="en-GB"/>
        </w:rPr>
        <w:t>,</w:t>
      </w:r>
      <w:r w:rsidRPr="00EB6153">
        <w:rPr>
          <w:lang w:val="en-GB"/>
        </w:rPr>
        <w:t xml:space="preserve"> and the </w:t>
      </w:r>
      <w:r w:rsidR="005263F1" w:rsidRPr="00EB6153">
        <w:rPr>
          <w:lang w:val="en-GB"/>
        </w:rPr>
        <w:t>impac</w:t>
      </w:r>
      <w:r w:rsidRPr="00EB6153">
        <w:rPr>
          <w:lang w:val="en-GB"/>
        </w:rPr>
        <w:t xml:space="preserve">ts of climate change </w:t>
      </w:r>
      <w:r w:rsidR="005263F1" w:rsidRPr="00EB6153">
        <w:rPr>
          <w:lang w:val="en-GB"/>
        </w:rPr>
        <w:t xml:space="preserve">and variability, </w:t>
      </w:r>
      <w:r w:rsidRPr="00EB6153">
        <w:rPr>
          <w:lang w:val="en-GB"/>
        </w:rPr>
        <w:t>to enhance sustainable development</w:t>
      </w:r>
      <w:r w:rsidR="005263F1" w:rsidRPr="00EB6153">
        <w:rPr>
          <w:lang w:val="en-GB"/>
        </w:rPr>
        <w:t xml:space="preserve"> regionally</w:t>
      </w:r>
      <w:r w:rsidRPr="00EB6153">
        <w:rPr>
          <w:lang w:val="en-GB"/>
        </w:rPr>
        <w:t xml:space="preserve">. </w:t>
      </w:r>
      <w:r w:rsidR="00C24E76" w:rsidRPr="00EB6153">
        <w:rPr>
          <w:lang w:val="en-GB"/>
        </w:rPr>
        <w:t>A guiding document for DRM is the Enhanced CDM Framework for 2007-2012</w:t>
      </w:r>
      <w:r w:rsidR="00701F7A" w:rsidRPr="00EB6153">
        <w:rPr>
          <w:rStyle w:val="FootnoteReference"/>
          <w:lang w:val="en-GB"/>
        </w:rPr>
        <w:footnoteReference w:id="7"/>
      </w:r>
      <w:r w:rsidR="00C24E76" w:rsidRPr="00EB6153">
        <w:rPr>
          <w:lang w:val="en-GB"/>
        </w:rPr>
        <w:t xml:space="preserve">. </w:t>
      </w:r>
      <w:r w:rsidR="005263F1" w:rsidRPr="00EB6153">
        <w:rPr>
          <w:lang w:val="en-GB"/>
        </w:rPr>
        <w:t xml:space="preserve">CDEMA is </w:t>
      </w:r>
      <w:r w:rsidR="001A04A7" w:rsidRPr="00EB6153">
        <w:rPr>
          <w:lang w:val="en-GB"/>
        </w:rPr>
        <w:t>another</w:t>
      </w:r>
      <w:r w:rsidR="005263F1" w:rsidRPr="00EB6153">
        <w:rPr>
          <w:lang w:val="en-GB"/>
        </w:rPr>
        <w:t xml:space="preserve"> key partner in this study.</w:t>
      </w:r>
    </w:p>
    <w:p w:rsidR="001A361A" w:rsidRPr="00EB6153" w:rsidRDefault="007F20E0" w:rsidP="00916E05">
      <w:pPr>
        <w:jc w:val="both"/>
        <w:rPr>
          <w:lang w:val="en-GB"/>
        </w:rPr>
      </w:pPr>
      <w:r w:rsidRPr="00EB6153">
        <w:rPr>
          <w:lang w:val="en-GB"/>
        </w:rPr>
        <w:t>T</w:t>
      </w:r>
      <w:r w:rsidR="001A361A" w:rsidRPr="00EB6153">
        <w:rPr>
          <w:lang w:val="en-GB"/>
        </w:rPr>
        <w:t xml:space="preserve">he FAO Western Central Atlantic Fishery Commission </w:t>
      </w:r>
      <w:r w:rsidRPr="00EB6153">
        <w:rPr>
          <w:lang w:val="en-GB"/>
        </w:rPr>
        <w:t>(WECAFC)</w:t>
      </w:r>
      <w:r w:rsidR="00701F7A" w:rsidRPr="00EB6153">
        <w:rPr>
          <w:rStyle w:val="FootnoteReference"/>
          <w:lang w:val="en-GB"/>
        </w:rPr>
        <w:footnoteReference w:id="8"/>
      </w:r>
      <w:r w:rsidRPr="00EB6153">
        <w:rPr>
          <w:lang w:val="en-GB"/>
        </w:rPr>
        <w:t xml:space="preserve"> </w:t>
      </w:r>
      <w:r w:rsidR="001A361A" w:rsidRPr="00EB6153">
        <w:rPr>
          <w:lang w:val="en-GB"/>
        </w:rPr>
        <w:t>has been active since 1974. The C</w:t>
      </w:r>
      <w:r w:rsidRPr="00EB6153">
        <w:rPr>
          <w:lang w:val="en-GB"/>
        </w:rPr>
        <w:t>ommission</w:t>
      </w:r>
      <w:r w:rsidR="00801F4F" w:rsidRPr="00EB6153">
        <w:rPr>
          <w:lang w:val="en-GB"/>
        </w:rPr>
        <w:t>’s</w:t>
      </w:r>
      <w:r w:rsidRPr="00EB6153">
        <w:rPr>
          <w:lang w:val="en-GB"/>
        </w:rPr>
        <w:t xml:space="preserve"> objective </w:t>
      </w:r>
      <w:r w:rsidR="00801F4F" w:rsidRPr="00EB6153">
        <w:rPr>
          <w:lang w:val="en-GB"/>
        </w:rPr>
        <w:t xml:space="preserve">is </w:t>
      </w:r>
      <w:r w:rsidR="001A361A" w:rsidRPr="00EB6153">
        <w:rPr>
          <w:lang w:val="en-GB"/>
        </w:rPr>
        <w:t>to promote the effective conservation, management and development of the living marine resources of the area of competence of the Commission, in accordance with the FAO Code of Conduct for Responsible Fisheries</w:t>
      </w:r>
      <w:r w:rsidR="00A8794C" w:rsidRPr="00EB6153">
        <w:rPr>
          <w:lang w:val="en-GB"/>
        </w:rPr>
        <w:t xml:space="preserve"> (CCRF)</w:t>
      </w:r>
      <w:r w:rsidR="008C0757" w:rsidRPr="00EB6153">
        <w:rPr>
          <w:rStyle w:val="FootnoteReference"/>
          <w:lang w:val="en-GB"/>
        </w:rPr>
        <w:footnoteReference w:id="9"/>
      </w:r>
      <w:r w:rsidR="001A361A" w:rsidRPr="00EB6153">
        <w:rPr>
          <w:lang w:val="en-GB"/>
        </w:rPr>
        <w:t xml:space="preserve">, and address common problems of fisheries management and development faced by members of the Commission. </w:t>
      </w:r>
      <w:r w:rsidR="00801F4F" w:rsidRPr="00EB6153">
        <w:rPr>
          <w:lang w:val="en-GB"/>
        </w:rPr>
        <w:t xml:space="preserve">The </w:t>
      </w:r>
      <w:r w:rsidR="00A8794C" w:rsidRPr="00EB6153">
        <w:rPr>
          <w:lang w:val="en-GB"/>
        </w:rPr>
        <w:t>Caribbean Community</w:t>
      </w:r>
      <w:r w:rsidR="00801F4F" w:rsidRPr="00EB6153">
        <w:rPr>
          <w:lang w:val="en-GB"/>
        </w:rPr>
        <w:t xml:space="preserve"> Common Fisheries Policy (</w:t>
      </w:r>
      <w:r w:rsidR="008C0757" w:rsidRPr="00EB6153">
        <w:rPr>
          <w:lang w:val="en-GB"/>
        </w:rPr>
        <w:t>CC</w:t>
      </w:r>
      <w:r w:rsidR="00801F4F" w:rsidRPr="00EB6153">
        <w:rPr>
          <w:lang w:val="en-GB"/>
        </w:rPr>
        <w:t>CFP)</w:t>
      </w:r>
      <w:r w:rsidR="000521A2" w:rsidRPr="00EB6153">
        <w:rPr>
          <w:rStyle w:val="FootnoteReference"/>
          <w:lang w:val="en-GB"/>
        </w:rPr>
        <w:footnoteReference w:id="10"/>
      </w:r>
      <w:r w:rsidR="00801F4F" w:rsidRPr="00EB6153">
        <w:rPr>
          <w:lang w:val="en-GB"/>
        </w:rPr>
        <w:t xml:space="preserve"> </w:t>
      </w:r>
      <w:r w:rsidR="00E24C9F">
        <w:rPr>
          <w:lang w:val="en-GB"/>
        </w:rPr>
        <w:t xml:space="preserve">which was </w:t>
      </w:r>
      <w:r w:rsidR="00E24C9F">
        <w:t>endorsed by the CRFM Ministerial Council in May 2011</w:t>
      </w:r>
      <w:r w:rsidR="00801F4F" w:rsidRPr="00EB6153">
        <w:rPr>
          <w:lang w:val="en-GB"/>
        </w:rPr>
        <w:t xml:space="preserve">and the </w:t>
      </w:r>
      <w:r w:rsidR="00E24C9F">
        <w:rPr>
          <w:lang w:val="en-GB"/>
        </w:rPr>
        <w:t xml:space="preserve">draft </w:t>
      </w:r>
      <w:r w:rsidR="00801F4F" w:rsidRPr="00EB6153">
        <w:rPr>
          <w:lang w:val="en-GB"/>
        </w:rPr>
        <w:t>fisheries management plans of several Member States are guided by the Code</w:t>
      </w:r>
      <w:r w:rsidR="001A04A7" w:rsidRPr="00EB6153">
        <w:rPr>
          <w:lang w:val="en-GB"/>
        </w:rPr>
        <w:t xml:space="preserve"> which</w:t>
      </w:r>
      <w:r w:rsidR="009C6266" w:rsidRPr="00EB6153">
        <w:rPr>
          <w:lang w:val="en-GB"/>
        </w:rPr>
        <w:t xml:space="preserve"> highlight</w:t>
      </w:r>
      <w:r w:rsidR="001A04A7" w:rsidRPr="00EB6153">
        <w:rPr>
          <w:lang w:val="en-GB"/>
        </w:rPr>
        <w:t>s</w:t>
      </w:r>
      <w:r w:rsidR="009C6266" w:rsidRPr="00EB6153">
        <w:rPr>
          <w:lang w:val="en-GB"/>
        </w:rPr>
        <w:t xml:space="preserve"> stakeholder participation and partnerships among agencies </w:t>
      </w:r>
      <w:r w:rsidR="001A04A7" w:rsidRPr="00EB6153">
        <w:rPr>
          <w:lang w:val="en-GB"/>
        </w:rPr>
        <w:t>as being crucial for its</w:t>
      </w:r>
      <w:r w:rsidR="009C6266" w:rsidRPr="00EB6153">
        <w:rPr>
          <w:lang w:val="en-GB"/>
        </w:rPr>
        <w:t xml:space="preserve"> </w:t>
      </w:r>
      <w:r w:rsidR="001A04A7" w:rsidRPr="00EB6153">
        <w:rPr>
          <w:lang w:val="en-GB"/>
        </w:rPr>
        <w:t>implementation</w:t>
      </w:r>
      <w:r w:rsidR="009C6266" w:rsidRPr="00EB6153">
        <w:rPr>
          <w:lang w:val="en-GB"/>
        </w:rPr>
        <w:t xml:space="preserve">. </w:t>
      </w:r>
      <w:r w:rsidR="00F00D7A" w:rsidRPr="00EB6153">
        <w:rPr>
          <w:lang w:val="en-GB"/>
        </w:rPr>
        <w:t>Disaster Risk Management in Fisheries</w:t>
      </w:r>
      <w:r w:rsidR="001A04A7" w:rsidRPr="00EB6153">
        <w:rPr>
          <w:lang w:val="en-GB"/>
        </w:rPr>
        <w:t>, which included climate change and variability,</w:t>
      </w:r>
      <w:r w:rsidR="00F00D7A" w:rsidRPr="00EB6153">
        <w:rPr>
          <w:lang w:val="en-GB"/>
        </w:rPr>
        <w:t xml:space="preserve"> was on</w:t>
      </w:r>
      <w:r w:rsidR="001A361A" w:rsidRPr="00EB6153">
        <w:rPr>
          <w:lang w:val="en-GB"/>
        </w:rPr>
        <w:t xml:space="preserve"> the agenda of the 14th Session of WECAFC, held in Panama, in February 2012, indicating the importance of the subject in the Wider Caribbean Region. </w:t>
      </w:r>
      <w:r w:rsidR="00F00D7A" w:rsidRPr="00EB6153">
        <w:rPr>
          <w:lang w:val="en-GB"/>
        </w:rPr>
        <w:t>FAO (Rome) and WECAFC are also partners in this initiative and FAO is the main financial supporter of the study.</w:t>
      </w:r>
    </w:p>
    <w:p w:rsidR="001A361A" w:rsidRPr="00EB6153" w:rsidRDefault="00B041B9" w:rsidP="00916E05">
      <w:pPr>
        <w:jc w:val="both"/>
        <w:rPr>
          <w:lang w:val="en-GB"/>
        </w:rPr>
      </w:pPr>
      <w:r w:rsidRPr="00EB6153">
        <w:rPr>
          <w:lang w:val="en-GB"/>
        </w:rPr>
        <w:lastRenderedPageBreak/>
        <w:t xml:space="preserve">The mandates of the </w:t>
      </w:r>
      <w:r w:rsidR="00C93CC0" w:rsidRPr="00EB6153">
        <w:rPr>
          <w:lang w:val="en-GB"/>
        </w:rPr>
        <w:t xml:space="preserve">above </w:t>
      </w:r>
      <w:r w:rsidR="009125FE" w:rsidRPr="00EB6153">
        <w:rPr>
          <w:lang w:val="en-GB"/>
        </w:rPr>
        <w:t xml:space="preserve">key </w:t>
      </w:r>
      <w:r w:rsidRPr="00EB6153">
        <w:rPr>
          <w:lang w:val="en-GB"/>
        </w:rPr>
        <w:t xml:space="preserve">agencies provide the </w:t>
      </w:r>
      <w:r w:rsidR="005D2C0A" w:rsidRPr="00EB6153">
        <w:rPr>
          <w:lang w:val="en-GB"/>
        </w:rPr>
        <w:t xml:space="preserve">immediate </w:t>
      </w:r>
      <w:r w:rsidRPr="00EB6153">
        <w:rPr>
          <w:lang w:val="en-GB"/>
        </w:rPr>
        <w:t xml:space="preserve">context for this </w:t>
      </w:r>
      <w:r w:rsidR="00280AB7">
        <w:rPr>
          <w:lang w:val="en-GB"/>
        </w:rPr>
        <w:t>initiative</w:t>
      </w:r>
      <w:r w:rsidRPr="00EB6153">
        <w:rPr>
          <w:lang w:val="en-GB"/>
        </w:rPr>
        <w:t xml:space="preserve">, the </w:t>
      </w:r>
      <w:r w:rsidR="002F191F" w:rsidRPr="00EB6153">
        <w:rPr>
          <w:lang w:val="en-GB"/>
        </w:rPr>
        <w:t xml:space="preserve">purpose of which is: “to strengthen regional and national cooperation and develop capacity in addressing climate change impacts and disasters in the fisheries and aquaculture sector”.  In order to achieve this </w:t>
      </w:r>
      <w:r w:rsidRPr="00EB6153">
        <w:rPr>
          <w:lang w:val="en-GB"/>
        </w:rPr>
        <w:t>an assessment study report, strategy action plan, and results-based programme proposal on disaster risk management, climate change adaptation in fisheries and aquaculture in the CARICOM region</w:t>
      </w:r>
      <w:r w:rsidR="00280AB7">
        <w:rPr>
          <w:lang w:val="en-GB"/>
        </w:rPr>
        <w:t xml:space="preserve"> were prepared by CERMES</w:t>
      </w:r>
      <w:r w:rsidRPr="00EB6153">
        <w:rPr>
          <w:lang w:val="en-GB"/>
        </w:rPr>
        <w:t xml:space="preserve">. </w:t>
      </w:r>
      <w:r w:rsidR="00280AB7">
        <w:rPr>
          <w:lang w:val="en-GB"/>
        </w:rPr>
        <w:t>A</w:t>
      </w:r>
      <w:r w:rsidR="001A361A" w:rsidRPr="00EB6153">
        <w:rPr>
          <w:lang w:val="en-GB"/>
        </w:rPr>
        <w:t xml:space="preserve"> regional workshop on “Formulation of a strategy, action plan and programme proposal on disaster risk management </w:t>
      </w:r>
      <w:r w:rsidRPr="00EB6153">
        <w:rPr>
          <w:lang w:val="en-GB"/>
        </w:rPr>
        <w:t>and climate</w:t>
      </w:r>
      <w:r w:rsidR="001A361A" w:rsidRPr="00EB6153">
        <w:rPr>
          <w:lang w:val="en-GB"/>
        </w:rPr>
        <w:t xml:space="preserve"> change adaptation in fisheries and aquaculture in the CARICOM region” </w:t>
      </w:r>
      <w:r w:rsidR="00280AB7">
        <w:rPr>
          <w:lang w:val="en-GB"/>
        </w:rPr>
        <w:t>was</w:t>
      </w:r>
      <w:r w:rsidR="001A04A7" w:rsidRPr="00EB6153">
        <w:rPr>
          <w:lang w:val="en-GB"/>
        </w:rPr>
        <w:t xml:space="preserve"> organised </w:t>
      </w:r>
      <w:r w:rsidR="001A361A" w:rsidRPr="00EB6153">
        <w:rPr>
          <w:lang w:val="en-GB"/>
        </w:rPr>
        <w:t>in</w:t>
      </w:r>
      <w:r w:rsidR="001A04A7" w:rsidRPr="00EB6153">
        <w:rPr>
          <w:lang w:val="en-GB"/>
        </w:rPr>
        <w:t>volving</w:t>
      </w:r>
      <w:r w:rsidR="001A361A" w:rsidRPr="00EB6153">
        <w:rPr>
          <w:lang w:val="en-GB"/>
        </w:rPr>
        <w:t xml:space="preserve"> </w:t>
      </w:r>
      <w:r w:rsidR="00280AB7">
        <w:rPr>
          <w:lang w:val="en-GB"/>
        </w:rPr>
        <w:t xml:space="preserve">CERMES, </w:t>
      </w:r>
      <w:r w:rsidR="001A04A7" w:rsidRPr="00EB6153">
        <w:rPr>
          <w:lang w:val="en-GB"/>
        </w:rPr>
        <w:t xml:space="preserve">CRFM, </w:t>
      </w:r>
      <w:r w:rsidR="001A361A" w:rsidRPr="00EB6153">
        <w:rPr>
          <w:lang w:val="en-GB"/>
        </w:rPr>
        <w:t>CDEMA, CCCCC, FAO</w:t>
      </w:r>
      <w:r w:rsidR="004E5E8A">
        <w:rPr>
          <w:lang w:val="en-GB"/>
        </w:rPr>
        <w:t xml:space="preserve"> </w:t>
      </w:r>
      <w:r w:rsidR="009125FE" w:rsidRPr="00EB6153">
        <w:rPr>
          <w:lang w:val="en-GB"/>
        </w:rPr>
        <w:t>/</w:t>
      </w:r>
      <w:r w:rsidR="004E5E8A">
        <w:rPr>
          <w:lang w:val="en-GB"/>
        </w:rPr>
        <w:t xml:space="preserve"> </w:t>
      </w:r>
      <w:r w:rsidR="009125FE" w:rsidRPr="00EB6153">
        <w:rPr>
          <w:lang w:val="en-GB"/>
        </w:rPr>
        <w:t>WECAFC</w:t>
      </w:r>
      <w:r w:rsidR="001A361A" w:rsidRPr="00EB6153">
        <w:rPr>
          <w:lang w:val="en-GB"/>
        </w:rPr>
        <w:t xml:space="preserve"> and other members of the </w:t>
      </w:r>
      <w:r w:rsidRPr="00EB6153">
        <w:rPr>
          <w:lang w:val="en-GB"/>
        </w:rPr>
        <w:t xml:space="preserve">multi-agency </w:t>
      </w:r>
      <w:r w:rsidR="001A361A" w:rsidRPr="00EB6153">
        <w:rPr>
          <w:lang w:val="en-GB"/>
        </w:rPr>
        <w:t>Agriculture Sub-Sector Committee</w:t>
      </w:r>
      <w:r w:rsidR="004E5E8A">
        <w:rPr>
          <w:lang w:val="en-GB"/>
        </w:rPr>
        <w:t xml:space="preserve"> </w:t>
      </w:r>
      <w:r w:rsidR="001A361A" w:rsidRPr="00EB6153">
        <w:rPr>
          <w:lang w:val="en-GB"/>
        </w:rPr>
        <w:t>/</w:t>
      </w:r>
      <w:r w:rsidR="004E5E8A">
        <w:rPr>
          <w:lang w:val="en-GB"/>
        </w:rPr>
        <w:t xml:space="preserve"> </w:t>
      </w:r>
      <w:r w:rsidR="001A361A" w:rsidRPr="00EB6153">
        <w:rPr>
          <w:lang w:val="en-GB"/>
        </w:rPr>
        <w:t>Technical Management</w:t>
      </w:r>
      <w:r w:rsidRPr="00EB6153">
        <w:rPr>
          <w:lang w:val="en-GB"/>
        </w:rPr>
        <w:t xml:space="preserve"> Advisory Committee (ASSC/TMAC)</w:t>
      </w:r>
      <w:r w:rsidR="001A361A" w:rsidRPr="00EB6153">
        <w:rPr>
          <w:lang w:val="en-GB"/>
        </w:rPr>
        <w:t>.</w:t>
      </w:r>
      <w:r w:rsidRPr="00EB6153">
        <w:rPr>
          <w:lang w:val="en-GB"/>
        </w:rPr>
        <w:t xml:space="preserve"> </w:t>
      </w:r>
      <w:r w:rsidR="005B7132" w:rsidRPr="00EB6153">
        <w:rPr>
          <w:lang w:val="en-GB"/>
        </w:rPr>
        <w:t>T</w:t>
      </w:r>
      <w:r w:rsidRPr="00EB6153">
        <w:rPr>
          <w:lang w:val="en-GB"/>
        </w:rPr>
        <w:t xml:space="preserve">he workshop </w:t>
      </w:r>
      <w:r w:rsidR="005B7132" w:rsidRPr="00EB6153">
        <w:rPr>
          <w:lang w:val="en-GB"/>
        </w:rPr>
        <w:t>follow</w:t>
      </w:r>
      <w:r w:rsidR="00280AB7">
        <w:rPr>
          <w:lang w:val="en-GB"/>
        </w:rPr>
        <w:t>ed</w:t>
      </w:r>
      <w:r w:rsidRPr="00EB6153">
        <w:rPr>
          <w:lang w:val="en-GB"/>
        </w:rPr>
        <w:t xml:space="preserve"> </w:t>
      </w:r>
      <w:r w:rsidR="005B7132" w:rsidRPr="00EB6153">
        <w:rPr>
          <w:lang w:val="en-GB"/>
        </w:rPr>
        <w:t>one</w:t>
      </w:r>
      <w:r w:rsidRPr="00EB6153">
        <w:rPr>
          <w:lang w:val="en-GB"/>
        </w:rPr>
        <w:t xml:space="preserve"> on the </w:t>
      </w:r>
      <w:r w:rsidR="00E3621C" w:rsidRPr="00EB6153">
        <w:rPr>
          <w:lang w:val="en-GB"/>
        </w:rPr>
        <w:t>International Guidelines for Securing Sustainable Small-Scale Fisheries (SSF Guidelines)</w:t>
      </w:r>
      <w:r w:rsidR="000521A2" w:rsidRPr="00EB6153">
        <w:rPr>
          <w:rStyle w:val="FootnoteReference"/>
          <w:lang w:val="en-GB"/>
        </w:rPr>
        <w:footnoteReference w:id="11"/>
      </w:r>
      <w:r w:rsidR="00E3621C" w:rsidRPr="00EB6153">
        <w:rPr>
          <w:lang w:val="en-GB"/>
        </w:rPr>
        <w:t xml:space="preserve"> </w:t>
      </w:r>
      <w:r w:rsidR="00AA7D2C" w:rsidRPr="00EB6153">
        <w:rPr>
          <w:lang w:val="en-GB"/>
        </w:rPr>
        <w:t xml:space="preserve">in order </w:t>
      </w:r>
      <w:r w:rsidR="00E3621C" w:rsidRPr="00EB6153">
        <w:rPr>
          <w:lang w:val="en-GB"/>
        </w:rPr>
        <w:t>to further strengthen linkages among common interes</w:t>
      </w:r>
      <w:r w:rsidR="00AA7D2C" w:rsidRPr="00EB6153">
        <w:rPr>
          <w:lang w:val="en-GB"/>
        </w:rPr>
        <w:t>ts.</w:t>
      </w:r>
    </w:p>
    <w:p w:rsidR="001A361A" w:rsidRPr="00EB6153" w:rsidRDefault="001A361A" w:rsidP="00B742C3">
      <w:pPr>
        <w:pStyle w:val="Heading2"/>
        <w:spacing w:before="0"/>
        <w:ind w:left="720" w:hanging="720"/>
        <w:jc w:val="both"/>
        <w:rPr>
          <w:lang w:val="en-GB"/>
        </w:rPr>
      </w:pPr>
      <w:bookmarkStart w:id="3" w:name="_Toc227859321"/>
      <w:r w:rsidRPr="00EB6153">
        <w:rPr>
          <w:lang w:val="en-GB"/>
        </w:rPr>
        <w:t>Scope and implementation</w:t>
      </w:r>
      <w:bookmarkEnd w:id="3"/>
      <w:r w:rsidRPr="00EB6153">
        <w:rPr>
          <w:lang w:val="en-GB"/>
        </w:rPr>
        <w:t xml:space="preserve"> </w:t>
      </w:r>
    </w:p>
    <w:p w:rsidR="00B742C3" w:rsidRDefault="00B742C3" w:rsidP="00B742C3">
      <w:pPr>
        <w:spacing w:after="0"/>
        <w:jc w:val="both"/>
        <w:rPr>
          <w:lang w:val="en-GB"/>
        </w:rPr>
      </w:pPr>
    </w:p>
    <w:p w:rsidR="00AA7D2C" w:rsidRPr="00EB6153" w:rsidRDefault="00BE2BE0" w:rsidP="00916E05">
      <w:pPr>
        <w:jc w:val="both"/>
        <w:rPr>
          <w:lang w:val="en-GB"/>
        </w:rPr>
      </w:pPr>
      <w:r w:rsidRPr="00EB6153">
        <w:rPr>
          <w:lang w:val="en-GB"/>
        </w:rPr>
        <w:t xml:space="preserve">The core geographic scope of this consultancy comprises the 17 members of the CRFM which are </w:t>
      </w:r>
      <w:r w:rsidR="009A270A" w:rsidRPr="00EB6153">
        <w:rPr>
          <w:lang w:val="en-GB"/>
        </w:rPr>
        <w:t>15</w:t>
      </w:r>
      <w:r w:rsidRPr="00EB6153">
        <w:rPr>
          <w:lang w:val="en-GB"/>
        </w:rPr>
        <w:t xml:space="preserve"> </w:t>
      </w:r>
      <w:r w:rsidR="009A270A" w:rsidRPr="00EB6153">
        <w:rPr>
          <w:lang w:val="en-GB"/>
        </w:rPr>
        <w:t xml:space="preserve">full </w:t>
      </w:r>
      <w:r w:rsidRPr="00EB6153">
        <w:rPr>
          <w:lang w:val="en-GB"/>
        </w:rPr>
        <w:t>CARICOM Member States (Antigua and Barbuda, The Bahamas, Barbados, Belize, Dominica, Grenada, Guyana, Haiti, Jamaica, Montserrat</w:t>
      </w:r>
      <w:r w:rsidR="00BC025C" w:rsidRPr="00EB6153">
        <w:rPr>
          <w:lang w:val="en-GB"/>
        </w:rPr>
        <w:t xml:space="preserve">, </w:t>
      </w:r>
      <w:r w:rsidRPr="00EB6153">
        <w:rPr>
          <w:lang w:val="en-GB"/>
        </w:rPr>
        <w:t>Saint Lucia</w:t>
      </w:r>
      <w:r w:rsidR="00BC025C" w:rsidRPr="00EB6153">
        <w:rPr>
          <w:lang w:val="en-GB"/>
        </w:rPr>
        <w:t xml:space="preserve">, </w:t>
      </w:r>
      <w:r w:rsidRPr="00EB6153">
        <w:rPr>
          <w:lang w:val="en-GB"/>
        </w:rPr>
        <w:t>St. Kitts and Nevis</w:t>
      </w:r>
      <w:r w:rsidR="00BC025C" w:rsidRPr="00EB6153">
        <w:rPr>
          <w:lang w:val="en-GB"/>
        </w:rPr>
        <w:t xml:space="preserve">, </w:t>
      </w:r>
      <w:r w:rsidRPr="00EB6153">
        <w:rPr>
          <w:lang w:val="en-GB"/>
        </w:rPr>
        <w:t>St. Vincent and the Grenadines</w:t>
      </w:r>
      <w:r w:rsidR="00BC025C" w:rsidRPr="00EB6153">
        <w:rPr>
          <w:lang w:val="en-GB"/>
        </w:rPr>
        <w:t xml:space="preserve">, </w:t>
      </w:r>
      <w:r w:rsidRPr="00EB6153">
        <w:rPr>
          <w:lang w:val="en-GB"/>
        </w:rPr>
        <w:t>Suriname</w:t>
      </w:r>
      <w:r w:rsidR="00BC025C" w:rsidRPr="00EB6153">
        <w:rPr>
          <w:lang w:val="en-GB"/>
        </w:rPr>
        <w:t xml:space="preserve">, </w:t>
      </w:r>
      <w:r w:rsidRPr="00EB6153">
        <w:rPr>
          <w:lang w:val="en-GB"/>
        </w:rPr>
        <w:t>Trinidad and Tobago</w:t>
      </w:r>
      <w:r w:rsidR="00BC025C" w:rsidRPr="00EB6153">
        <w:rPr>
          <w:lang w:val="en-GB"/>
        </w:rPr>
        <w:t xml:space="preserve">) </w:t>
      </w:r>
      <w:r w:rsidRPr="00EB6153">
        <w:rPr>
          <w:lang w:val="en-GB"/>
        </w:rPr>
        <w:t xml:space="preserve">plus </w:t>
      </w:r>
      <w:r w:rsidR="00BC025C" w:rsidRPr="00EB6153">
        <w:rPr>
          <w:lang w:val="en-GB"/>
        </w:rPr>
        <w:t xml:space="preserve">two </w:t>
      </w:r>
      <w:r w:rsidR="009A270A" w:rsidRPr="00EB6153">
        <w:rPr>
          <w:lang w:val="en-GB"/>
        </w:rPr>
        <w:t>Associate Members,</w:t>
      </w:r>
      <w:r w:rsidRPr="00EB6153">
        <w:rPr>
          <w:lang w:val="en-GB"/>
        </w:rPr>
        <w:t xml:space="preserve"> Anguilla and Turks and Caicos Islands. </w:t>
      </w:r>
      <w:r w:rsidR="00BC025C" w:rsidRPr="00EB6153">
        <w:rPr>
          <w:lang w:val="en-GB"/>
        </w:rPr>
        <w:t>Outside this core the study occasionally also considers connections to other Caribbean countries such as Cuba</w:t>
      </w:r>
      <w:r w:rsidR="00942482">
        <w:rPr>
          <w:lang w:val="en-GB"/>
        </w:rPr>
        <w:t>, Puerto Rico and the Dominican Republic</w:t>
      </w:r>
      <w:r w:rsidR="00BC025C" w:rsidRPr="00EB6153">
        <w:rPr>
          <w:lang w:val="en-GB"/>
        </w:rPr>
        <w:t xml:space="preserve"> to other SIDS regions such as the Pacific and to the many international initiatives and agencies that address the global issues of climate and disasters.</w:t>
      </w:r>
      <w:r w:rsidR="00E00993" w:rsidRPr="00EB6153">
        <w:rPr>
          <w:lang w:val="en-GB"/>
        </w:rPr>
        <w:t xml:space="preserve"> Within the CRFM or CARICOM</w:t>
      </w:r>
      <w:r w:rsidR="00A876B4" w:rsidRPr="00EB6153">
        <w:rPr>
          <w:lang w:val="en-GB"/>
        </w:rPr>
        <w:t>, the Organisation of Eastern Caribbean States (OECS)</w:t>
      </w:r>
      <w:r w:rsidR="000149CB" w:rsidRPr="00EB6153">
        <w:rPr>
          <w:rStyle w:val="FootnoteReference"/>
          <w:lang w:val="en-GB"/>
        </w:rPr>
        <w:footnoteReference w:id="12"/>
      </w:r>
      <w:r w:rsidR="00A876B4" w:rsidRPr="00EB6153">
        <w:rPr>
          <w:lang w:val="en-GB"/>
        </w:rPr>
        <w:t xml:space="preserve"> is an extremely critical sub-region containing the majority of members in a fairly compact area. </w:t>
      </w:r>
    </w:p>
    <w:p w:rsidR="00ED3AB9" w:rsidRPr="00EB6153" w:rsidRDefault="00ED3AB9" w:rsidP="00916E05">
      <w:pPr>
        <w:jc w:val="both"/>
        <w:rPr>
          <w:lang w:val="en-GB"/>
        </w:rPr>
      </w:pPr>
      <w:r w:rsidRPr="00EB6153">
        <w:rPr>
          <w:lang w:val="en-GB"/>
        </w:rPr>
        <w:t xml:space="preserve">The policy instruments that address </w:t>
      </w:r>
      <w:r w:rsidR="00280AB7">
        <w:rPr>
          <w:lang w:val="en-GB"/>
        </w:rPr>
        <w:t>CC</w:t>
      </w:r>
      <w:r w:rsidR="00D32A4C">
        <w:rPr>
          <w:lang w:val="en-GB"/>
        </w:rPr>
        <w:t>A</w:t>
      </w:r>
      <w:r w:rsidR="00280AB7">
        <w:rPr>
          <w:lang w:val="en-GB"/>
        </w:rPr>
        <w:t xml:space="preserve"> and DRM</w:t>
      </w:r>
      <w:r w:rsidR="00280AB7" w:rsidRPr="00EB6153">
        <w:rPr>
          <w:lang w:val="en-GB"/>
        </w:rPr>
        <w:t xml:space="preserve"> </w:t>
      </w:r>
      <w:r w:rsidR="00552C73" w:rsidRPr="00EB6153">
        <w:rPr>
          <w:lang w:val="en-GB"/>
        </w:rPr>
        <w:t>issues</w:t>
      </w:r>
      <w:r w:rsidRPr="00EB6153">
        <w:rPr>
          <w:lang w:val="en-GB"/>
        </w:rPr>
        <w:t xml:space="preserve"> range from multilateral environmental agreements (MEAs) to national strategies. Some attention </w:t>
      </w:r>
      <w:r w:rsidR="009125FE" w:rsidRPr="00EB6153">
        <w:rPr>
          <w:lang w:val="en-GB"/>
        </w:rPr>
        <w:t>is</w:t>
      </w:r>
      <w:r w:rsidRPr="00EB6153">
        <w:rPr>
          <w:lang w:val="en-GB"/>
        </w:rPr>
        <w:t xml:space="preserve"> paid to </w:t>
      </w:r>
      <w:r w:rsidR="009125FE" w:rsidRPr="00EB6153">
        <w:rPr>
          <w:lang w:val="en-GB"/>
        </w:rPr>
        <w:t xml:space="preserve">global instruments and initiatives related </w:t>
      </w:r>
      <w:r w:rsidR="00280AB7">
        <w:rPr>
          <w:lang w:val="en-GB"/>
        </w:rPr>
        <w:t xml:space="preserve">to </w:t>
      </w:r>
      <w:r w:rsidRPr="00EB6153">
        <w:rPr>
          <w:lang w:val="en-GB"/>
        </w:rPr>
        <w:t>climate and disaster</w:t>
      </w:r>
      <w:r w:rsidR="009125FE" w:rsidRPr="00EB6153">
        <w:rPr>
          <w:lang w:val="en-GB"/>
        </w:rPr>
        <w:t>,</w:t>
      </w:r>
      <w:r w:rsidRPr="00EB6153">
        <w:rPr>
          <w:lang w:val="en-GB"/>
        </w:rPr>
        <w:t xml:space="preserve"> but more emphasis will be placed on </w:t>
      </w:r>
      <w:r w:rsidR="00552C73" w:rsidRPr="00EB6153">
        <w:rPr>
          <w:lang w:val="en-GB"/>
        </w:rPr>
        <w:t>regional and national polic</w:t>
      </w:r>
      <w:r w:rsidR="00FC5E86">
        <w:rPr>
          <w:lang w:val="en-GB"/>
        </w:rPr>
        <w:t>ies</w:t>
      </w:r>
      <w:r w:rsidR="00552C73" w:rsidRPr="00EB6153">
        <w:rPr>
          <w:lang w:val="en-GB"/>
        </w:rPr>
        <w:t xml:space="preserve"> such as the Regional Framework and IP mentioned previously. Trends such as towards low carbon green (and blue) economies and the themes emerging from major </w:t>
      </w:r>
      <w:r w:rsidR="009125FE" w:rsidRPr="00EB6153">
        <w:rPr>
          <w:lang w:val="en-GB"/>
        </w:rPr>
        <w:t>global events</w:t>
      </w:r>
      <w:r w:rsidR="00552C73" w:rsidRPr="00EB6153">
        <w:rPr>
          <w:lang w:val="en-GB"/>
        </w:rPr>
        <w:t xml:space="preserve"> such as Rio+20 will also receive less attention than more regional and specifically SIDS perspectives</w:t>
      </w:r>
      <w:r w:rsidR="009125FE" w:rsidRPr="00EB6153">
        <w:rPr>
          <w:lang w:val="en-GB"/>
        </w:rPr>
        <w:t>, but will not be ignored</w:t>
      </w:r>
      <w:r w:rsidR="00552C73" w:rsidRPr="00EB6153">
        <w:rPr>
          <w:lang w:val="en-GB"/>
        </w:rPr>
        <w:t xml:space="preserve">. </w:t>
      </w:r>
    </w:p>
    <w:p w:rsidR="00066D3A" w:rsidRPr="00EB6153" w:rsidRDefault="00D63119" w:rsidP="00916E05">
      <w:pPr>
        <w:jc w:val="both"/>
        <w:rPr>
          <w:lang w:val="en-GB"/>
        </w:rPr>
      </w:pPr>
      <w:r w:rsidRPr="00EB6153">
        <w:rPr>
          <w:lang w:val="en-GB"/>
        </w:rPr>
        <w:t>The I</w:t>
      </w:r>
      <w:r w:rsidR="000149CB" w:rsidRPr="00EB6153">
        <w:rPr>
          <w:lang w:val="en-GB"/>
        </w:rPr>
        <w:t xml:space="preserve">mplementation </w:t>
      </w:r>
      <w:r w:rsidRPr="00EB6153">
        <w:rPr>
          <w:lang w:val="en-GB"/>
        </w:rPr>
        <w:t>P</w:t>
      </w:r>
      <w:r w:rsidR="000149CB" w:rsidRPr="00EB6153">
        <w:rPr>
          <w:lang w:val="en-GB"/>
        </w:rPr>
        <w:t>lan</w:t>
      </w:r>
      <w:r w:rsidRPr="00EB6153">
        <w:rPr>
          <w:lang w:val="en-GB"/>
        </w:rPr>
        <w:t xml:space="preserve"> for transformational change and the recent Inter-Governmental Panel on Climate Change special report on ‘Managing the Risks of Extreme Events and Disasters to Advance Climate Change Adaptation’</w:t>
      </w:r>
      <w:r w:rsidR="000149CB" w:rsidRPr="00EB6153">
        <w:rPr>
          <w:rStyle w:val="FootnoteReference"/>
          <w:lang w:val="en-GB"/>
        </w:rPr>
        <w:footnoteReference w:id="13"/>
      </w:r>
      <w:r w:rsidRPr="00EB6153">
        <w:rPr>
          <w:lang w:val="en-GB"/>
        </w:rPr>
        <w:t xml:space="preserve"> make abundant use of concepts associated with complex ada</w:t>
      </w:r>
      <w:r w:rsidR="009125FE" w:rsidRPr="00EB6153">
        <w:rPr>
          <w:lang w:val="en-GB"/>
        </w:rPr>
        <w:t>ptive social-ecological systems</w:t>
      </w:r>
      <w:r w:rsidRPr="00EB6153">
        <w:rPr>
          <w:lang w:val="en-GB"/>
        </w:rPr>
        <w:t xml:space="preserve">, and this study </w:t>
      </w:r>
      <w:r w:rsidR="00D32A4C">
        <w:rPr>
          <w:lang w:val="en-GB"/>
        </w:rPr>
        <w:t>does as well</w:t>
      </w:r>
      <w:r w:rsidR="00461F46">
        <w:rPr>
          <w:lang w:val="en-GB"/>
        </w:rPr>
        <w:t>. These concepts are</w:t>
      </w:r>
      <w:r w:rsidRPr="00EB6153">
        <w:rPr>
          <w:lang w:val="en-GB"/>
        </w:rPr>
        <w:t xml:space="preserve"> particularly useful for </w:t>
      </w:r>
      <w:r w:rsidR="00066D3A" w:rsidRPr="00EB6153">
        <w:rPr>
          <w:lang w:val="en-GB"/>
        </w:rPr>
        <w:t>tackling</w:t>
      </w:r>
      <w:r w:rsidRPr="00EB6153">
        <w:rPr>
          <w:lang w:val="en-GB"/>
        </w:rPr>
        <w:t xml:space="preserve"> ecosystem based management (EBM), </w:t>
      </w:r>
      <w:r w:rsidR="00066D3A" w:rsidRPr="00EB6153">
        <w:rPr>
          <w:lang w:val="en-GB"/>
        </w:rPr>
        <w:t xml:space="preserve">the ecosystem </w:t>
      </w:r>
      <w:r w:rsidRPr="00EB6153">
        <w:rPr>
          <w:lang w:val="en-GB"/>
        </w:rPr>
        <w:t>approach</w:t>
      </w:r>
      <w:r w:rsidR="00066D3A" w:rsidRPr="00EB6153">
        <w:rPr>
          <w:lang w:val="en-GB"/>
        </w:rPr>
        <w:t xml:space="preserve"> to fisheries (EAF) and aquaculture (EAA) and other</w:t>
      </w:r>
      <w:r w:rsidRPr="00EB6153">
        <w:rPr>
          <w:lang w:val="en-GB"/>
        </w:rPr>
        <w:t xml:space="preserve"> such </w:t>
      </w:r>
      <w:r w:rsidR="00066D3A" w:rsidRPr="00EB6153">
        <w:rPr>
          <w:lang w:val="en-GB"/>
        </w:rPr>
        <w:t>integrative schemes of humans-in-nature.</w:t>
      </w:r>
      <w:r w:rsidR="009125FE" w:rsidRPr="00EB6153">
        <w:rPr>
          <w:lang w:val="en-GB"/>
        </w:rPr>
        <w:t xml:space="preserve"> Complex adaptive system (CAS) and social-ecological system (SES) perspectives are also consistent with the emerging </w:t>
      </w:r>
      <w:r w:rsidR="009125FE" w:rsidRPr="00EB6153">
        <w:rPr>
          <w:lang w:val="en-GB"/>
        </w:rPr>
        <w:lastRenderedPageBreak/>
        <w:t>regional governance framework for marine resources in the Wider Caribbean Region as evidenced by the Caribbean Large Marine Ecosystem (CLME) project</w:t>
      </w:r>
      <w:r w:rsidR="000149CB" w:rsidRPr="00EB6153">
        <w:rPr>
          <w:rStyle w:val="FootnoteReference"/>
          <w:lang w:val="en-GB"/>
        </w:rPr>
        <w:footnoteReference w:id="14"/>
      </w:r>
      <w:r w:rsidR="009125FE" w:rsidRPr="00EB6153">
        <w:rPr>
          <w:lang w:val="en-GB"/>
        </w:rPr>
        <w:t xml:space="preserve"> to which the IP often refers. </w:t>
      </w:r>
    </w:p>
    <w:p w:rsidR="000129C8" w:rsidRPr="00EB6153" w:rsidRDefault="002F2E17" w:rsidP="00916E05">
      <w:pPr>
        <w:jc w:val="both"/>
        <w:rPr>
          <w:lang w:val="en-GB"/>
        </w:rPr>
      </w:pPr>
      <w:r w:rsidRPr="00EB6153">
        <w:rPr>
          <w:lang w:val="en-GB"/>
        </w:rPr>
        <w:t xml:space="preserve">Fisheries and aquaculture are the central economic activities to be addressed primarily from </w:t>
      </w:r>
      <w:r w:rsidR="00E00993" w:rsidRPr="00EB6153">
        <w:rPr>
          <w:lang w:val="en-GB"/>
        </w:rPr>
        <w:t>the</w:t>
      </w:r>
      <w:r w:rsidRPr="00EB6153">
        <w:rPr>
          <w:lang w:val="en-GB"/>
        </w:rPr>
        <w:t xml:space="preserve"> livelihoods perspective</w:t>
      </w:r>
      <w:r w:rsidR="000149CB" w:rsidRPr="00EB6153">
        <w:rPr>
          <w:rStyle w:val="FootnoteReference"/>
          <w:lang w:val="en-GB"/>
        </w:rPr>
        <w:footnoteReference w:id="15"/>
      </w:r>
      <w:r w:rsidR="00E00993" w:rsidRPr="00EB6153">
        <w:rPr>
          <w:lang w:val="en-GB"/>
        </w:rPr>
        <w:t xml:space="preserve"> favoured by FAO and other agencies</w:t>
      </w:r>
      <w:r w:rsidRPr="00EB6153">
        <w:rPr>
          <w:lang w:val="en-GB"/>
        </w:rPr>
        <w:t>. Accordingly the scope for this study is mainly small-scale and commercial, but some attention</w:t>
      </w:r>
      <w:r w:rsidR="00066D3A" w:rsidRPr="00EB6153">
        <w:rPr>
          <w:lang w:val="en-GB"/>
        </w:rPr>
        <w:t xml:space="preserve"> </w:t>
      </w:r>
      <w:r w:rsidRPr="00EB6153">
        <w:rPr>
          <w:lang w:val="en-GB"/>
        </w:rPr>
        <w:t>is paid to larger scales of operation (e.g. in aquacultur</w:t>
      </w:r>
      <w:r w:rsidR="00E00993" w:rsidRPr="00EB6153">
        <w:rPr>
          <w:lang w:val="en-GB"/>
        </w:rPr>
        <w:t>e) and recreation (e.g. in</w:t>
      </w:r>
      <w:r w:rsidRPr="00EB6153">
        <w:rPr>
          <w:lang w:val="en-GB"/>
        </w:rPr>
        <w:t xml:space="preserve"> fisheries). The focus is also more on marine than freshwater aquatic systems since the</w:t>
      </w:r>
      <w:r w:rsidR="00E00993" w:rsidRPr="00EB6153">
        <w:rPr>
          <w:lang w:val="en-GB"/>
        </w:rPr>
        <w:t xml:space="preserve"> former</w:t>
      </w:r>
      <w:r w:rsidRPr="00EB6153">
        <w:rPr>
          <w:lang w:val="en-GB"/>
        </w:rPr>
        <w:t xml:space="preserve"> contain the bulk of the economic activity</w:t>
      </w:r>
      <w:r w:rsidR="00C62EBF">
        <w:rPr>
          <w:lang w:val="en-GB"/>
        </w:rPr>
        <w:t xml:space="preserve"> in the </w:t>
      </w:r>
      <w:r w:rsidR="00461F46">
        <w:rPr>
          <w:lang w:val="en-GB"/>
        </w:rPr>
        <w:t>r</w:t>
      </w:r>
      <w:r w:rsidR="00C62EBF">
        <w:rPr>
          <w:lang w:val="en-GB"/>
        </w:rPr>
        <w:t>egion</w:t>
      </w:r>
      <w:r w:rsidRPr="00EB6153">
        <w:rPr>
          <w:lang w:val="en-GB"/>
        </w:rPr>
        <w:t xml:space="preserve">. We examine the full </w:t>
      </w:r>
      <w:r w:rsidR="00E00993" w:rsidRPr="00EB6153">
        <w:rPr>
          <w:lang w:val="en-GB"/>
        </w:rPr>
        <w:t>length</w:t>
      </w:r>
      <w:r w:rsidRPr="00EB6153">
        <w:rPr>
          <w:lang w:val="en-GB"/>
        </w:rPr>
        <w:t xml:space="preserve"> of the value chain and take a</w:t>
      </w:r>
      <w:r w:rsidR="00E812B7" w:rsidRPr="00EB6153">
        <w:rPr>
          <w:lang w:val="en-GB"/>
        </w:rPr>
        <w:t>n</w:t>
      </w:r>
      <w:r w:rsidRPr="00EB6153">
        <w:rPr>
          <w:lang w:val="en-GB"/>
        </w:rPr>
        <w:t xml:space="preserve"> </w:t>
      </w:r>
      <w:r w:rsidR="00E812B7" w:rsidRPr="00EB6153">
        <w:rPr>
          <w:lang w:val="en-GB"/>
        </w:rPr>
        <w:t xml:space="preserve">inter- or </w:t>
      </w:r>
      <w:r w:rsidRPr="00EB6153">
        <w:rPr>
          <w:lang w:val="en-GB"/>
        </w:rPr>
        <w:t>cross-</w:t>
      </w:r>
      <w:proofErr w:type="spellStart"/>
      <w:r w:rsidRPr="00EB6153">
        <w:rPr>
          <w:lang w:val="en-GB"/>
        </w:rPr>
        <w:t>sectoral</w:t>
      </w:r>
      <w:proofErr w:type="spellEnd"/>
      <w:r w:rsidRPr="00EB6153">
        <w:rPr>
          <w:lang w:val="en-GB"/>
        </w:rPr>
        <w:t xml:space="preserve"> perspective consistent with </w:t>
      </w:r>
      <w:r w:rsidR="00E812B7" w:rsidRPr="00EB6153">
        <w:rPr>
          <w:lang w:val="en-GB"/>
        </w:rPr>
        <w:t xml:space="preserve">an </w:t>
      </w:r>
      <w:r w:rsidRPr="00EB6153">
        <w:rPr>
          <w:lang w:val="en-GB"/>
        </w:rPr>
        <w:t>ecosystem approach.</w:t>
      </w:r>
      <w:r w:rsidR="00E812B7" w:rsidRPr="00EB6153">
        <w:rPr>
          <w:lang w:val="en-GB"/>
        </w:rPr>
        <w:t xml:space="preserve"> Since the latter can be broad we focus on some critical interactions such as with tourism and agriculture, and </w:t>
      </w:r>
      <w:r w:rsidR="00E00993" w:rsidRPr="00EB6153">
        <w:rPr>
          <w:lang w:val="en-GB"/>
        </w:rPr>
        <w:t xml:space="preserve">through </w:t>
      </w:r>
      <w:r w:rsidR="00E812B7" w:rsidRPr="00EB6153">
        <w:rPr>
          <w:lang w:val="en-GB"/>
        </w:rPr>
        <w:t>integrated coastal management</w:t>
      </w:r>
      <w:r w:rsidR="00E00993" w:rsidRPr="00EB6153">
        <w:rPr>
          <w:lang w:val="en-GB"/>
        </w:rPr>
        <w:t xml:space="preserve"> (ICM)</w:t>
      </w:r>
      <w:r w:rsidR="00E812B7" w:rsidRPr="00EB6153">
        <w:rPr>
          <w:lang w:val="en-GB"/>
        </w:rPr>
        <w:t xml:space="preserve">. </w:t>
      </w:r>
      <w:r w:rsidR="000129C8" w:rsidRPr="00EB6153">
        <w:rPr>
          <w:lang w:val="en-GB"/>
        </w:rPr>
        <w:t>The study concerns both CCA and DRM in fisheries and aquaculture. These topics overlap considerably but not completely. More attention will be paid to the specific areas of greatest overlap as explained later in greater detail.</w:t>
      </w:r>
    </w:p>
    <w:p w:rsidR="00BD6EB7" w:rsidRPr="00EB6153" w:rsidRDefault="00C62EBF" w:rsidP="00916E05">
      <w:pPr>
        <w:jc w:val="both"/>
        <w:rPr>
          <w:lang w:val="en-GB"/>
        </w:rPr>
      </w:pPr>
      <w:r>
        <w:rPr>
          <w:lang w:val="en-GB"/>
        </w:rPr>
        <w:t>E</w:t>
      </w:r>
      <w:r w:rsidRPr="00EB6153">
        <w:rPr>
          <w:lang w:val="en-GB"/>
        </w:rPr>
        <w:t xml:space="preserve">cosystem approaches </w:t>
      </w:r>
      <w:r w:rsidR="00461F46">
        <w:rPr>
          <w:lang w:val="en-GB"/>
        </w:rPr>
        <w:t>often entail</w:t>
      </w:r>
      <w:r>
        <w:rPr>
          <w:lang w:val="en-GB"/>
        </w:rPr>
        <w:t xml:space="preserve"> the involvement of a</w:t>
      </w:r>
      <w:r w:rsidR="009A36D9" w:rsidRPr="00EB6153">
        <w:rPr>
          <w:lang w:val="en-GB"/>
        </w:rPr>
        <w:t xml:space="preserve"> great diversity of stakeholders.  We narrow our concern to the primary stakeholders (direct users</w:t>
      </w:r>
      <w:r w:rsidR="004223E1" w:rsidRPr="00EB6153">
        <w:rPr>
          <w:lang w:val="en-GB"/>
        </w:rPr>
        <w:t xml:space="preserve"> and management authorities</w:t>
      </w:r>
      <w:r w:rsidR="009A36D9" w:rsidRPr="00EB6153">
        <w:rPr>
          <w:lang w:val="en-GB"/>
        </w:rPr>
        <w:t xml:space="preserve">) and secondary stakeholders (indirect dependents and highly influential other parties). </w:t>
      </w:r>
      <w:r w:rsidR="00E00993" w:rsidRPr="00EB6153">
        <w:rPr>
          <w:lang w:val="en-GB"/>
        </w:rPr>
        <w:t>M</w:t>
      </w:r>
      <w:r w:rsidR="004223E1" w:rsidRPr="00EB6153">
        <w:rPr>
          <w:lang w:val="en-GB"/>
        </w:rPr>
        <w:t>uch attention is paid to governmental and inter-governmental agencies,</w:t>
      </w:r>
      <w:r w:rsidR="00E00993" w:rsidRPr="00EB6153">
        <w:rPr>
          <w:lang w:val="en-GB"/>
        </w:rPr>
        <w:t xml:space="preserve"> but</w:t>
      </w:r>
      <w:r w:rsidR="004223E1" w:rsidRPr="00EB6153">
        <w:rPr>
          <w:lang w:val="en-GB"/>
        </w:rPr>
        <w:t xml:space="preserve"> non-governmental and community based organisations (NGOs and CBOs) are not ignored.</w:t>
      </w:r>
      <w:r w:rsidR="00E00993" w:rsidRPr="00EB6153">
        <w:rPr>
          <w:lang w:val="en-GB"/>
        </w:rPr>
        <w:t xml:space="preserve"> They play different roles in the institutions of multi-level governance. </w:t>
      </w:r>
    </w:p>
    <w:p w:rsidR="00E00993" w:rsidRPr="00EB6153" w:rsidRDefault="00892778" w:rsidP="00916E05">
      <w:pPr>
        <w:jc w:val="both"/>
        <w:rPr>
          <w:lang w:val="en-GB"/>
        </w:rPr>
      </w:pPr>
      <w:r>
        <w:rPr>
          <w:lang w:val="en-GB"/>
        </w:rPr>
        <w:t>Development</w:t>
      </w:r>
      <w:r w:rsidRPr="00EB6153">
        <w:rPr>
          <w:lang w:val="en-GB"/>
        </w:rPr>
        <w:t xml:space="preserve"> </w:t>
      </w:r>
      <w:r w:rsidR="00BD6EB7" w:rsidRPr="00EB6153">
        <w:rPr>
          <w:lang w:val="en-GB"/>
        </w:rPr>
        <w:t xml:space="preserve">of the study is in consultation with the key partner agencies identified earlier, and especially CRFM. A wider set of stakeholders is reached via internet and other communication. The country visits are an important part of the implementation strategy. Their purpose is partly to help validate information in draft outputs, but mainly to get feedback on the way forward with getting strategies and proposals for action from paper into practice. This </w:t>
      </w:r>
      <w:r>
        <w:rPr>
          <w:lang w:val="en-GB"/>
        </w:rPr>
        <w:t>was</w:t>
      </w:r>
      <w:r w:rsidR="00BD6EB7" w:rsidRPr="00EB6153">
        <w:rPr>
          <w:lang w:val="en-GB"/>
        </w:rPr>
        <w:t xml:space="preserve"> the focus of the workshop.  </w:t>
      </w:r>
    </w:p>
    <w:p w:rsidR="001A361A" w:rsidRDefault="001A361A" w:rsidP="00B742C3">
      <w:pPr>
        <w:pStyle w:val="Heading2"/>
        <w:spacing w:before="0"/>
        <w:ind w:left="720" w:hanging="720"/>
        <w:jc w:val="both"/>
        <w:rPr>
          <w:lang w:val="en-GB"/>
        </w:rPr>
      </w:pPr>
      <w:bookmarkStart w:id="4" w:name="_Toc227859322"/>
      <w:r w:rsidRPr="00EB6153">
        <w:rPr>
          <w:lang w:val="en-GB"/>
        </w:rPr>
        <w:t xml:space="preserve">About the </w:t>
      </w:r>
      <w:r w:rsidR="007843BE" w:rsidRPr="00EB6153">
        <w:rPr>
          <w:lang w:val="en-GB"/>
        </w:rPr>
        <w:t>output</w:t>
      </w:r>
      <w:r w:rsidRPr="00EB6153">
        <w:rPr>
          <w:lang w:val="en-GB"/>
        </w:rPr>
        <w:t>s</w:t>
      </w:r>
      <w:bookmarkEnd w:id="4"/>
    </w:p>
    <w:p w:rsidR="00B742C3" w:rsidRPr="00B742C3" w:rsidRDefault="00B742C3" w:rsidP="00B742C3">
      <w:pPr>
        <w:spacing w:after="0"/>
        <w:rPr>
          <w:lang w:val="en-GB"/>
        </w:rPr>
      </w:pPr>
    </w:p>
    <w:p w:rsidR="007843BE" w:rsidRPr="00EB6153" w:rsidRDefault="007843BE" w:rsidP="00916E05">
      <w:pPr>
        <w:jc w:val="both"/>
        <w:rPr>
          <w:lang w:val="en-GB"/>
        </w:rPr>
      </w:pPr>
      <w:r w:rsidRPr="00EB6153">
        <w:rPr>
          <w:lang w:val="en-GB"/>
        </w:rPr>
        <w:t>Each of the objectives of the consultancy has expected outputs associated with it. These are:</w:t>
      </w:r>
    </w:p>
    <w:tbl>
      <w:tblPr>
        <w:tblStyle w:val="TableGrid"/>
        <w:tblW w:w="0" w:type="auto"/>
        <w:tblLook w:val="04A0"/>
      </w:tblPr>
      <w:tblGrid>
        <w:gridCol w:w="4621"/>
        <w:gridCol w:w="4621"/>
      </w:tblGrid>
      <w:tr w:rsidR="007843BE" w:rsidRPr="00EB6153" w:rsidTr="0017357D">
        <w:trPr>
          <w:tblHeader/>
        </w:trPr>
        <w:tc>
          <w:tcPr>
            <w:tcW w:w="4621" w:type="dxa"/>
            <w:shd w:val="clear" w:color="auto" w:fill="D9D9D9" w:themeFill="background1" w:themeFillShade="D9"/>
          </w:tcPr>
          <w:p w:rsidR="007843BE" w:rsidRPr="00EB6153" w:rsidRDefault="007843BE" w:rsidP="00916E05">
            <w:pPr>
              <w:jc w:val="both"/>
              <w:rPr>
                <w:b/>
                <w:lang w:val="en-GB"/>
              </w:rPr>
            </w:pPr>
            <w:r w:rsidRPr="00EB6153">
              <w:rPr>
                <w:b/>
                <w:lang w:val="en-GB"/>
              </w:rPr>
              <w:t>Objective</w:t>
            </w:r>
          </w:p>
        </w:tc>
        <w:tc>
          <w:tcPr>
            <w:tcW w:w="4621" w:type="dxa"/>
            <w:shd w:val="clear" w:color="auto" w:fill="D9D9D9" w:themeFill="background1" w:themeFillShade="D9"/>
          </w:tcPr>
          <w:p w:rsidR="007843BE" w:rsidRPr="00EB6153" w:rsidRDefault="007843BE" w:rsidP="00916E05">
            <w:pPr>
              <w:jc w:val="both"/>
              <w:rPr>
                <w:b/>
                <w:lang w:val="en-GB"/>
              </w:rPr>
            </w:pPr>
            <w:r w:rsidRPr="00EB6153">
              <w:rPr>
                <w:b/>
                <w:lang w:val="en-GB"/>
              </w:rPr>
              <w:t>Expected output</w:t>
            </w:r>
          </w:p>
        </w:tc>
      </w:tr>
      <w:tr w:rsidR="007843BE" w:rsidRPr="00EB6153" w:rsidTr="007843BE">
        <w:tc>
          <w:tcPr>
            <w:tcW w:w="4621" w:type="dxa"/>
          </w:tcPr>
          <w:p w:rsidR="007843BE" w:rsidRPr="00EB6153" w:rsidRDefault="007843BE" w:rsidP="00916E05">
            <w:pPr>
              <w:jc w:val="both"/>
              <w:rPr>
                <w:lang w:val="en-GB"/>
              </w:rPr>
            </w:pPr>
            <w:r w:rsidRPr="00EB6153">
              <w:rPr>
                <w:lang w:val="en-GB"/>
              </w:rPr>
              <w:t xml:space="preserve">Using available information, the case study will </w:t>
            </w:r>
          </w:p>
          <w:p w:rsidR="007843BE" w:rsidRPr="00EB6153" w:rsidRDefault="007843BE" w:rsidP="00916E05">
            <w:pPr>
              <w:pStyle w:val="ListParagraph"/>
              <w:numPr>
                <w:ilvl w:val="0"/>
                <w:numId w:val="8"/>
              </w:numPr>
              <w:jc w:val="both"/>
              <w:rPr>
                <w:lang w:val="en-GB"/>
              </w:rPr>
            </w:pPr>
            <w:r w:rsidRPr="00EB6153">
              <w:rPr>
                <w:lang w:val="en-GB"/>
              </w:rPr>
              <w:t xml:space="preserve">assess vulnerability to disasters and climate change in CARICOM countries by understanding potential impacts to the system, the sensitivity of the system to such changes and the current adaptive capacity of the system; </w:t>
            </w:r>
          </w:p>
          <w:p w:rsidR="007843BE" w:rsidRPr="00EB6153" w:rsidRDefault="007843BE" w:rsidP="00916E05">
            <w:pPr>
              <w:pStyle w:val="ListParagraph"/>
              <w:numPr>
                <w:ilvl w:val="0"/>
                <w:numId w:val="8"/>
              </w:numPr>
              <w:jc w:val="both"/>
              <w:rPr>
                <w:lang w:val="en-GB"/>
              </w:rPr>
            </w:pPr>
            <w:r w:rsidRPr="00EB6153">
              <w:rPr>
                <w:lang w:val="en-GB"/>
              </w:rPr>
              <w:t xml:space="preserve">identify gaps in the existing knowledge to assess vulnerability in this system, </w:t>
            </w:r>
          </w:p>
          <w:p w:rsidR="007843BE" w:rsidRPr="00EB6153" w:rsidRDefault="007843BE" w:rsidP="00916E05">
            <w:pPr>
              <w:pStyle w:val="ListParagraph"/>
              <w:numPr>
                <w:ilvl w:val="0"/>
                <w:numId w:val="8"/>
              </w:numPr>
              <w:jc w:val="both"/>
              <w:rPr>
                <w:lang w:val="en-GB"/>
              </w:rPr>
            </w:pPr>
            <w:r w:rsidRPr="00EB6153">
              <w:rPr>
                <w:lang w:val="en-GB"/>
              </w:rPr>
              <w:t xml:space="preserve">identify potential measures for reducing vulnerability to disasters and climate change; </w:t>
            </w:r>
          </w:p>
          <w:p w:rsidR="007843BE" w:rsidRPr="00EB6153" w:rsidRDefault="007843BE" w:rsidP="00916E05">
            <w:pPr>
              <w:pStyle w:val="ListParagraph"/>
              <w:numPr>
                <w:ilvl w:val="0"/>
                <w:numId w:val="8"/>
              </w:numPr>
              <w:jc w:val="both"/>
              <w:rPr>
                <w:lang w:val="en-GB"/>
              </w:rPr>
            </w:pPr>
            <w:r w:rsidRPr="00EB6153">
              <w:rPr>
                <w:lang w:val="en-GB"/>
              </w:rPr>
              <w:t>provide policy guidance to reduce the system’s vulnerability within the wider sustainable development objectives;</w:t>
            </w:r>
          </w:p>
        </w:tc>
        <w:tc>
          <w:tcPr>
            <w:tcW w:w="4621" w:type="dxa"/>
          </w:tcPr>
          <w:p w:rsidR="007843BE" w:rsidRPr="00EB6153" w:rsidRDefault="007843BE" w:rsidP="00916E05">
            <w:pPr>
              <w:jc w:val="both"/>
              <w:rPr>
                <w:lang w:val="en-GB"/>
              </w:rPr>
            </w:pPr>
            <w:r w:rsidRPr="00EB6153">
              <w:rPr>
                <w:b/>
                <w:lang w:val="en-GB"/>
              </w:rPr>
              <w:t>Assessment study</w:t>
            </w:r>
            <w:r w:rsidRPr="00EB6153">
              <w:rPr>
                <w:lang w:val="en-GB"/>
              </w:rPr>
              <w:t xml:space="preserve"> on the interface between DRM, CCA and fisheries and aquaculture in the CARICOM region, with a focus on small scale fisheries and small-scale aquaculture</w:t>
            </w:r>
          </w:p>
        </w:tc>
      </w:tr>
      <w:tr w:rsidR="007843BE" w:rsidRPr="00EB6153" w:rsidTr="007843BE">
        <w:tc>
          <w:tcPr>
            <w:tcW w:w="4621" w:type="dxa"/>
          </w:tcPr>
          <w:p w:rsidR="007843BE" w:rsidRPr="00EB6153" w:rsidRDefault="007843BE" w:rsidP="00916E05">
            <w:pPr>
              <w:pStyle w:val="ListParagraph"/>
              <w:numPr>
                <w:ilvl w:val="0"/>
                <w:numId w:val="9"/>
              </w:numPr>
              <w:jc w:val="both"/>
              <w:rPr>
                <w:lang w:val="en-GB"/>
              </w:rPr>
            </w:pPr>
            <w:r w:rsidRPr="00EB6153">
              <w:rPr>
                <w:lang w:val="en-GB"/>
              </w:rPr>
              <w:t xml:space="preserve">develop strategy and action plan for integrating DRM, CCA and fisheries and </w:t>
            </w:r>
            <w:r w:rsidRPr="00EB6153">
              <w:rPr>
                <w:lang w:val="en-GB"/>
              </w:rPr>
              <w:lastRenderedPageBreak/>
              <w:t>aquaculture, with a focus on small-scale fisheries (SSF) and small-scale aquaculture (SSA);</w:t>
            </w:r>
          </w:p>
        </w:tc>
        <w:tc>
          <w:tcPr>
            <w:tcW w:w="4621" w:type="dxa"/>
          </w:tcPr>
          <w:p w:rsidR="007843BE" w:rsidRPr="00EB6153" w:rsidRDefault="007843BE" w:rsidP="00916E05">
            <w:pPr>
              <w:jc w:val="both"/>
              <w:rPr>
                <w:lang w:val="en-GB"/>
              </w:rPr>
            </w:pPr>
            <w:r w:rsidRPr="00EB6153">
              <w:rPr>
                <w:b/>
                <w:lang w:val="en-GB"/>
              </w:rPr>
              <w:lastRenderedPageBreak/>
              <w:t>Strategy and action plan</w:t>
            </w:r>
            <w:r w:rsidRPr="00EB6153">
              <w:rPr>
                <w:lang w:val="en-GB"/>
              </w:rPr>
              <w:t xml:space="preserve"> for integrating DRM, CCA and fisheries and aquaculture, with a focus </w:t>
            </w:r>
            <w:r w:rsidRPr="00EB6153">
              <w:rPr>
                <w:lang w:val="en-GB"/>
              </w:rPr>
              <w:lastRenderedPageBreak/>
              <w:t>on small-scale fisheries (SSF) and small-scale aquaculture (SSA)</w:t>
            </w:r>
          </w:p>
        </w:tc>
      </w:tr>
      <w:tr w:rsidR="007843BE" w:rsidRPr="00EB6153" w:rsidTr="007843BE">
        <w:tc>
          <w:tcPr>
            <w:tcW w:w="4621" w:type="dxa"/>
          </w:tcPr>
          <w:p w:rsidR="007843BE" w:rsidRPr="00EB6153" w:rsidRDefault="007843BE" w:rsidP="00916E05">
            <w:pPr>
              <w:pStyle w:val="ListParagraph"/>
              <w:numPr>
                <w:ilvl w:val="0"/>
                <w:numId w:val="9"/>
              </w:numPr>
              <w:jc w:val="both"/>
              <w:rPr>
                <w:lang w:val="en-GB"/>
              </w:rPr>
            </w:pPr>
            <w:r w:rsidRPr="00EB6153">
              <w:rPr>
                <w:lang w:val="en-GB"/>
              </w:rPr>
              <w:lastRenderedPageBreak/>
              <w:t>develop a program for funding;</w:t>
            </w:r>
          </w:p>
        </w:tc>
        <w:tc>
          <w:tcPr>
            <w:tcW w:w="4621" w:type="dxa"/>
          </w:tcPr>
          <w:p w:rsidR="007843BE" w:rsidRPr="00EB6153" w:rsidRDefault="007843BE" w:rsidP="00916E05">
            <w:pPr>
              <w:jc w:val="both"/>
              <w:rPr>
                <w:lang w:val="en-GB"/>
              </w:rPr>
            </w:pPr>
            <w:r w:rsidRPr="00EB6153">
              <w:rPr>
                <w:b/>
                <w:lang w:val="en-GB"/>
              </w:rPr>
              <w:t>Results-based</w:t>
            </w:r>
            <w:r w:rsidRPr="00EB6153">
              <w:rPr>
                <w:lang w:val="en-GB"/>
              </w:rPr>
              <w:t xml:space="preserve"> </w:t>
            </w:r>
            <w:r w:rsidRPr="00EB6153">
              <w:rPr>
                <w:b/>
                <w:lang w:val="en-GB"/>
              </w:rPr>
              <w:t>programme proposal</w:t>
            </w:r>
            <w:r w:rsidRPr="00EB6153">
              <w:rPr>
                <w:lang w:val="en-GB"/>
              </w:rPr>
              <w:t xml:space="preserve"> with supporting project concept notes towards implementation and resource mobilization</w:t>
            </w:r>
          </w:p>
        </w:tc>
      </w:tr>
      <w:tr w:rsidR="007843BE" w:rsidRPr="00EB6153" w:rsidTr="007843BE">
        <w:tc>
          <w:tcPr>
            <w:tcW w:w="4621" w:type="dxa"/>
          </w:tcPr>
          <w:p w:rsidR="007843BE" w:rsidRPr="00EB6153" w:rsidRDefault="004E5E8A" w:rsidP="00916E05">
            <w:pPr>
              <w:pStyle w:val="ListParagraph"/>
              <w:numPr>
                <w:ilvl w:val="0"/>
                <w:numId w:val="9"/>
              </w:numPr>
              <w:jc w:val="both"/>
              <w:rPr>
                <w:lang w:val="en-GB"/>
              </w:rPr>
            </w:pPr>
            <w:r>
              <w:rPr>
                <w:lang w:val="en-GB"/>
              </w:rPr>
              <w:t>w</w:t>
            </w:r>
            <w:r w:rsidR="007843BE" w:rsidRPr="00EB6153">
              <w:rPr>
                <w:lang w:val="en-GB"/>
              </w:rPr>
              <w:t>orkshop report</w:t>
            </w:r>
          </w:p>
        </w:tc>
        <w:tc>
          <w:tcPr>
            <w:tcW w:w="4621" w:type="dxa"/>
          </w:tcPr>
          <w:p w:rsidR="007843BE" w:rsidRPr="00EB6153" w:rsidRDefault="007843BE" w:rsidP="00916E05">
            <w:pPr>
              <w:jc w:val="both"/>
              <w:rPr>
                <w:lang w:val="en-GB"/>
              </w:rPr>
            </w:pPr>
            <w:r w:rsidRPr="00EB6153">
              <w:rPr>
                <w:b/>
                <w:lang w:val="en-GB"/>
              </w:rPr>
              <w:t>Workshop report</w:t>
            </w:r>
          </w:p>
        </w:tc>
      </w:tr>
    </w:tbl>
    <w:p w:rsidR="00CF2981" w:rsidRPr="00EB6153" w:rsidRDefault="00CF2981" w:rsidP="00916E05">
      <w:pPr>
        <w:jc w:val="both"/>
        <w:rPr>
          <w:lang w:val="en-GB"/>
        </w:rPr>
      </w:pPr>
    </w:p>
    <w:p w:rsidR="005B7132" w:rsidRPr="00EB6153" w:rsidRDefault="003659DD" w:rsidP="00916E05">
      <w:pPr>
        <w:jc w:val="both"/>
        <w:rPr>
          <w:lang w:val="en-GB"/>
        </w:rPr>
      </w:pPr>
      <w:r w:rsidRPr="00EB6153">
        <w:rPr>
          <w:lang w:val="en-GB"/>
        </w:rPr>
        <w:t>The</w:t>
      </w:r>
      <w:r w:rsidR="00042E05" w:rsidRPr="00EB6153">
        <w:rPr>
          <w:lang w:val="en-GB"/>
        </w:rPr>
        <w:t>se</w:t>
      </w:r>
      <w:r w:rsidRPr="00EB6153">
        <w:rPr>
          <w:lang w:val="en-GB"/>
        </w:rPr>
        <w:t xml:space="preserve"> outputs are </w:t>
      </w:r>
      <w:r w:rsidR="00042E05" w:rsidRPr="00EB6153">
        <w:rPr>
          <w:lang w:val="en-GB"/>
        </w:rPr>
        <w:t>intended for</w:t>
      </w:r>
      <w:r w:rsidRPr="00EB6153">
        <w:rPr>
          <w:lang w:val="en-GB"/>
        </w:rPr>
        <w:t xml:space="preserve"> different audiences including</w:t>
      </w:r>
      <w:r w:rsidR="00042E05" w:rsidRPr="00EB6153">
        <w:rPr>
          <w:lang w:val="en-GB"/>
        </w:rPr>
        <w:t xml:space="preserve"> inter-governmental and governmental agencies, universities, private sector bodies, NGOs and CBOs. Readers are likely to be policy advisers, scientific or technical officers, senior administrators, academics, civil society organisers, and fishing industry leaders. </w:t>
      </w:r>
      <w:r w:rsidR="00DB00FC" w:rsidRPr="00EB6153">
        <w:rPr>
          <w:lang w:val="en-GB"/>
        </w:rPr>
        <w:t>P</w:t>
      </w:r>
      <w:r w:rsidR="00042E05" w:rsidRPr="00EB6153">
        <w:rPr>
          <w:lang w:val="en-GB"/>
        </w:rPr>
        <w:t>olicy-makers (</w:t>
      </w:r>
      <w:r w:rsidR="00F01EF2" w:rsidRPr="00EB6153">
        <w:rPr>
          <w:lang w:val="en-GB"/>
        </w:rPr>
        <w:t xml:space="preserve">e.g. </w:t>
      </w:r>
      <w:r w:rsidR="00042E05" w:rsidRPr="00EB6153">
        <w:rPr>
          <w:lang w:val="en-GB"/>
        </w:rPr>
        <w:t xml:space="preserve">ministers), the general public and students are some </w:t>
      </w:r>
      <w:r w:rsidR="00DB00FC" w:rsidRPr="00EB6153">
        <w:rPr>
          <w:lang w:val="en-GB"/>
        </w:rPr>
        <w:t xml:space="preserve">important </w:t>
      </w:r>
      <w:r w:rsidR="00042E05" w:rsidRPr="00EB6153">
        <w:rPr>
          <w:lang w:val="en-GB"/>
        </w:rPr>
        <w:t xml:space="preserve">categories </w:t>
      </w:r>
      <w:r w:rsidR="00DB00FC" w:rsidRPr="00EB6153">
        <w:rPr>
          <w:lang w:val="en-GB"/>
        </w:rPr>
        <w:t>for communication on CCA and DRM that are not targeted</w:t>
      </w:r>
      <w:r w:rsidR="00042E05" w:rsidRPr="00EB6153">
        <w:rPr>
          <w:lang w:val="en-GB"/>
        </w:rPr>
        <w:t xml:space="preserve"> </w:t>
      </w:r>
      <w:r w:rsidR="00DB00FC" w:rsidRPr="00EB6153">
        <w:rPr>
          <w:lang w:val="en-GB"/>
        </w:rPr>
        <w:t xml:space="preserve">by </w:t>
      </w:r>
      <w:r w:rsidR="00042E05" w:rsidRPr="00EB6153">
        <w:rPr>
          <w:lang w:val="en-GB"/>
        </w:rPr>
        <w:t xml:space="preserve">this </w:t>
      </w:r>
      <w:r w:rsidR="00DB00FC" w:rsidRPr="00EB6153">
        <w:rPr>
          <w:lang w:val="en-GB"/>
        </w:rPr>
        <w:t xml:space="preserve">study. </w:t>
      </w:r>
      <w:r w:rsidR="00AE7341" w:rsidRPr="00EB6153">
        <w:rPr>
          <w:lang w:val="en-GB"/>
        </w:rPr>
        <w:t>The study also has defined</w:t>
      </w:r>
      <w:r w:rsidR="00DB00FC" w:rsidRPr="00EB6153">
        <w:rPr>
          <w:lang w:val="en-GB"/>
        </w:rPr>
        <w:t xml:space="preserve"> communication pathways and products. The main pathway </w:t>
      </w:r>
      <w:r w:rsidR="00AE7341" w:rsidRPr="00EB6153">
        <w:rPr>
          <w:lang w:val="en-GB"/>
        </w:rPr>
        <w:t xml:space="preserve">is the face-to-face regional workshop, with internet access playing a minor role. The main products are paper and electronic reports, extracts from which can yield web page content, slides and policy briefs. </w:t>
      </w:r>
      <w:r w:rsidRPr="00EB6153">
        <w:rPr>
          <w:lang w:val="en-GB"/>
        </w:rPr>
        <w:t xml:space="preserve"> </w:t>
      </w:r>
    </w:p>
    <w:p w:rsidR="005B7132" w:rsidRPr="00EB6153" w:rsidRDefault="00AE7341" w:rsidP="00916E05">
      <w:pPr>
        <w:jc w:val="both"/>
        <w:rPr>
          <w:lang w:val="en-GB"/>
        </w:rPr>
      </w:pPr>
      <w:r w:rsidRPr="00EB6153">
        <w:rPr>
          <w:lang w:val="en-GB"/>
        </w:rPr>
        <w:t>In order to meet the needs of the diverse audiences</w:t>
      </w:r>
      <w:r w:rsidR="005B7132" w:rsidRPr="00EB6153">
        <w:rPr>
          <w:lang w:val="en-GB"/>
        </w:rPr>
        <w:t>,</w:t>
      </w:r>
      <w:r w:rsidRPr="00EB6153">
        <w:rPr>
          <w:lang w:val="en-GB"/>
        </w:rPr>
        <w:t xml:space="preserve"> and the limited pathways and products</w:t>
      </w:r>
      <w:r w:rsidR="005B7132" w:rsidRPr="00EB6153">
        <w:rPr>
          <w:lang w:val="en-GB"/>
        </w:rPr>
        <w:t>,</w:t>
      </w:r>
      <w:r w:rsidRPr="00EB6153">
        <w:rPr>
          <w:lang w:val="en-GB"/>
        </w:rPr>
        <w:t xml:space="preserve"> the outputs must be communicated by text and graphics that are as simple and easy to understand as the topic allows. </w:t>
      </w:r>
      <w:r w:rsidR="002D777C" w:rsidRPr="00EB6153">
        <w:rPr>
          <w:lang w:val="en-GB"/>
        </w:rPr>
        <w:t xml:space="preserve">Although the topic </w:t>
      </w:r>
      <w:r w:rsidR="00F312FC" w:rsidRPr="00EB6153">
        <w:rPr>
          <w:lang w:val="en-GB"/>
        </w:rPr>
        <w:t>is</w:t>
      </w:r>
      <w:r w:rsidR="002D777C" w:rsidRPr="00EB6153">
        <w:rPr>
          <w:lang w:val="en-GB"/>
        </w:rPr>
        <w:t xml:space="preserve"> highly technical</w:t>
      </w:r>
      <w:r w:rsidR="004E5E8A">
        <w:rPr>
          <w:lang w:val="en-GB"/>
        </w:rPr>
        <w:t xml:space="preserve"> </w:t>
      </w:r>
      <w:r w:rsidR="002D777C" w:rsidRPr="00EB6153">
        <w:rPr>
          <w:lang w:val="en-GB"/>
        </w:rPr>
        <w:t>/</w:t>
      </w:r>
      <w:r w:rsidR="004E5E8A">
        <w:rPr>
          <w:lang w:val="en-GB"/>
        </w:rPr>
        <w:t xml:space="preserve"> </w:t>
      </w:r>
      <w:r w:rsidR="002D777C" w:rsidRPr="00EB6153">
        <w:rPr>
          <w:lang w:val="en-GB"/>
        </w:rPr>
        <w:t xml:space="preserve">scientific we </w:t>
      </w:r>
      <w:r w:rsidR="005B7132" w:rsidRPr="00EB6153">
        <w:rPr>
          <w:lang w:val="en-GB"/>
        </w:rPr>
        <w:t>try to:</w:t>
      </w:r>
    </w:p>
    <w:p w:rsidR="005B7132" w:rsidRPr="00EB6153" w:rsidRDefault="002D777C" w:rsidP="004E5E8A">
      <w:pPr>
        <w:pStyle w:val="ListParagraph"/>
        <w:numPr>
          <w:ilvl w:val="0"/>
          <w:numId w:val="7"/>
        </w:numPr>
        <w:ind w:hanging="720"/>
        <w:jc w:val="both"/>
        <w:rPr>
          <w:lang w:val="en-GB"/>
        </w:rPr>
      </w:pPr>
      <w:r w:rsidRPr="00EB6153">
        <w:rPr>
          <w:lang w:val="en-GB"/>
        </w:rPr>
        <w:t>minimiz</w:t>
      </w:r>
      <w:r w:rsidR="005B7132" w:rsidRPr="00EB6153">
        <w:rPr>
          <w:lang w:val="en-GB"/>
        </w:rPr>
        <w:t>e</w:t>
      </w:r>
      <w:r w:rsidRPr="00EB6153">
        <w:rPr>
          <w:lang w:val="en-GB"/>
        </w:rPr>
        <w:t xml:space="preserve"> scientific referencing</w:t>
      </w:r>
      <w:r w:rsidR="00F312FC" w:rsidRPr="00EB6153">
        <w:rPr>
          <w:lang w:val="en-GB"/>
        </w:rPr>
        <w:t xml:space="preserve"> </w:t>
      </w:r>
      <w:r w:rsidR="005B7132" w:rsidRPr="00EB6153">
        <w:rPr>
          <w:lang w:val="en-GB"/>
        </w:rPr>
        <w:t>and technical jargon</w:t>
      </w:r>
      <w:r w:rsidR="007521E9" w:rsidRPr="00EB6153">
        <w:rPr>
          <w:lang w:val="en-GB"/>
        </w:rPr>
        <w:t xml:space="preserve"> where possible</w:t>
      </w:r>
    </w:p>
    <w:p w:rsidR="005B7132" w:rsidRPr="00EB6153" w:rsidRDefault="00F312FC" w:rsidP="004E5E8A">
      <w:pPr>
        <w:pStyle w:val="ListParagraph"/>
        <w:numPr>
          <w:ilvl w:val="0"/>
          <w:numId w:val="7"/>
        </w:numPr>
        <w:ind w:hanging="720"/>
        <w:jc w:val="both"/>
        <w:rPr>
          <w:lang w:val="en-GB"/>
        </w:rPr>
      </w:pPr>
      <w:r w:rsidRPr="00EB6153">
        <w:rPr>
          <w:lang w:val="en-GB"/>
        </w:rPr>
        <w:t>provid</w:t>
      </w:r>
      <w:r w:rsidR="005B7132" w:rsidRPr="00EB6153">
        <w:rPr>
          <w:lang w:val="en-GB"/>
        </w:rPr>
        <w:t>e</w:t>
      </w:r>
      <w:r w:rsidRPr="00EB6153">
        <w:rPr>
          <w:lang w:val="en-GB"/>
        </w:rPr>
        <w:t xml:space="preserve"> a list of acronyms and a glossary</w:t>
      </w:r>
      <w:r w:rsidR="005B7132" w:rsidRPr="00EB6153">
        <w:rPr>
          <w:lang w:val="en-GB"/>
        </w:rPr>
        <w:t xml:space="preserve"> of technical explanations</w:t>
      </w:r>
      <w:r w:rsidRPr="00EB6153">
        <w:rPr>
          <w:lang w:val="en-GB"/>
        </w:rPr>
        <w:t xml:space="preserve"> </w:t>
      </w:r>
    </w:p>
    <w:p w:rsidR="005B7132" w:rsidRPr="00EB6153" w:rsidRDefault="00F312FC" w:rsidP="004E5E8A">
      <w:pPr>
        <w:pStyle w:val="ListParagraph"/>
        <w:numPr>
          <w:ilvl w:val="0"/>
          <w:numId w:val="7"/>
        </w:numPr>
        <w:ind w:hanging="720"/>
        <w:jc w:val="both"/>
        <w:rPr>
          <w:lang w:val="en-GB"/>
        </w:rPr>
      </w:pPr>
      <w:r w:rsidRPr="00EB6153">
        <w:rPr>
          <w:lang w:val="en-GB"/>
        </w:rPr>
        <w:t>employ direct and simple language (</w:t>
      </w:r>
      <w:r w:rsidR="002E0BC0" w:rsidRPr="00EB6153">
        <w:rPr>
          <w:lang w:val="en-GB"/>
        </w:rPr>
        <w:t xml:space="preserve">which </w:t>
      </w:r>
      <w:r w:rsidRPr="00EB6153">
        <w:rPr>
          <w:lang w:val="en-GB"/>
        </w:rPr>
        <w:t>also facilitates translation)</w:t>
      </w:r>
      <w:r w:rsidR="00DA0BCD" w:rsidRPr="00EB6153">
        <w:rPr>
          <w:lang w:val="en-GB"/>
        </w:rPr>
        <w:t xml:space="preserve"> </w:t>
      </w:r>
    </w:p>
    <w:p w:rsidR="00A867AF" w:rsidRPr="00EB6153" w:rsidRDefault="00A867AF" w:rsidP="004E5E8A">
      <w:pPr>
        <w:pStyle w:val="ListParagraph"/>
        <w:numPr>
          <w:ilvl w:val="0"/>
          <w:numId w:val="7"/>
        </w:numPr>
        <w:ind w:hanging="720"/>
        <w:jc w:val="both"/>
        <w:rPr>
          <w:lang w:val="en-GB"/>
        </w:rPr>
      </w:pPr>
      <w:r w:rsidRPr="00EB6153">
        <w:rPr>
          <w:lang w:val="en-GB"/>
        </w:rPr>
        <w:t>engage the reader with comments and questions to prompt reflection</w:t>
      </w:r>
    </w:p>
    <w:p w:rsidR="005B7132" w:rsidRPr="00EB6153" w:rsidRDefault="00DA0BCD" w:rsidP="004E5E8A">
      <w:pPr>
        <w:pStyle w:val="ListParagraph"/>
        <w:numPr>
          <w:ilvl w:val="0"/>
          <w:numId w:val="7"/>
        </w:numPr>
        <w:ind w:hanging="720"/>
        <w:jc w:val="both"/>
        <w:rPr>
          <w:lang w:val="en-GB"/>
        </w:rPr>
      </w:pPr>
      <w:r w:rsidRPr="00EB6153">
        <w:rPr>
          <w:lang w:val="en-GB"/>
        </w:rPr>
        <w:t xml:space="preserve">refer to web sites and other sources of </w:t>
      </w:r>
      <w:r w:rsidR="00AF10E9" w:rsidRPr="00EB6153">
        <w:rPr>
          <w:lang w:val="en-GB"/>
        </w:rPr>
        <w:t xml:space="preserve">easily accessible </w:t>
      </w:r>
      <w:r w:rsidRPr="00EB6153">
        <w:rPr>
          <w:lang w:val="en-GB"/>
        </w:rPr>
        <w:t>information</w:t>
      </w:r>
    </w:p>
    <w:p w:rsidR="005B7132" w:rsidRPr="00EB6153" w:rsidRDefault="005B7132" w:rsidP="004E5E8A">
      <w:pPr>
        <w:pStyle w:val="ListParagraph"/>
        <w:numPr>
          <w:ilvl w:val="0"/>
          <w:numId w:val="7"/>
        </w:numPr>
        <w:ind w:hanging="720"/>
        <w:jc w:val="both"/>
        <w:rPr>
          <w:lang w:val="en-GB"/>
        </w:rPr>
      </w:pPr>
      <w:r w:rsidRPr="00EB6153">
        <w:rPr>
          <w:lang w:val="en-GB"/>
        </w:rPr>
        <w:t xml:space="preserve">avoid </w:t>
      </w:r>
      <w:r w:rsidR="00DA0BCD" w:rsidRPr="00EB6153">
        <w:rPr>
          <w:lang w:val="en-GB"/>
        </w:rPr>
        <w:t xml:space="preserve">reproducing </w:t>
      </w:r>
      <w:r w:rsidRPr="00EB6153">
        <w:rPr>
          <w:lang w:val="en-GB"/>
        </w:rPr>
        <w:t>large sets of information available elsewhere</w:t>
      </w:r>
      <w:r w:rsidR="00F312FC" w:rsidRPr="00EB6153">
        <w:rPr>
          <w:lang w:val="en-GB"/>
        </w:rPr>
        <w:t xml:space="preserve"> </w:t>
      </w:r>
    </w:p>
    <w:p w:rsidR="007843BE" w:rsidRPr="00EB6153" w:rsidRDefault="00F312FC" w:rsidP="004E5E8A">
      <w:pPr>
        <w:pStyle w:val="ListParagraph"/>
        <w:numPr>
          <w:ilvl w:val="0"/>
          <w:numId w:val="7"/>
        </w:numPr>
        <w:ind w:hanging="720"/>
        <w:jc w:val="both"/>
        <w:rPr>
          <w:lang w:val="en-GB"/>
        </w:rPr>
      </w:pPr>
      <w:r w:rsidRPr="00EB6153">
        <w:rPr>
          <w:lang w:val="en-GB"/>
        </w:rPr>
        <w:t>us</w:t>
      </w:r>
      <w:r w:rsidR="005B7132" w:rsidRPr="00EB6153">
        <w:rPr>
          <w:lang w:val="en-GB"/>
        </w:rPr>
        <w:t>e</w:t>
      </w:r>
      <w:r w:rsidRPr="00EB6153">
        <w:rPr>
          <w:lang w:val="en-GB"/>
        </w:rPr>
        <w:t xml:space="preserve"> bulleted lists, tables </w:t>
      </w:r>
      <w:r w:rsidR="005B7132" w:rsidRPr="00EB6153">
        <w:rPr>
          <w:lang w:val="en-GB"/>
        </w:rPr>
        <w:t>and</w:t>
      </w:r>
      <w:r w:rsidRPr="00EB6153">
        <w:rPr>
          <w:lang w:val="en-GB"/>
        </w:rPr>
        <w:t xml:space="preserve"> charts</w:t>
      </w:r>
      <w:r w:rsidR="007521E9" w:rsidRPr="00EB6153">
        <w:rPr>
          <w:lang w:val="en-GB"/>
        </w:rPr>
        <w:t xml:space="preserve"> sourced from existing publications</w:t>
      </w:r>
    </w:p>
    <w:p w:rsidR="007843BE" w:rsidRPr="00EB6153" w:rsidRDefault="00054EC4" w:rsidP="00916E05">
      <w:pPr>
        <w:jc w:val="both"/>
        <w:rPr>
          <w:lang w:val="en-GB"/>
        </w:rPr>
      </w:pPr>
      <w:r w:rsidRPr="00EB6153">
        <w:rPr>
          <w:lang w:val="en-GB"/>
        </w:rPr>
        <w:t xml:space="preserve">After this introduction the </w:t>
      </w:r>
      <w:r w:rsidR="007521E9" w:rsidRPr="00EB6153">
        <w:rPr>
          <w:lang w:val="en-GB"/>
        </w:rPr>
        <w:t xml:space="preserve">next section of the assessment study </w:t>
      </w:r>
      <w:r w:rsidRPr="00EB6153">
        <w:rPr>
          <w:lang w:val="en-GB"/>
        </w:rPr>
        <w:t>sets the scene with key concepts so that readers can be clear on what is being referred to and why. The</w:t>
      </w:r>
      <w:r w:rsidR="007521E9" w:rsidRPr="00EB6153">
        <w:rPr>
          <w:lang w:val="en-GB"/>
        </w:rPr>
        <w:t>n</w:t>
      </w:r>
      <w:r w:rsidRPr="00EB6153">
        <w:rPr>
          <w:lang w:val="en-GB"/>
        </w:rPr>
        <w:t xml:space="preserve"> </w:t>
      </w:r>
      <w:r w:rsidR="007521E9" w:rsidRPr="00EB6153">
        <w:rPr>
          <w:lang w:val="en-GB"/>
        </w:rPr>
        <w:t>we</w:t>
      </w:r>
      <w:r w:rsidRPr="00EB6153">
        <w:rPr>
          <w:lang w:val="en-GB"/>
        </w:rPr>
        <w:t xml:space="preserve"> provide an overview of climate change, variability and disasters in the Caribbean </w:t>
      </w:r>
      <w:r w:rsidR="007521E9" w:rsidRPr="00EB6153">
        <w:rPr>
          <w:lang w:val="en-GB"/>
        </w:rPr>
        <w:t>before a</w:t>
      </w:r>
      <w:r w:rsidRPr="00EB6153">
        <w:rPr>
          <w:lang w:val="en-GB"/>
        </w:rPr>
        <w:t xml:space="preserve"> more specific </w:t>
      </w:r>
      <w:r w:rsidR="007521E9" w:rsidRPr="00EB6153">
        <w:rPr>
          <w:lang w:val="en-GB"/>
        </w:rPr>
        <w:t xml:space="preserve">focus </w:t>
      </w:r>
      <w:r w:rsidRPr="00EB6153">
        <w:rPr>
          <w:lang w:val="en-GB"/>
        </w:rPr>
        <w:t xml:space="preserve">on fisheries and aquaculture impacts and issues. The final section looks at some of the measures that may be taken </w:t>
      </w:r>
      <w:r w:rsidR="007521E9" w:rsidRPr="00EB6153">
        <w:rPr>
          <w:lang w:val="en-GB"/>
        </w:rPr>
        <w:t>to reduce vulnerability and increase resilience, thereby filling the gaps in adaptive capacity</w:t>
      </w:r>
      <w:r w:rsidRPr="00EB6153">
        <w:rPr>
          <w:lang w:val="en-GB"/>
        </w:rPr>
        <w:t>.</w:t>
      </w:r>
    </w:p>
    <w:p w:rsidR="00197ED9" w:rsidRPr="00EB6153" w:rsidRDefault="00197ED9" w:rsidP="00916E05">
      <w:pPr>
        <w:jc w:val="both"/>
        <w:rPr>
          <w:lang w:val="en-GB"/>
        </w:rPr>
      </w:pPr>
      <w:r w:rsidRPr="00EB6153">
        <w:rPr>
          <w:lang w:val="en-GB"/>
        </w:rPr>
        <w:t>The strategy and action plan address</w:t>
      </w:r>
      <w:r w:rsidR="007521E9" w:rsidRPr="00EB6153">
        <w:rPr>
          <w:lang w:val="en-GB"/>
        </w:rPr>
        <w:t>es</w:t>
      </w:r>
      <w:r w:rsidRPr="00EB6153">
        <w:rPr>
          <w:lang w:val="en-GB"/>
        </w:rPr>
        <w:t xml:space="preserve"> identified gaps with </w:t>
      </w:r>
      <w:r w:rsidR="007521E9" w:rsidRPr="00EB6153">
        <w:rPr>
          <w:lang w:val="en-GB"/>
        </w:rPr>
        <w:t xml:space="preserve">broad </w:t>
      </w:r>
      <w:r w:rsidRPr="00EB6153">
        <w:rPr>
          <w:lang w:val="en-GB"/>
        </w:rPr>
        <w:t xml:space="preserve">ideas on what needs to be done in association with the IP for the regional climate change framework, with CDM, with the Code, with the CARICOM Common Fisheries Policy, with national fisheries and aquaculture plans and more. The emphasis is in adding value to what </w:t>
      </w:r>
      <w:r w:rsidR="00B14EDA">
        <w:rPr>
          <w:lang w:val="en-GB"/>
        </w:rPr>
        <w:t>a</w:t>
      </w:r>
      <w:r w:rsidR="007521E9" w:rsidRPr="00EB6153">
        <w:rPr>
          <w:lang w:val="en-GB"/>
        </w:rPr>
        <w:t xml:space="preserve">lready </w:t>
      </w:r>
      <w:r w:rsidRPr="00EB6153">
        <w:rPr>
          <w:lang w:val="en-GB"/>
        </w:rPr>
        <w:t>exists or is planned</w:t>
      </w:r>
      <w:r w:rsidR="007521E9" w:rsidRPr="00EB6153">
        <w:rPr>
          <w:lang w:val="en-GB"/>
        </w:rPr>
        <w:t>,</w:t>
      </w:r>
      <w:r w:rsidRPr="00EB6153">
        <w:rPr>
          <w:lang w:val="en-GB"/>
        </w:rPr>
        <w:t xml:space="preserve"> and </w:t>
      </w:r>
      <w:r w:rsidR="007521E9" w:rsidRPr="00EB6153">
        <w:rPr>
          <w:lang w:val="en-GB"/>
        </w:rPr>
        <w:t xml:space="preserve">to </w:t>
      </w:r>
      <w:r w:rsidRPr="00EB6153">
        <w:rPr>
          <w:lang w:val="en-GB"/>
        </w:rPr>
        <w:t>creat</w:t>
      </w:r>
      <w:r w:rsidR="007521E9" w:rsidRPr="00EB6153">
        <w:rPr>
          <w:lang w:val="en-GB"/>
        </w:rPr>
        <w:t>e</w:t>
      </w:r>
      <w:r w:rsidRPr="00EB6153">
        <w:rPr>
          <w:lang w:val="en-GB"/>
        </w:rPr>
        <w:t xml:space="preserve"> </w:t>
      </w:r>
      <w:r w:rsidR="007521E9" w:rsidRPr="00EB6153">
        <w:rPr>
          <w:lang w:val="en-GB"/>
        </w:rPr>
        <w:t xml:space="preserve">new </w:t>
      </w:r>
      <w:r w:rsidRPr="00EB6153">
        <w:rPr>
          <w:lang w:val="en-GB"/>
        </w:rPr>
        <w:t xml:space="preserve">synergies. </w:t>
      </w:r>
    </w:p>
    <w:p w:rsidR="00197ED9" w:rsidRPr="00EB6153" w:rsidRDefault="00197ED9" w:rsidP="00916E05">
      <w:pPr>
        <w:jc w:val="both"/>
        <w:rPr>
          <w:lang w:val="en-GB"/>
        </w:rPr>
      </w:pPr>
      <w:r w:rsidRPr="00EB6153">
        <w:rPr>
          <w:lang w:val="en-GB"/>
        </w:rPr>
        <w:t xml:space="preserve">This emphasis is carried through into the results-based programme proposal with suggestions for resource mobilisation and implementation. It is expected that the regional workshop will focus much of its attention on this and the previous </w:t>
      </w:r>
      <w:r w:rsidR="007521E9" w:rsidRPr="00EB6153">
        <w:rPr>
          <w:lang w:val="en-GB"/>
        </w:rPr>
        <w:t>output</w:t>
      </w:r>
      <w:r w:rsidRPr="00EB6153">
        <w:rPr>
          <w:lang w:val="en-GB"/>
        </w:rPr>
        <w:t xml:space="preserve"> in order to </w:t>
      </w:r>
      <w:r w:rsidR="002E0BC0" w:rsidRPr="00EB6153">
        <w:rPr>
          <w:lang w:val="en-GB"/>
        </w:rPr>
        <w:t xml:space="preserve">effectively and efficiently </w:t>
      </w:r>
      <w:r w:rsidRPr="00EB6153">
        <w:rPr>
          <w:lang w:val="en-GB"/>
        </w:rPr>
        <w:t>translate ideas into action.</w:t>
      </w:r>
    </w:p>
    <w:p w:rsidR="00F308EF" w:rsidRPr="00EB6153" w:rsidRDefault="00197ED9" w:rsidP="00916E05">
      <w:pPr>
        <w:jc w:val="both"/>
        <w:rPr>
          <w:lang w:val="en-GB"/>
        </w:rPr>
        <w:sectPr w:rsidR="00F308EF" w:rsidRPr="00EB6153" w:rsidSect="004E5E8A">
          <w:headerReference w:type="even" r:id="rId24"/>
          <w:headerReference w:type="default" r:id="rId25"/>
          <w:footerReference w:type="default" r:id="rId26"/>
          <w:headerReference w:type="first" r:id="rId27"/>
          <w:pgSz w:w="11906" w:h="16838" w:code="9"/>
          <w:pgMar w:top="1440" w:right="1440" w:bottom="1440" w:left="1440" w:header="720" w:footer="720" w:gutter="0"/>
          <w:pgNumType w:start="1"/>
          <w:cols w:space="720"/>
          <w:docGrid w:linePitch="360"/>
        </w:sectPr>
      </w:pPr>
      <w:r w:rsidRPr="00EB6153">
        <w:rPr>
          <w:lang w:val="en-GB"/>
        </w:rPr>
        <w:t>The regional workshop report is the final output that ties all of the above together by synthesising the interventions and decisions of its participants, and particularly the directions that CRFM member states and partner agencies advocate be taken by various stakeholders and interested parties.</w:t>
      </w:r>
    </w:p>
    <w:p w:rsidR="005F7E3E" w:rsidRPr="00EB6153" w:rsidRDefault="005F7E3E" w:rsidP="00B742C3">
      <w:pPr>
        <w:pStyle w:val="Heading1"/>
        <w:spacing w:before="0"/>
        <w:ind w:left="720" w:hanging="720"/>
        <w:jc w:val="both"/>
        <w:rPr>
          <w:lang w:val="en-GB"/>
        </w:rPr>
      </w:pPr>
      <w:bookmarkStart w:id="5" w:name="_Toc227859323"/>
      <w:r w:rsidRPr="00EB6153">
        <w:rPr>
          <w:lang w:val="en-GB"/>
        </w:rPr>
        <w:lastRenderedPageBreak/>
        <w:t>Setting the scene</w:t>
      </w:r>
      <w:bookmarkEnd w:id="5"/>
    </w:p>
    <w:p w:rsidR="00B742C3" w:rsidRDefault="00B742C3" w:rsidP="00B742C3">
      <w:pPr>
        <w:spacing w:after="0"/>
        <w:jc w:val="both"/>
        <w:rPr>
          <w:lang w:val="en-GB"/>
        </w:rPr>
      </w:pPr>
    </w:p>
    <w:p w:rsidR="005F7E3E" w:rsidRPr="00EB6153" w:rsidRDefault="00DA0BCD" w:rsidP="00916E05">
      <w:pPr>
        <w:jc w:val="both"/>
        <w:rPr>
          <w:lang w:val="en-GB"/>
        </w:rPr>
      </w:pPr>
      <w:r w:rsidRPr="00EB6153">
        <w:rPr>
          <w:lang w:val="en-GB"/>
        </w:rPr>
        <w:t xml:space="preserve">Building upon the introduction, this section sets out in more detail several of the key concepts of the study, the principal actors involved, their interests and the linkages among all of these that constitute the fisheries and aquaculture systems investigated. We emphasise high </w:t>
      </w:r>
      <w:proofErr w:type="spellStart"/>
      <w:r w:rsidRPr="00EB6153">
        <w:rPr>
          <w:lang w:val="en-GB"/>
        </w:rPr>
        <w:t>complementarity</w:t>
      </w:r>
      <w:proofErr w:type="spellEnd"/>
      <w:r w:rsidRPr="00EB6153">
        <w:rPr>
          <w:lang w:val="en-GB"/>
        </w:rPr>
        <w:t xml:space="preserve"> between the approaches to addressing CCA and DRM, and increasing integration to create synergies.</w:t>
      </w:r>
      <w:r w:rsidR="00A01722" w:rsidRPr="00EB6153">
        <w:rPr>
          <w:lang w:val="en-GB"/>
        </w:rPr>
        <w:t xml:space="preserve"> We look briefly at some of the main themes and trends that guide CCA and DRM in the CARICOM region.</w:t>
      </w:r>
    </w:p>
    <w:p w:rsidR="00317A79" w:rsidRPr="00EB6153" w:rsidRDefault="00317A79" w:rsidP="00B742C3">
      <w:pPr>
        <w:pStyle w:val="Heading2"/>
        <w:spacing w:before="0"/>
        <w:ind w:left="720" w:hanging="720"/>
        <w:jc w:val="both"/>
        <w:rPr>
          <w:lang w:val="en-GB"/>
        </w:rPr>
      </w:pPr>
      <w:bookmarkStart w:id="6" w:name="_Toc227859324"/>
      <w:r w:rsidRPr="00EB6153">
        <w:rPr>
          <w:lang w:val="en-GB"/>
        </w:rPr>
        <w:t>Key concepts and their connections</w:t>
      </w:r>
      <w:bookmarkEnd w:id="6"/>
    </w:p>
    <w:p w:rsidR="00B742C3" w:rsidRDefault="00B742C3" w:rsidP="00B742C3">
      <w:pPr>
        <w:spacing w:after="0"/>
        <w:jc w:val="both"/>
        <w:rPr>
          <w:lang w:val="en-GB"/>
        </w:rPr>
      </w:pPr>
    </w:p>
    <w:p w:rsidR="00DF21A4" w:rsidRPr="00EB6153" w:rsidRDefault="00DF21A4" w:rsidP="00916E05">
      <w:pPr>
        <w:jc w:val="both"/>
        <w:rPr>
          <w:lang w:val="en-GB"/>
        </w:rPr>
      </w:pPr>
      <w:r w:rsidRPr="00EB6153">
        <w:rPr>
          <w:lang w:val="en-GB"/>
        </w:rPr>
        <w:t xml:space="preserve">This assessment study crosses and connects several conceptual frameworks and disciplines. We do not expect diverse audiences to be experts in fisheries, aquaculture, CCA and DRM. Several of the concepts and technical terms will be unfamiliar even to professionals in one or the other field. To assist communication across disciplines and professions </w:t>
      </w:r>
      <w:r w:rsidR="006576BD">
        <w:rPr>
          <w:lang w:val="en-GB"/>
        </w:rPr>
        <w:t>we provide a glossary in an Annex</w:t>
      </w:r>
      <w:r w:rsidRPr="00EB6153">
        <w:rPr>
          <w:lang w:val="en-GB"/>
        </w:rPr>
        <w:t xml:space="preserve">. In it are some of the most common terms used in several fields along with fairly straightforward explanations. For each term one can find several more definitions, each often wedded to a particular discipline or field (e.g. engineering versus ecological resilience), and there are hundreds more terms in use. The main point is not to focus on technical/scientific details but to </w:t>
      </w:r>
      <w:r w:rsidR="00C71547" w:rsidRPr="00EB6153">
        <w:rPr>
          <w:lang w:val="en-GB"/>
        </w:rPr>
        <w:t>see</w:t>
      </w:r>
      <w:r w:rsidRPr="00EB6153">
        <w:rPr>
          <w:lang w:val="en-GB"/>
        </w:rPr>
        <w:t xml:space="preserve"> the several broad areas of similarity and connectedness in order to build upon common ground as the basis for collaboration. </w:t>
      </w:r>
    </w:p>
    <w:p w:rsidR="00DF21A4" w:rsidRPr="00EB6153" w:rsidRDefault="00DF21A4" w:rsidP="00916E05">
      <w:pPr>
        <w:jc w:val="both"/>
        <w:rPr>
          <w:lang w:val="en-GB"/>
        </w:rPr>
      </w:pPr>
      <w:r w:rsidRPr="00EB6153">
        <w:rPr>
          <w:lang w:val="en-GB"/>
        </w:rPr>
        <w:t xml:space="preserve">In this study, when we refer to fisheries and aquaculture our emphasis is on small-scale enterprises. This is not to entirely exclude industrial fisheries (e.g. some shrimp trawling) and aquaculture (e.g. </w:t>
      </w:r>
      <w:r w:rsidR="00C71547" w:rsidRPr="00EB6153">
        <w:rPr>
          <w:lang w:val="en-GB"/>
        </w:rPr>
        <w:t>some large shrimp</w:t>
      </w:r>
      <w:r w:rsidRPr="00EB6153">
        <w:rPr>
          <w:lang w:val="en-GB"/>
        </w:rPr>
        <w:t xml:space="preserve"> farms), but to recognise that the majority of people engaged in fisheries and aquaculture are small-scale in this region, as in most parts of the world. The fisheries </w:t>
      </w:r>
      <w:r w:rsidR="00C71547" w:rsidRPr="00EB6153">
        <w:rPr>
          <w:lang w:val="en-GB"/>
        </w:rPr>
        <w:t>in the region</w:t>
      </w:r>
      <w:r w:rsidRPr="00EB6153">
        <w:rPr>
          <w:lang w:val="en-GB"/>
        </w:rPr>
        <w:t xml:space="preserve"> are mainly marine capture fisheries for </w:t>
      </w:r>
      <w:proofErr w:type="spellStart"/>
      <w:r w:rsidRPr="00EB6153">
        <w:rPr>
          <w:lang w:val="en-GB"/>
        </w:rPr>
        <w:t>demersal</w:t>
      </w:r>
      <w:proofErr w:type="spellEnd"/>
      <w:r w:rsidRPr="00EB6153">
        <w:rPr>
          <w:lang w:val="en-GB"/>
        </w:rPr>
        <w:t xml:space="preserve"> (bottom-dwelling) and pelagic (open water) species that occur inshore (from the coast, wetlands or estuaries to several miles off) or offshore (beyond inshore to the limits of maritime jurisdiction or the high seas) (</w:t>
      </w:r>
      <w:fldSimple w:instr=" REF _Ref338311831  \* MERGEFORMAT ">
        <w:r w:rsidR="00A128AA" w:rsidRPr="00EB6153">
          <w:rPr>
            <w:lang w:val="en-GB"/>
          </w:rPr>
          <w:t xml:space="preserve">Figure </w:t>
        </w:r>
        <w:r w:rsidR="00A128AA">
          <w:rPr>
            <w:noProof/>
            <w:lang w:val="en-GB"/>
          </w:rPr>
          <w:t>2.1</w:t>
        </w:r>
      </w:fldSimple>
      <w:r w:rsidRPr="00EB6153">
        <w:rPr>
          <w:lang w:val="en-GB"/>
        </w:rPr>
        <w:t xml:space="preserve">). </w:t>
      </w:r>
    </w:p>
    <w:p w:rsidR="00C71547" w:rsidRPr="00EB6153" w:rsidRDefault="00DF21A4" w:rsidP="004E5E8A">
      <w:pPr>
        <w:keepNext/>
        <w:jc w:val="center"/>
        <w:rPr>
          <w:lang w:val="en-GB"/>
        </w:rPr>
      </w:pPr>
      <w:r w:rsidRPr="00EB6153">
        <w:rPr>
          <w:noProof/>
          <w:lang w:bidi="ar-SA"/>
        </w:rPr>
        <w:drawing>
          <wp:inline distT="0" distB="0" distL="0" distR="0">
            <wp:extent cx="5731510" cy="3291746"/>
            <wp:effectExtent l="19050" t="0" r="254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731510" cy="3291746"/>
                    </a:xfrm>
                    <a:prstGeom prst="rect">
                      <a:avLst/>
                    </a:prstGeom>
                    <a:noFill/>
                    <a:ln w="9525">
                      <a:noFill/>
                      <a:miter lim="800000"/>
                      <a:headEnd/>
                      <a:tailEnd/>
                    </a:ln>
                  </pic:spPr>
                </pic:pic>
              </a:graphicData>
            </a:graphic>
          </wp:inline>
        </w:drawing>
      </w:r>
    </w:p>
    <w:p w:rsidR="00DF21A4" w:rsidRPr="00EB6153" w:rsidRDefault="00C71547" w:rsidP="004E5E8A">
      <w:pPr>
        <w:pStyle w:val="Caption"/>
        <w:jc w:val="center"/>
        <w:rPr>
          <w:lang w:val="en-GB"/>
        </w:rPr>
      </w:pPr>
      <w:bookmarkStart w:id="7" w:name="_Ref338311831"/>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1</w:t>
      </w:r>
      <w:r w:rsidR="00CE6B59">
        <w:rPr>
          <w:lang w:val="en-GB"/>
        </w:rPr>
        <w:fldChar w:fldCharType="end"/>
      </w:r>
      <w:bookmarkEnd w:id="7"/>
      <w:r w:rsidRPr="00EB6153">
        <w:rPr>
          <w:lang w:val="en-GB"/>
        </w:rPr>
        <w:t xml:space="preserve"> The wider Caribbean region highlighting hypothetical EEZs of CARICOM countries </w:t>
      </w:r>
      <w:r w:rsidRPr="00EB6153">
        <w:rPr>
          <w:lang w:val="en-GB"/>
        </w:rPr>
        <w:br/>
        <w:t>(Adapted from Haughton et al. 2004)</w:t>
      </w:r>
    </w:p>
    <w:p w:rsidR="00DF21A4" w:rsidRPr="00EB6153" w:rsidRDefault="00DF21A4" w:rsidP="00916E05">
      <w:pPr>
        <w:jc w:val="both"/>
        <w:rPr>
          <w:lang w:val="en-GB"/>
        </w:rPr>
      </w:pPr>
      <w:r w:rsidRPr="00EB6153">
        <w:rPr>
          <w:lang w:val="en-GB"/>
        </w:rPr>
        <w:lastRenderedPageBreak/>
        <w:t xml:space="preserve">Inland freshwater (river and lake) fisheries occur in few CRFM countries. Aquaculture spans many aquatic systems, grows both plants and animals, and features several production systems some of which may be integrated with agriculture. It is currently less significant than capture fisheries in </w:t>
      </w:r>
      <w:r w:rsidR="00461F46">
        <w:rPr>
          <w:lang w:val="en-GB"/>
        </w:rPr>
        <w:t xml:space="preserve">most </w:t>
      </w:r>
      <w:r w:rsidRPr="00EB6153">
        <w:rPr>
          <w:lang w:val="en-GB"/>
        </w:rPr>
        <w:t xml:space="preserve">CRFM countries, but is of importance in </w:t>
      </w:r>
      <w:r w:rsidR="00461F46">
        <w:rPr>
          <w:lang w:val="en-GB"/>
        </w:rPr>
        <w:t>some such as Belize and Jamaica.</w:t>
      </w:r>
      <w:r w:rsidRPr="00EB6153">
        <w:rPr>
          <w:lang w:val="en-GB"/>
        </w:rPr>
        <w:t xml:space="preserve"> </w:t>
      </w:r>
      <w:r w:rsidR="00461F46">
        <w:rPr>
          <w:lang w:val="en-GB"/>
        </w:rPr>
        <w:t>N</w:t>
      </w:r>
      <w:r w:rsidRPr="00EB6153">
        <w:rPr>
          <w:lang w:val="en-GB"/>
        </w:rPr>
        <w:t xml:space="preserve">ew aquaculture policies, plans and projects </w:t>
      </w:r>
      <w:r w:rsidR="00461F46">
        <w:rPr>
          <w:lang w:val="en-GB"/>
        </w:rPr>
        <w:t xml:space="preserve">are </w:t>
      </w:r>
      <w:r w:rsidRPr="00EB6153">
        <w:rPr>
          <w:lang w:val="en-GB"/>
        </w:rPr>
        <w:t>in progress</w:t>
      </w:r>
      <w:r w:rsidR="00461F46">
        <w:rPr>
          <w:lang w:val="en-GB"/>
        </w:rPr>
        <w:t xml:space="preserve"> in a few countries such as St Kitts and Nevis</w:t>
      </w:r>
      <w:r w:rsidRPr="00EB6153">
        <w:rPr>
          <w:lang w:val="en-GB"/>
        </w:rPr>
        <w:t>.  The FAO paper by Cochrane and others</w:t>
      </w:r>
      <w:r w:rsidRPr="00EB6153">
        <w:rPr>
          <w:rStyle w:val="FootnoteReference"/>
          <w:lang w:val="en-GB"/>
        </w:rPr>
        <w:footnoteReference w:id="16"/>
      </w:r>
      <w:r w:rsidRPr="00EB6153">
        <w:rPr>
          <w:lang w:val="en-GB"/>
        </w:rPr>
        <w:t xml:space="preserve"> offers a comprehensive overview in relation to climate change.</w:t>
      </w:r>
    </w:p>
    <w:p w:rsidR="00DF21A4" w:rsidRPr="00EB6153" w:rsidRDefault="00DF21A4" w:rsidP="00916E05">
      <w:pPr>
        <w:jc w:val="both"/>
        <w:rPr>
          <w:lang w:val="en-GB"/>
        </w:rPr>
      </w:pPr>
      <w:r w:rsidRPr="00EB6153">
        <w:rPr>
          <w:lang w:val="en-GB"/>
        </w:rPr>
        <w:t>The glossary explains several technical terms used in climate change and variability, but our interest is primarily in adaptation</w:t>
      </w:r>
      <w:r w:rsidR="00461F46">
        <w:rPr>
          <w:lang w:val="en-GB"/>
        </w:rPr>
        <w:t>,</w:t>
      </w:r>
      <w:r w:rsidRPr="00EB6153">
        <w:rPr>
          <w:lang w:val="en-GB"/>
        </w:rPr>
        <w:t xml:space="preserve"> which is also a central theme in DRM. Simply put, adaptation is the adjustment in natural or human systems in response to actual or expected climatic stimuli or their effects, which moderates harm or exploits beneficial opportunities. The glossary also explains several technical terms related to disasters, but our main interest is in disaster risk management which is the systematic process of using administrative directives, organizations, and operational skills and capacities to implement strategies, policies and improved coping capacities in order to lessen the adverse impacts of hazards and the possibility of disaster. DRM features a planned sequence of events (</w:t>
      </w:r>
      <w:fldSimple w:instr=" REF _Ref338311897  \* MERGEFORMAT ">
        <w:r w:rsidR="00A128AA" w:rsidRPr="00EB6153">
          <w:rPr>
            <w:lang w:val="en-GB"/>
          </w:rPr>
          <w:t xml:space="preserve">Figure </w:t>
        </w:r>
        <w:r w:rsidR="00A128AA">
          <w:rPr>
            <w:noProof/>
            <w:lang w:val="en-GB"/>
          </w:rPr>
          <w:t>2.2</w:t>
        </w:r>
      </w:fldSimple>
      <w:r w:rsidRPr="00EB6153">
        <w:rPr>
          <w:lang w:val="en-GB"/>
        </w:rPr>
        <w:t>).</w:t>
      </w:r>
    </w:p>
    <w:p w:rsidR="00DF21A4" w:rsidRPr="00EB6153" w:rsidRDefault="00321E07" w:rsidP="004E5E8A">
      <w:pPr>
        <w:keepNext/>
        <w:jc w:val="center"/>
        <w:rPr>
          <w:lang w:val="en-GB"/>
        </w:rPr>
      </w:pPr>
      <w:r>
        <w:rPr>
          <w:noProof/>
          <w:lang w:bidi="ar-SA"/>
        </w:rPr>
        <w:drawing>
          <wp:inline distT="0" distB="0" distL="0" distR="0">
            <wp:extent cx="5136627" cy="3613150"/>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grayscl/>
                    </a:blip>
                    <a:srcRect/>
                    <a:stretch>
                      <a:fillRect/>
                    </a:stretch>
                  </pic:blipFill>
                  <pic:spPr bwMode="auto">
                    <a:xfrm>
                      <a:off x="0" y="0"/>
                      <a:ext cx="5136627" cy="3613150"/>
                    </a:xfrm>
                    <a:prstGeom prst="rect">
                      <a:avLst/>
                    </a:prstGeom>
                    <a:noFill/>
                    <a:ln w="9525">
                      <a:noFill/>
                      <a:miter lim="800000"/>
                      <a:headEnd/>
                      <a:tailEnd/>
                    </a:ln>
                  </pic:spPr>
                </pic:pic>
              </a:graphicData>
            </a:graphic>
          </wp:inline>
        </w:drawing>
      </w:r>
    </w:p>
    <w:p w:rsidR="00DF21A4" w:rsidRPr="00EB6153" w:rsidRDefault="00DF21A4" w:rsidP="004E5E8A">
      <w:pPr>
        <w:pStyle w:val="Caption"/>
        <w:spacing w:after="0"/>
        <w:jc w:val="center"/>
        <w:rPr>
          <w:lang w:val="en-GB"/>
        </w:rPr>
      </w:pPr>
      <w:bookmarkStart w:id="8" w:name="_Ref338311897"/>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2</w:t>
      </w:r>
      <w:r w:rsidR="00CE6B59">
        <w:rPr>
          <w:lang w:val="en-GB"/>
        </w:rPr>
        <w:fldChar w:fldCharType="end"/>
      </w:r>
      <w:bookmarkEnd w:id="8"/>
      <w:r w:rsidRPr="00EB6153">
        <w:rPr>
          <w:lang w:val="en-GB"/>
        </w:rPr>
        <w:t xml:space="preserve"> Disaster risk management </w:t>
      </w:r>
      <w:r w:rsidR="00C818C3">
        <w:rPr>
          <w:lang w:val="en-GB"/>
        </w:rPr>
        <w:t>cycle</w:t>
      </w:r>
    </w:p>
    <w:p w:rsidR="00DF21A4" w:rsidRPr="00EB6153" w:rsidRDefault="00DF21A4" w:rsidP="004E5E8A">
      <w:pPr>
        <w:pStyle w:val="Caption"/>
        <w:spacing w:after="0"/>
        <w:jc w:val="center"/>
        <w:rPr>
          <w:lang w:val="en-GB"/>
        </w:rPr>
      </w:pPr>
      <w:r w:rsidRPr="00EB6153">
        <w:rPr>
          <w:lang w:val="en-GB"/>
        </w:rPr>
        <w:t>(Source:</w:t>
      </w:r>
      <w:r w:rsidR="00C818C3">
        <w:rPr>
          <w:lang w:val="en-GB"/>
        </w:rPr>
        <w:t xml:space="preserve"> </w:t>
      </w:r>
      <w:proofErr w:type="spellStart"/>
      <w:r w:rsidR="00C818C3">
        <w:rPr>
          <w:lang w:val="en-GB"/>
        </w:rPr>
        <w:t>TorqAid</w:t>
      </w:r>
      <w:proofErr w:type="spellEnd"/>
      <w:r w:rsidR="00C818C3">
        <w:rPr>
          <w:lang w:val="en-GB"/>
        </w:rPr>
        <w:t xml:space="preserve"> at</w:t>
      </w:r>
      <w:r w:rsidR="00C818C3" w:rsidRPr="00C818C3">
        <w:rPr>
          <w:rFonts w:ascii="Arial" w:hAnsi="Arial" w:cs="Arial"/>
          <w:b w:val="0"/>
          <w:bCs w:val="0"/>
          <w:color w:val="auto"/>
          <w:sz w:val="24"/>
          <w:szCs w:val="24"/>
          <w:lang w:bidi="ar-SA"/>
        </w:rPr>
        <w:t xml:space="preserve"> </w:t>
      </w:r>
      <w:hyperlink r:id="rId30" w:history="1">
        <w:r w:rsidR="00C818C3" w:rsidRPr="00C818C3">
          <w:rPr>
            <w:rStyle w:val="Hyperlink"/>
          </w:rPr>
          <w:t>http://www.torqaid.com/images/stories/latestDRMC.pdf</w:t>
        </w:r>
      </w:hyperlink>
      <w:r w:rsidRPr="00EB6153">
        <w:rPr>
          <w:lang w:val="en-GB"/>
        </w:rPr>
        <w:t xml:space="preserve"> </w:t>
      </w:r>
      <w:r w:rsidR="00C818C3">
        <w:rPr>
          <w:lang w:val="en-GB"/>
        </w:rPr>
        <w:t>)</w:t>
      </w:r>
    </w:p>
    <w:p w:rsidR="00DF21A4" w:rsidRPr="00EB6153" w:rsidRDefault="00DF21A4" w:rsidP="00DF21A4">
      <w:pPr>
        <w:rPr>
          <w:lang w:val="en-GB"/>
        </w:rPr>
      </w:pPr>
    </w:p>
    <w:p w:rsidR="00DF21A4" w:rsidRDefault="00DF21A4" w:rsidP="00916E05">
      <w:pPr>
        <w:jc w:val="both"/>
        <w:rPr>
          <w:lang w:val="en-GB"/>
        </w:rPr>
      </w:pPr>
      <w:r w:rsidRPr="00EB6153">
        <w:rPr>
          <w:lang w:val="en-GB"/>
        </w:rPr>
        <w:t>CCA and DRM have several other areas of overlap such as among hazards, sectors impacted and possible responses (</w:t>
      </w:r>
      <w:fldSimple w:instr=" REF _Ref338311980  \* MERGEFORMAT ">
        <w:r w:rsidR="00A128AA" w:rsidRPr="00EB6153">
          <w:rPr>
            <w:lang w:val="en-GB"/>
          </w:rPr>
          <w:t>Figure</w:t>
        </w:r>
        <w:r w:rsidR="00A128AA" w:rsidRPr="00EB6153">
          <w:rPr>
            <w:noProof/>
            <w:lang w:val="en-GB"/>
          </w:rPr>
          <w:t xml:space="preserve"> </w:t>
        </w:r>
        <w:r w:rsidR="00A128AA">
          <w:rPr>
            <w:noProof/>
            <w:lang w:val="en-GB"/>
          </w:rPr>
          <w:t>2.3</w:t>
        </w:r>
      </w:fldSimple>
      <w:r w:rsidRPr="00EB6153">
        <w:rPr>
          <w:lang w:val="en-GB"/>
        </w:rPr>
        <w:t xml:space="preserve">). We focus mainly on this area of </w:t>
      </w:r>
      <w:r w:rsidR="006E209E" w:rsidRPr="00EB6153">
        <w:rPr>
          <w:lang w:val="en-GB"/>
        </w:rPr>
        <w:t>hydro-meteorological overlap</w:t>
      </w:r>
      <w:r w:rsidRPr="00EB6153">
        <w:rPr>
          <w:lang w:val="en-GB"/>
        </w:rPr>
        <w:t xml:space="preserve">, not ignoring but paying less attention to hazards that are not directly related to climate such as the geological hazards of earthquakes and tsunamis. Due to small geographic size, small economies, close links among social and economic activities, and other features of SIDS, the potential impacts of </w:t>
      </w:r>
      <w:r w:rsidRPr="00EB6153">
        <w:rPr>
          <w:lang w:val="en-GB"/>
        </w:rPr>
        <w:lastRenderedPageBreak/>
        <w:t>different hazards are likely to be similar as are the dimensions of adaptive capacity required to reduce vulnerability and build resilience.</w:t>
      </w:r>
      <w:r w:rsidR="006E209E" w:rsidRPr="00EB6153">
        <w:rPr>
          <w:lang w:val="en-GB"/>
        </w:rPr>
        <w:t xml:space="preserve"> </w:t>
      </w:r>
    </w:p>
    <w:p w:rsidR="009E0E7A" w:rsidRDefault="00F67930" w:rsidP="004E5E8A">
      <w:pPr>
        <w:jc w:val="center"/>
        <w:rPr>
          <w:lang w:val="en-GB"/>
        </w:rPr>
      </w:pPr>
      <w:r w:rsidRPr="00F67930">
        <w:rPr>
          <w:noProof/>
          <w:lang w:bidi="ar-SA"/>
        </w:rPr>
        <w:drawing>
          <wp:inline distT="0" distB="0" distL="0" distR="0">
            <wp:extent cx="4457700" cy="3041196"/>
            <wp:effectExtent l="0" t="0" r="0" b="0"/>
            <wp:docPr id="1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t="9035"/>
                    <a:stretch/>
                  </pic:blipFill>
                  <pic:spPr bwMode="auto">
                    <a:xfrm>
                      <a:off x="0" y="0"/>
                      <a:ext cx="4458030" cy="30414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bookmarkStart w:id="9" w:name="_Ref338311980"/>
    </w:p>
    <w:p w:rsidR="00DF21A4" w:rsidRPr="00EB6153" w:rsidRDefault="00DF21A4" w:rsidP="004E5E8A">
      <w:pPr>
        <w:pStyle w:val="Caption"/>
        <w:spacing w:after="0"/>
        <w:jc w:val="center"/>
        <w:rPr>
          <w:lang w:val="en-GB"/>
        </w:rPr>
      </w:pPr>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3</w:t>
      </w:r>
      <w:r w:rsidR="00CE6B59">
        <w:rPr>
          <w:lang w:val="en-GB"/>
        </w:rPr>
        <w:fldChar w:fldCharType="end"/>
      </w:r>
      <w:bookmarkEnd w:id="9"/>
      <w:r w:rsidRPr="00EB6153">
        <w:rPr>
          <w:lang w:val="en-GB"/>
        </w:rPr>
        <w:t xml:space="preserve"> CCA and DRM have much in common</w:t>
      </w:r>
    </w:p>
    <w:p w:rsidR="00F67930" w:rsidRDefault="00DF21A4" w:rsidP="004E5E8A">
      <w:pPr>
        <w:pStyle w:val="Caption"/>
        <w:spacing w:after="0"/>
        <w:jc w:val="center"/>
        <w:rPr>
          <w:lang w:val="en-GB"/>
        </w:rPr>
      </w:pPr>
      <w:r w:rsidRPr="00EB6153">
        <w:rPr>
          <w:lang w:val="en-GB"/>
        </w:rPr>
        <w:t>(</w:t>
      </w:r>
      <w:r w:rsidR="00F67930">
        <w:rPr>
          <w:lang w:val="en-GB"/>
        </w:rPr>
        <w:t xml:space="preserve">Adapted from </w:t>
      </w:r>
      <w:proofErr w:type="spellStart"/>
      <w:r w:rsidR="00F67930">
        <w:rPr>
          <w:lang w:val="en-GB"/>
        </w:rPr>
        <w:t>Carby</w:t>
      </w:r>
      <w:proofErr w:type="spellEnd"/>
      <w:r w:rsidR="00F67930">
        <w:rPr>
          <w:lang w:val="en-GB"/>
        </w:rPr>
        <w:t xml:space="preserve"> 20</w:t>
      </w:r>
      <w:r w:rsidR="009E0E7A">
        <w:rPr>
          <w:lang w:val="en-GB"/>
        </w:rPr>
        <w:t>12)</w:t>
      </w:r>
    </w:p>
    <w:p w:rsidR="008874A7" w:rsidRDefault="008874A7" w:rsidP="00916E05">
      <w:pPr>
        <w:jc w:val="both"/>
        <w:rPr>
          <w:lang w:val="en-GB"/>
        </w:rPr>
      </w:pPr>
    </w:p>
    <w:p w:rsidR="003E64B3" w:rsidRPr="00EB6153" w:rsidRDefault="003E64B3" w:rsidP="00916E05">
      <w:pPr>
        <w:jc w:val="both"/>
        <w:rPr>
          <w:lang w:val="en-GB"/>
        </w:rPr>
      </w:pPr>
      <w:r w:rsidRPr="00EB6153">
        <w:rPr>
          <w:lang w:val="en-GB"/>
        </w:rPr>
        <w:t>There is increasing convergence of CCA and DRM (</w:t>
      </w:r>
      <w:fldSimple w:instr=" REF _Ref338312711  \* MERGEFORMAT ">
        <w:r w:rsidR="00A128AA" w:rsidRPr="00EB6153">
          <w:rPr>
            <w:lang w:val="en-GB"/>
          </w:rPr>
          <w:t xml:space="preserve">Figure </w:t>
        </w:r>
        <w:r w:rsidR="00A128AA">
          <w:rPr>
            <w:noProof/>
            <w:lang w:val="en-GB"/>
          </w:rPr>
          <w:t>2.4</w:t>
        </w:r>
      </w:fldSimple>
      <w:r w:rsidRPr="00EB6153">
        <w:rPr>
          <w:lang w:val="en-GB"/>
        </w:rPr>
        <w:t>) especially as indirect pathways are taken into account and risk-oriented adaptive management becomes more important tha</w:t>
      </w:r>
      <w:r w:rsidR="00144E34">
        <w:rPr>
          <w:lang w:val="en-GB"/>
        </w:rPr>
        <w:t>n</w:t>
      </w:r>
      <w:r w:rsidRPr="00EB6153">
        <w:rPr>
          <w:lang w:val="en-GB"/>
        </w:rPr>
        <w:t xml:space="preserve"> the source and type of risk or driver for adaptation.</w:t>
      </w:r>
    </w:p>
    <w:p w:rsidR="002943B9" w:rsidRPr="00EB6153" w:rsidRDefault="00F67930" w:rsidP="004E5E8A">
      <w:pPr>
        <w:keepNext/>
        <w:jc w:val="center"/>
        <w:rPr>
          <w:lang w:val="en-GB"/>
        </w:rPr>
      </w:pPr>
      <w:r w:rsidRPr="00F67930">
        <w:rPr>
          <w:noProof/>
          <w:lang w:bidi="ar-SA"/>
        </w:rPr>
        <w:drawing>
          <wp:inline distT="0" distB="0" distL="0" distR="0">
            <wp:extent cx="3336472" cy="1763486"/>
            <wp:effectExtent l="0" t="0" r="0" b="0"/>
            <wp:docPr id="10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t="13599" b="15928"/>
                    <a:stretch/>
                  </pic:blipFill>
                  <pic:spPr bwMode="auto">
                    <a:xfrm>
                      <a:off x="0" y="0"/>
                      <a:ext cx="3338836" cy="17647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6E209E" w:rsidRPr="00EB6153" w:rsidRDefault="002943B9" w:rsidP="004E5E8A">
      <w:pPr>
        <w:pStyle w:val="Caption"/>
        <w:jc w:val="center"/>
        <w:rPr>
          <w:lang w:val="en-GB"/>
        </w:rPr>
      </w:pPr>
      <w:bookmarkStart w:id="10" w:name="_Ref338312711"/>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4</w:t>
      </w:r>
      <w:r w:rsidR="00CE6B59">
        <w:rPr>
          <w:lang w:val="en-GB"/>
        </w:rPr>
        <w:fldChar w:fldCharType="end"/>
      </w:r>
      <w:bookmarkEnd w:id="10"/>
      <w:r w:rsidRPr="00EB6153">
        <w:rPr>
          <w:lang w:val="en-GB"/>
        </w:rPr>
        <w:t xml:space="preserve"> Increasing zone of CCA/DRM convergence</w:t>
      </w:r>
    </w:p>
    <w:p w:rsidR="008874A7" w:rsidRPr="00EB6153" w:rsidRDefault="00DF21A4" w:rsidP="00916E05">
      <w:pPr>
        <w:jc w:val="both"/>
        <w:rPr>
          <w:lang w:val="en-GB"/>
        </w:rPr>
      </w:pPr>
      <w:r w:rsidRPr="00EB6153">
        <w:rPr>
          <w:lang w:val="en-GB"/>
        </w:rPr>
        <w:t>Another connection is that at the core of both DRM and CCA is the aim to increase capacity to adapt, and be resilient, in order to reduce vulnerability</w:t>
      </w:r>
      <w:r w:rsidRPr="00EB6153">
        <w:rPr>
          <w:rStyle w:val="FootnoteReference"/>
          <w:lang w:val="en-GB"/>
        </w:rPr>
        <w:footnoteReference w:id="17"/>
      </w:r>
      <w:r w:rsidRPr="00EB6153">
        <w:rPr>
          <w:lang w:val="en-GB"/>
        </w:rPr>
        <w:t xml:space="preserve">. </w:t>
      </w:r>
      <w:r w:rsidR="001B3C96">
        <w:rPr>
          <w:lang w:val="en-GB"/>
        </w:rPr>
        <w:t>Some authors consider the increasing zone of convergence to be essential for making real progress in both spheres and explain the real and</w:t>
      </w:r>
      <w:r w:rsidR="008874A7">
        <w:rPr>
          <w:lang w:val="en-GB"/>
        </w:rPr>
        <w:t xml:space="preserve"> </w:t>
      </w:r>
      <w:r w:rsidR="001B3C96">
        <w:rPr>
          <w:lang w:val="en-GB"/>
        </w:rPr>
        <w:lastRenderedPageBreak/>
        <w:t>perceived differences in detail in order to facilitate increased understanding</w:t>
      </w:r>
      <w:r w:rsidR="001B3C96">
        <w:rPr>
          <w:rStyle w:val="FootnoteReference"/>
          <w:lang w:val="en-GB"/>
        </w:rPr>
        <w:footnoteReference w:id="18"/>
      </w:r>
      <w:r w:rsidR="001B3C96">
        <w:rPr>
          <w:lang w:val="en-GB"/>
        </w:rPr>
        <w:t xml:space="preserve">. </w:t>
      </w:r>
      <w:r w:rsidRPr="00EB6153">
        <w:rPr>
          <w:lang w:val="en-GB"/>
        </w:rPr>
        <w:t xml:space="preserve">Some of the </w:t>
      </w:r>
      <w:r w:rsidR="003E64B3" w:rsidRPr="00EB6153">
        <w:rPr>
          <w:lang w:val="en-GB"/>
        </w:rPr>
        <w:t xml:space="preserve">technical terms </w:t>
      </w:r>
      <w:r w:rsidR="001B3C96">
        <w:rPr>
          <w:lang w:val="en-GB"/>
        </w:rPr>
        <w:t xml:space="preserve">for evaluating vulnerability, </w:t>
      </w:r>
      <w:r w:rsidR="003E64B3" w:rsidRPr="00EB6153">
        <w:rPr>
          <w:lang w:val="en-GB"/>
        </w:rPr>
        <w:t xml:space="preserve">and their </w:t>
      </w:r>
      <w:r w:rsidRPr="00EB6153">
        <w:rPr>
          <w:lang w:val="en-GB"/>
        </w:rPr>
        <w:t>relationships</w:t>
      </w:r>
      <w:r w:rsidR="001B3C96">
        <w:rPr>
          <w:lang w:val="en-GB"/>
        </w:rPr>
        <w:t>,</w:t>
      </w:r>
      <w:r w:rsidRPr="00EB6153">
        <w:rPr>
          <w:lang w:val="en-GB"/>
        </w:rPr>
        <w:t xml:space="preserve"> are explained in </w:t>
      </w:r>
      <w:fldSimple w:instr=" REF _Ref338315435  \* MERGEFORMAT ">
        <w:r w:rsidR="00A128AA" w:rsidRPr="00EB6153">
          <w:rPr>
            <w:lang w:val="en-GB"/>
          </w:rPr>
          <w:t xml:space="preserve">Figure </w:t>
        </w:r>
        <w:r w:rsidR="00A128AA">
          <w:rPr>
            <w:noProof/>
            <w:lang w:val="en-GB"/>
          </w:rPr>
          <w:t>2.5</w:t>
        </w:r>
      </w:fldSimple>
      <w:r w:rsidR="003E64B3" w:rsidRPr="00EB6153">
        <w:rPr>
          <w:lang w:val="en-GB"/>
        </w:rPr>
        <w:t>.</w:t>
      </w:r>
    </w:p>
    <w:p w:rsidR="00DF21A4" w:rsidRPr="00EB6153" w:rsidRDefault="00DF21A4" w:rsidP="004E5E8A">
      <w:pPr>
        <w:keepNext/>
        <w:jc w:val="center"/>
        <w:rPr>
          <w:lang w:val="en-GB"/>
        </w:rPr>
      </w:pPr>
      <w:r w:rsidRPr="00EB6153">
        <w:rPr>
          <w:noProof/>
          <w:lang w:bidi="ar-SA"/>
        </w:rPr>
        <w:drawing>
          <wp:inline distT="0" distB="0" distL="0" distR="0">
            <wp:extent cx="4572000" cy="1889040"/>
            <wp:effectExtent l="1905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srcRect/>
                    <a:stretch>
                      <a:fillRect/>
                    </a:stretch>
                  </pic:blipFill>
                  <pic:spPr bwMode="auto">
                    <a:xfrm>
                      <a:off x="0" y="0"/>
                      <a:ext cx="4572000" cy="1889040"/>
                    </a:xfrm>
                    <a:prstGeom prst="rect">
                      <a:avLst/>
                    </a:prstGeom>
                    <a:noFill/>
                    <a:ln w="9525">
                      <a:noFill/>
                      <a:miter lim="800000"/>
                      <a:headEnd/>
                      <a:tailEnd/>
                    </a:ln>
                  </pic:spPr>
                </pic:pic>
              </a:graphicData>
            </a:graphic>
          </wp:inline>
        </w:drawing>
      </w:r>
    </w:p>
    <w:p w:rsidR="00DF21A4" w:rsidRPr="00EB6153" w:rsidRDefault="00DF21A4" w:rsidP="004E5E8A">
      <w:pPr>
        <w:pStyle w:val="Caption"/>
        <w:jc w:val="center"/>
        <w:rPr>
          <w:lang w:val="en-GB"/>
        </w:rPr>
      </w:pPr>
      <w:bookmarkStart w:id="11" w:name="_Ref338315435"/>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5</w:t>
      </w:r>
      <w:r w:rsidR="00CE6B59">
        <w:rPr>
          <w:lang w:val="en-GB"/>
        </w:rPr>
        <w:fldChar w:fldCharType="end"/>
      </w:r>
      <w:bookmarkEnd w:id="11"/>
      <w:r w:rsidRPr="00EB6153">
        <w:rPr>
          <w:lang w:val="en-GB"/>
        </w:rPr>
        <w:t xml:space="preserve"> A model for evaluating vulnerability </w:t>
      </w:r>
      <w:r w:rsidR="00925D3C">
        <w:rPr>
          <w:lang w:val="en-GB"/>
        </w:rPr>
        <w:t>of the fisheries and aquaculture sector</w:t>
      </w:r>
      <w:r w:rsidR="003E64B3" w:rsidRPr="00EB6153">
        <w:rPr>
          <w:lang w:val="en-GB"/>
        </w:rPr>
        <w:br/>
      </w:r>
      <w:r w:rsidRPr="00EB6153">
        <w:rPr>
          <w:lang w:val="en-GB"/>
        </w:rPr>
        <w:t xml:space="preserve">(Source: FAO </w:t>
      </w:r>
      <w:r w:rsidR="00925D3C" w:rsidRPr="00EB6153">
        <w:rPr>
          <w:lang w:val="en-GB"/>
        </w:rPr>
        <w:t>200</w:t>
      </w:r>
      <w:r w:rsidR="00925D3C">
        <w:rPr>
          <w:lang w:val="en-GB"/>
        </w:rPr>
        <w:t>7</w:t>
      </w:r>
      <w:r w:rsidRPr="00EB6153">
        <w:rPr>
          <w:lang w:val="en-GB"/>
        </w:rPr>
        <w:t>)</w:t>
      </w:r>
    </w:p>
    <w:p w:rsidR="003E64B3" w:rsidRPr="00EB6153" w:rsidRDefault="003E64B3" w:rsidP="00916E05">
      <w:pPr>
        <w:jc w:val="both"/>
        <w:rPr>
          <w:lang w:val="en-GB"/>
        </w:rPr>
      </w:pPr>
      <w:r w:rsidRPr="00EB6153">
        <w:rPr>
          <w:lang w:val="en-GB"/>
        </w:rPr>
        <w:t xml:space="preserve">It is important to appreciate that adaptive capacity is multi-dimensional and that </w:t>
      </w:r>
      <w:proofErr w:type="spellStart"/>
      <w:r w:rsidRPr="00EB6153">
        <w:rPr>
          <w:lang w:val="en-GB"/>
        </w:rPr>
        <w:t>maladaptation</w:t>
      </w:r>
      <w:proofErr w:type="spellEnd"/>
      <w:r w:rsidRPr="00EB6153">
        <w:rPr>
          <w:lang w:val="en-GB"/>
        </w:rPr>
        <w:t xml:space="preserve"> can also occur, and increase vulnerability (</w:t>
      </w:r>
      <w:proofErr w:type="spellStart"/>
      <w:r w:rsidR="00926F96" w:rsidRPr="009C7732">
        <w:rPr>
          <w:b/>
          <w:bCs/>
          <w:color w:val="4F81BD" w:themeColor="accent1"/>
          <w:sz w:val="18"/>
          <w:szCs w:val="18"/>
          <w:lang w:val="en-GB"/>
        </w:rPr>
        <w:t>p</w:t>
      </w:r>
      <w:r w:rsidR="00926F96" w:rsidRPr="0017357D">
        <w:rPr>
          <w:b/>
          <w:bCs/>
          <w:color w:val="4F81BD" w:themeColor="accent1"/>
          <w:sz w:val="18"/>
          <w:szCs w:val="18"/>
          <w:lang w:val="en-GB"/>
        </w:rPr>
        <w:t>e</w:t>
      </w:r>
      <w:proofErr w:type="spellEnd"/>
      <w:r w:rsidR="00926F96" w:rsidRPr="0017357D">
        <w:rPr>
          <w:b/>
          <w:bCs/>
          <w:noProof/>
          <w:color w:val="4F81BD" w:themeColor="accent1"/>
          <w:sz w:val="18"/>
          <w:szCs w:val="18"/>
          <w:lang w:val="en-GB"/>
        </w:rPr>
        <w:t xml:space="preserve"> </w:t>
      </w:r>
      <w:r w:rsidR="00926F96">
        <w:rPr>
          <w:b/>
          <w:bCs/>
          <w:noProof/>
          <w:color w:val="4F81BD" w:themeColor="accent1"/>
          <w:sz w:val="18"/>
          <w:szCs w:val="18"/>
          <w:lang w:val="en-GB"/>
        </w:rPr>
        <w:t>2</w:t>
      </w:r>
      <w:r w:rsidR="00926F96" w:rsidRPr="0017357D">
        <w:rPr>
          <w:b/>
          <w:bCs/>
          <w:noProof/>
          <w:color w:val="4F81BD" w:themeColor="accent1"/>
          <w:sz w:val="18"/>
          <w:szCs w:val="18"/>
          <w:lang w:val="en-GB"/>
        </w:rPr>
        <w:t>.</w:t>
      </w:r>
      <w:r w:rsidR="00926F96">
        <w:rPr>
          <w:b/>
          <w:bCs/>
          <w:noProof/>
          <w:color w:val="4F81BD" w:themeColor="accent1"/>
          <w:sz w:val="18"/>
          <w:szCs w:val="18"/>
          <w:lang w:val="en-GB"/>
        </w:rPr>
        <w:t>6</w:t>
      </w:r>
      <w:r w:rsidRPr="00EB6153">
        <w:rPr>
          <w:lang w:val="en-GB"/>
        </w:rPr>
        <w:t xml:space="preserve">). </w:t>
      </w:r>
    </w:p>
    <w:p w:rsidR="008874A7" w:rsidRDefault="00BD4695" w:rsidP="004E5E8A">
      <w:pPr>
        <w:jc w:val="center"/>
        <w:rPr>
          <w:lang w:val="en-GB"/>
        </w:rPr>
      </w:pPr>
      <w:r w:rsidRPr="00BD4695">
        <w:rPr>
          <w:noProof/>
          <w:lang w:bidi="ar-SA"/>
        </w:rPr>
        <w:drawing>
          <wp:inline distT="0" distB="0" distL="0" distR="0">
            <wp:extent cx="4914408" cy="3365863"/>
            <wp:effectExtent l="0" t="0" r="0" b="0"/>
            <wp:docPr id="1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t="8642"/>
                    <a:stretch/>
                  </pic:blipFill>
                  <pic:spPr bwMode="auto">
                    <a:xfrm>
                      <a:off x="0" y="0"/>
                      <a:ext cx="4915394" cy="33665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bookmarkStart w:id="12" w:name="_Ref338315461"/>
    </w:p>
    <w:p w:rsidR="00DF21A4" w:rsidRPr="00EB6153" w:rsidRDefault="00167CBD" w:rsidP="00926F96">
      <w:pPr>
        <w:jc w:val="center"/>
        <w:rPr>
          <w:lang w:val="en-GB"/>
        </w:rPr>
      </w:pPr>
      <w:r>
        <w:rPr>
          <w:b/>
          <w:bCs/>
          <w:color w:val="4F81BD" w:themeColor="accent1"/>
          <w:sz w:val="18"/>
          <w:szCs w:val="18"/>
          <w:lang w:val="en-GB"/>
        </w:rPr>
        <w:t>Fig</w:t>
      </w:r>
      <w:r w:rsidR="00F904A0">
        <w:rPr>
          <w:b/>
          <w:bCs/>
          <w:color w:val="4F81BD" w:themeColor="accent1"/>
          <w:sz w:val="18"/>
          <w:szCs w:val="18"/>
          <w:lang w:val="en-GB"/>
        </w:rPr>
        <w:t>ur</w:t>
      </w:r>
      <w:r w:rsidR="0017357D" w:rsidRPr="0017357D">
        <w:rPr>
          <w:b/>
          <w:bCs/>
          <w:vanish/>
          <w:color w:val="4F81BD" w:themeColor="accent1"/>
          <w:sz w:val="18"/>
          <w:szCs w:val="18"/>
          <w:lang w:val="en-GB"/>
        </w:rPr>
        <w:t>m   p</w:t>
      </w:r>
      <w:r w:rsidR="00DF21A4" w:rsidRPr="0017357D">
        <w:rPr>
          <w:b/>
          <w:bCs/>
          <w:color w:val="4F81BD" w:themeColor="accent1"/>
          <w:sz w:val="18"/>
          <w:szCs w:val="18"/>
          <w:lang w:val="en-GB"/>
        </w:rPr>
        <w:t xml:space="preserve">e </w:t>
      </w:r>
      <w:r w:rsidR="00CE6B59" w:rsidRPr="0017357D">
        <w:rPr>
          <w:b/>
          <w:bCs/>
          <w:color w:val="4F81BD" w:themeColor="accent1"/>
          <w:sz w:val="18"/>
          <w:szCs w:val="18"/>
          <w:lang w:val="en-GB"/>
        </w:rPr>
        <w:fldChar w:fldCharType="begin"/>
      </w:r>
      <w:r w:rsidR="0054781E" w:rsidRPr="0017357D">
        <w:rPr>
          <w:b/>
          <w:bCs/>
          <w:color w:val="4F81BD" w:themeColor="accent1"/>
          <w:sz w:val="18"/>
          <w:szCs w:val="18"/>
          <w:lang w:val="en-GB"/>
        </w:rPr>
        <w:instrText xml:space="preserve"> STYLEREF 1 \s </w:instrText>
      </w:r>
      <w:r w:rsidR="00CE6B59" w:rsidRPr="0017357D">
        <w:rPr>
          <w:b/>
          <w:bCs/>
          <w:color w:val="4F81BD" w:themeColor="accent1"/>
          <w:sz w:val="18"/>
          <w:szCs w:val="18"/>
          <w:lang w:val="en-GB"/>
        </w:rPr>
        <w:fldChar w:fldCharType="separate"/>
      </w:r>
      <w:r w:rsidR="00A128AA">
        <w:rPr>
          <w:b/>
          <w:bCs/>
          <w:noProof/>
          <w:color w:val="4F81BD" w:themeColor="accent1"/>
          <w:sz w:val="18"/>
          <w:szCs w:val="18"/>
          <w:lang w:val="en-GB"/>
        </w:rPr>
        <w:t>2</w:t>
      </w:r>
      <w:r w:rsidR="00CE6B59" w:rsidRPr="0017357D">
        <w:rPr>
          <w:b/>
          <w:bCs/>
          <w:color w:val="4F81BD" w:themeColor="accent1"/>
          <w:sz w:val="18"/>
          <w:szCs w:val="18"/>
          <w:lang w:val="en-GB"/>
        </w:rPr>
        <w:fldChar w:fldCharType="end"/>
      </w:r>
      <w:r w:rsidR="0054781E" w:rsidRPr="0017357D">
        <w:rPr>
          <w:b/>
          <w:bCs/>
          <w:color w:val="4F81BD" w:themeColor="accent1"/>
          <w:sz w:val="18"/>
          <w:szCs w:val="18"/>
          <w:lang w:val="en-GB"/>
        </w:rPr>
        <w:t>.</w:t>
      </w:r>
      <w:r w:rsidR="00CE6B59" w:rsidRPr="0017357D">
        <w:rPr>
          <w:b/>
          <w:bCs/>
          <w:color w:val="4F81BD" w:themeColor="accent1"/>
          <w:sz w:val="18"/>
          <w:szCs w:val="18"/>
          <w:lang w:val="en-GB"/>
        </w:rPr>
        <w:fldChar w:fldCharType="begin"/>
      </w:r>
      <w:r w:rsidR="0054781E" w:rsidRPr="0017357D">
        <w:rPr>
          <w:b/>
          <w:bCs/>
          <w:color w:val="4F81BD" w:themeColor="accent1"/>
          <w:sz w:val="18"/>
          <w:szCs w:val="18"/>
          <w:lang w:val="en-GB"/>
        </w:rPr>
        <w:instrText xml:space="preserve"> SEQ Figure \* ARABIC \s 1 </w:instrText>
      </w:r>
      <w:r w:rsidR="00CE6B59" w:rsidRPr="0017357D">
        <w:rPr>
          <w:b/>
          <w:bCs/>
          <w:color w:val="4F81BD" w:themeColor="accent1"/>
          <w:sz w:val="18"/>
          <w:szCs w:val="18"/>
          <w:lang w:val="en-GB"/>
        </w:rPr>
        <w:fldChar w:fldCharType="separate"/>
      </w:r>
      <w:r w:rsidR="00A128AA">
        <w:rPr>
          <w:b/>
          <w:bCs/>
          <w:noProof/>
          <w:color w:val="4F81BD" w:themeColor="accent1"/>
          <w:sz w:val="18"/>
          <w:szCs w:val="18"/>
          <w:lang w:val="en-GB"/>
        </w:rPr>
        <w:t>6</w:t>
      </w:r>
      <w:r w:rsidR="00CE6B59" w:rsidRPr="0017357D">
        <w:rPr>
          <w:b/>
          <w:bCs/>
          <w:color w:val="4F81BD" w:themeColor="accent1"/>
          <w:sz w:val="18"/>
          <w:szCs w:val="18"/>
          <w:lang w:val="en-GB"/>
        </w:rPr>
        <w:fldChar w:fldCharType="end"/>
      </w:r>
      <w:bookmarkEnd w:id="12"/>
      <w:r w:rsidR="00DF21A4" w:rsidRPr="0017357D">
        <w:rPr>
          <w:b/>
          <w:bCs/>
          <w:color w:val="4F81BD" w:themeColor="accent1"/>
          <w:sz w:val="18"/>
          <w:szCs w:val="18"/>
          <w:lang w:val="en-GB"/>
        </w:rPr>
        <w:t xml:space="preserve"> Adaptive capacity is critical for building resilience and reducing vulnerability </w:t>
      </w:r>
      <w:r w:rsidR="00DF21A4" w:rsidRPr="0017357D">
        <w:rPr>
          <w:b/>
          <w:bCs/>
          <w:color w:val="4F81BD" w:themeColor="accent1"/>
          <w:sz w:val="18"/>
          <w:szCs w:val="18"/>
          <w:lang w:val="en-GB"/>
        </w:rPr>
        <w:br/>
      </w:r>
      <w:r w:rsidR="0017357D">
        <w:rPr>
          <w:lang w:val="en-GB"/>
        </w:rPr>
        <w:t>(</w:t>
      </w:r>
      <w:r>
        <w:rPr>
          <w:vanish/>
          <w:lang w:val="en-GB"/>
        </w:rPr>
        <w:t>urFurted from  2012) lanest Indies, Cave Hill Campus</w:t>
      </w:r>
      <w:r>
        <w:rPr>
          <w:vanish/>
          <w:lang w:val="en-GB"/>
        </w:rPr>
        <w:cr/>
        <w:t xml:space="preserve"> local. integration pics may change as new issues emerge ot ats. These were</w:t>
      </w:r>
      <w:r w:rsidR="0017357D">
        <w:rPr>
          <w:lang w:val="en-GB"/>
        </w:rPr>
        <w:t>Adapted fro</w:t>
      </w:r>
      <w:r w:rsidR="00F904A0">
        <w:rPr>
          <w:lang w:val="en-GB"/>
        </w:rPr>
        <w:t xml:space="preserve">m </w:t>
      </w:r>
      <w:r w:rsidR="00DF21A4" w:rsidRPr="00EB6153">
        <w:rPr>
          <w:lang w:val="en-GB"/>
        </w:rPr>
        <w:t xml:space="preserve">Global Climate Change Alliance) </w:t>
      </w:r>
    </w:p>
    <w:p w:rsidR="003E64B3" w:rsidRPr="00EB6153" w:rsidRDefault="003E64B3" w:rsidP="00916E05">
      <w:pPr>
        <w:jc w:val="both"/>
        <w:rPr>
          <w:lang w:val="en-GB"/>
        </w:rPr>
      </w:pPr>
      <w:r w:rsidRPr="00EB6153">
        <w:rPr>
          <w:lang w:val="en-GB"/>
        </w:rPr>
        <w:t xml:space="preserve">This happens when the most appropriate programmes are not put in place or valuable assets (e.g. local knowledge, social networks, etc.) are ignored or harmed by </w:t>
      </w:r>
      <w:r w:rsidR="00DE519D" w:rsidRPr="00EB6153">
        <w:rPr>
          <w:lang w:val="en-GB"/>
        </w:rPr>
        <w:t>well-intentioned</w:t>
      </w:r>
      <w:r w:rsidRPr="00EB6153">
        <w:rPr>
          <w:lang w:val="en-GB"/>
        </w:rPr>
        <w:t xml:space="preserve"> but poorly planned interventions. The latter may be measures that deliver short-term gains or socio-economic benefits but, like coping strategies generally, can eventually lead to exacerbated vulnerability in the medium to </w:t>
      </w:r>
      <w:r w:rsidRPr="00EB6153">
        <w:rPr>
          <w:lang w:val="en-GB"/>
        </w:rPr>
        <w:lastRenderedPageBreak/>
        <w:t>long term rather than to adaptation. These perspectives on outputs and outcomes along various timescales are pertinent to project-oriented interventions. This is especially so for ensuring that outcomes are beneficial to sustainable livelihoods.</w:t>
      </w:r>
    </w:p>
    <w:p w:rsidR="00DF21A4" w:rsidRPr="00EB6153" w:rsidRDefault="00DF21A4" w:rsidP="00916E05">
      <w:pPr>
        <w:jc w:val="both"/>
        <w:rPr>
          <w:lang w:val="en-GB"/>
        </w:rPr>
      </w:pPr>
      <w:r w:rsidRPr="00EB6153">
        <w:rPr>
          <w:lang w:val="en-GB"/>
        </w:rPr>
        <w:t>Although not all issues can be addressed from a livelihoods perspective the sustainable livelihoods framework (</w:t>
      </w:r>
      <w:fldSimple w:instr=" REF _Ref338315561  \* MERGEFORMAT ">
        <w:r w:rsidR="00A128AA" w:rsidRPr="00EB6153">
          <w:rPr>
            <w:lang w:val="en-GB"/>
          </w:rPr>
          <w:t xml:space="preserve">Figure </w:t>
        </w:r>
        <w:r w:rsidR="00A128AA">
          <w:rPr>
            <w:noProof/>
            <w:lang w:val="en-GB"/>
          </w:rPr>
          <w:t>2.7</w:t>
        </w:r>
      </w:fldSimple>
      <w:r w:rsidRPr="00EB6153">
        <w:rPr>
          <w:lang w:val="en-GB"/>
        </w:rPr>
        <w:t xml:space="preserve">) integrates many key concepts. We see how vulnerability provides the context for developing livelihood assets that (through policies, institutions and processes) strategically result in livelihood outcomes.  Positive and negative feedback through learning helps people to adapt. </w:t>
      </w:r>
    </w:p>
    <w:p w:rsidR="00DF21A4" w:rsidRPr="00EB6153" w:rsidRDefault="006E1D71" w:rsidP="00926F96">
      <w:pPr>
        <w:keepNext/>
        <w:jc w:val="center"/>
        <w:rPr>
          <w:lang w:val="en-GB"/>
        </w:rPr>
      </w:pPr>
      <w:r>
        <w:rPr>
          <w:noProof/>
          <w:lang w:bidi="ar-SA"/>
        </w:rPr>
        <w:drawing>
          <wp:inline distT="0" distB="0" distL="0" distR="0">
            <wp:extent cx="4143299" cy="3169713"/>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14:imgLayer r:embed="rId37">
                              <a14:imgEffect>
                                <a14:saturation sat="0"/>
                              </a14:imgEffect>
                            </a14:imgLayer>
                          </a14:imgProps>
                        </a:ext>
                      </a:extLst>
                    </a:blip>
                    <a:srcRect/>
                    <a:stretch>
                      <a:fillRect/>
                    </a:stretch>
                  </pic:blipFill>
                  <pic:spPr bwMode="auto">
                    <a:xfrm>
                      <a:off x="0" y="0"/>
                      <a:ext cx="4147381" cy="3172836"/>
                    </a:xfrm>
                    <a:prstGeom prst="rect">
                      <a:avLst/>
                    </a:prstGeom>
                    <a:noFill/>
                    <a:ln w="9525">
                      <a:noFill/>
                      <a:miter lim="800000"/>
                      <a:headEnd/>
                      <a:tailEnd/>
                    </a:ln>
                  </pic:spPr>
                </pic:pic>
              </a:graphicData>
            </a:graphic>
          </wp:inline>
        </w:drawing>
      </w:r>
    </w:p>
    <w:p w:rsidR="00DF21A4" w:rsidRPr="00EB6153" w:rsidRDefault="00DF21A4" w:rsidP="00926F96">
      <w:pPr>
        <w:pStyle w:val="Caption"/>
        <w:spacing w:after="0"/>
        <w:jc w:val="center"/>
        <w:rPr>
          <w:lang w:val="en-GB"/>
        </w:rPr>
      </w:pPr>
      <w:bookmarkStart w:id="13" w:name="_Ref338315561"/>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7</w:t>
      </w:r>
      <w:r w:rsidR="00CE6B59">
        <w:rPr>
          <w:lang w:val="en-GB"/>
        </w:rPr>
        <w:fldChar w:fldCharType="end"/>
      </w:r>
      <w:bookmarkEnd w:id="13"/>
      <w:r w:rsidRPr="00EB6153">
        <w:rPr>
          <w:lang w:val="en-GB"/>
        </w:rPr>
        <w:t xml:space="preserve"> Sustainable livelihoods framework</w:t>
      </w:r>
      <w:r w:rsidR="006E1D71">
        <w:rPr>
          <w:lang w:val="en-GB"/>
        </w:rPr>
        <w:t xml:space="preserve"> adapted to DRM</w:t>
      </w:r>
    </w:p>
    <w:p w:rsidR="00DF21A4" w:rsidRPr="00EB6153" w:rsidRDefault="00DF21A4" w:rsidP="00926F96">
      <w:pPr>
        <w:pStyle w:val="Caption"/>
        <w:spacing w:after="0"/>
        <w:jc w:val="center"/>
        <w:rPr>
          <w:lang w:val="en-GB"/>
        </w:rPr>
      </w:pPr>
      <w:r w:rsidRPr="00EB6153">
        <w:rPr>
          <w:lang w:val="en-GB"/>
        </w:rPr>
        <w:t xml:space="preserve">(Source: </w:t>
      </w:r>
      <w:r w:rsidR="006E1D71">
        <w:rPr>
          <w:lang w:val="en-GB"/>
        </w:rPr>
        <w:t xml:space="preserve">Baas and others </w:t>
      </w:r>
      <w:r w:rsidRPr="00EB6153">
        <w:rPr>
          <w:lang w:val="en-GB"/>
        </w:rPr>
        <w:t>200</w:t>
      </w:r>
      <w:r w:rsidR="006E1D71">
        <w:rPr>
          <w:lang w:val="en-GB"/>
        </w:rPr>
        <w:t>8</w:t>
      </w:r>
      <w:r w:rsidRPr="00EB6153">
        <w:rPr>
          <w:lang w:val="en-GB"/>
        </w:rPr>
        <w:t>)</w:t>
      </w:r>
    </w:p>
    <w:p w:rsidR="00B92531" w:rsidRDefault="00B92531" w:rsidP="00916E05">
      <w:pPr>
        <w:jc w:val="both"/>
        <w:rPr>
          <w:lang w:val="en-GB"/>
        </w:rPr>
      </w:pPr>
    </w:p>
    <w:p w:rsidR="00DF21A4" w:rsidRPr="00EB6153" w:rsidRDefault="003E64B3" w:rsidP="00916E05">
      <w:pPr>
        <w:jc w:val="both"/>
        <w:rPr>
          <w:lang w:val="en-GB"/>
        </w:rPr>
      </w:pPr>
      <w:r w:rsidRPr="00EB6153">
        <w:rPr>
          <w:lang w:val="en-GB"/>
        </w:rPr>
        <w:t xml:space="preserve">Livelihoods are of interest from individual and household through to sector and regional levels, cutting across ecological, cultural, economic, social and political areas. </w:t>
      </w:r>
      <w:r w:rsidR="00214DF0">
        <w:rPr>
          <w:lang w:val="en-GB"/>
        </w:rPr>
        <w:t xml:space="preserve">Combining several of the conceptual frameworks previously described, </w:t>
      </w:r>
      <w:proofErr w:type="spellStart"/>
      <w:r w:rsidRPr="00EB6153">
        <w:rPr>
          <w:lang w:val="en-GB"/>
        </w:rPr>
        <w:t>Badjeck</w:t>
      </w:r>
      <w:proofErr w:type="spellEnd"/>
      <w:r w:rsidRPr="00EB6153">
        <w:rPr>
          <w:lang w:val="en-GB"/>
        </w:rPr>
        <w:t xml:space="preserve"> and others </w:t>
      </w:r>
      <w:r w:rsidR="0034033F">
        <w:rPr>
          <w:lang w:val="en-GB"/>
        </w:rPr>
        <w:t>(2010) examine</w:t>
      </w:r>
      <w:r w:rsidRPr="00EB6153">
        <w:rPr>
          <w:lang w:val="en-GB"/>
        </w:rPr>
        <w:t xml:space="preserve"> how livelihoods relate to climate change adaptation </w:t>
      </w:r>
      <w:r w:rsidR="00B92531">
        <w:rPr>
          <w:lang w:val="en-GB"/>
        </w:rPr>
        <w:t>and</w:t>
      </w:r>
      <w:r w:rsidRPr="00EB6153">
        <w:rPr>
          <w:lang w:val="en-GB"/>
        </w:rPr>
        <w:t xml:space="preserve"> </w:t>
      </w:r>
      <w:r w:rsidR="0034033F">
        <w:rPr>
          <w:lang w:val="en-GB"/>
        </w:rPr>
        <w:t xml:space="preserve">can </w:t>
      </w:r>
      <w:r w:rsidRPr="00EB6153">
        <w:rPr>
          <w:lang w:val="en-GB"/>
        </w:rPr>
        <w:t>incorporate disaster risk management.</w:t>
      </w:r>
    </w:p>
    <w:p w:rsidR="00DF21A4" w:rsidRPr="00EB6153" w:rsidRDefault="00DF21A4" w:rsidP="00916E05">
      <w:pPr>
        <w:jc w:val="both"/>
        <w:rPr>
          <w:lang w:val="en-GB"/>
        </w:rPr>
      </w:pPr>
      <w:r w:rsidRPr="00EB6153">
        <w:rPr>
          <w:lang w:val="en-GB"/>
        </w:rPr>
        <w:t>Yet another connection among the preceding key concepts is that they fit well within the emerging thrust towards ecosystem-based management (EBM) in the Wider Caribbean Region (WCR)</w:t>
      </w:r>
      <w:r w:rsidRPr="00EB6153">
        <w:rPr>
          <w:rStyle w:val="FootnoteReference"/>
          <w:lang w:val="en-GB"/>
        </w:rPr>
        <w:footnoteReference w:id="19"/>
      </w:r>
      <w:r w:rsidRPr="00EB6153">
        <w:rPr>
          <w:lang w:val="en-GB"/>
        </w:rPr>
        <w:t xml:space="preserve"> of which CARICOM is a sub-region. More specifically, we are concerned with an ecosystem approach to fisheries (EAF) which FAO describes as balancing diverse societal objectives, by taking account of the knowledge and uncertainties of biotic, </w:t>
      </w:r>
      <w:proofErr w:type="spellStart"/>
      <w:r w:rsidRPr="00EB6153">
        <w:rPr>
          <w:lang w:val="en-GB"/>
        </w:rPr>
        <w:t>abiotic</w:t>
      </w:r>
      <w:proofErr w:type="spellEnd"/>
      <w:r w:rsidRPr="00EB6153">
        <w:rPr>
          <w:lang w:val="en-GB"/>
        </w:rPr>
        <w:t xml:space="preserve"> and human components of ecosystems and their interactions and applying an integrated approach to fisheries within ecologically meaningful boundaries</w:t>
      </w:r>
      <w:r w:rsidRPr="00EB6153">
        <w:rPr>
          <w:rStyle w:val="FootnoteReference"/>
          <w:lang w:val="en-GB"/>
        </w:rPr>
        <w:footnoteReference w:id="20"/>
      </w:r>
      <w:r w:rsidRPr="00EB6153">
        <w:rPr>
          <w:lang w:val="en-GB"/>
        </w:rPr>
        <w:t xml:space="preserve">. In this study, when we speak of fisheries we include aquaculture unless specially mentioned otherwise. Furthermore, to address adaptive capacity, we want to focus mostly on the </w:t>
      </w:r>
      <w:r w:rsidRPr="00EB6153">
        <w:rPr>
          <w:lang w:val="en-GB"/>
        </w:rPr>
        <w:lastRenderedPageBreak/>
        <w:t>human dimensions of EAF</w:t>
      </w:r>
      <w:r w:rsidRPr="00EB6153">
        <w:rPr>
          <w:rStyle w:val="FootnoteReference"/>
          <w:lang w:val="en-GB"/>
        </w:rPr>
        <w:footnoteReference w:id="21"/>
      </w:r>
      <w:r w:rsidRPr="00EB6153">
        <w:rPr>
          <w:lang w:val="en-GB"/>
        </w:rPr>
        <w:t>. Evident in all of the above, but particularly the latter, is the fact that the fisheries and aquaculture sectors are complex adaptive social-ecological systems</w:t>
      </w:r>
      <w:r w:rsidRPr="00EB6153">
        <w:rPr>
          <w:rStyle w:val="FootnoteReference"/>
          <w:lang w:val="en-GB"/>
        </w:rPr>
        <w:footnoteReference w:id="22"/>
      </w:r>
      <w:r w:rsidRPr="00EB6153">
        <w:rPr>
          <w:lang w:val="en-GB"/>
        </w:rPr>
        <w:t>. In the next section we introduce what we mean by this in the CARICOM region.</w:t>
      </w:r>
    </w:p>
    <w:p w:rsidR="00DF21A4" w:rsidRPr="00EB6153" w:rsidRDefault="00DF21A4" w:rsidP="00B742C3">
      <w:pPr>
        <w:pStyle w:val="Heading2"/>
        <w:spacing w:before="0"/>
        <w:ind w:left="720" w:hanging="720"/>
        <w:jc w:val="both"/>
        <w:rPr>
          <w:lang w:val="en-GB"/>
        </w:rPr>
      </w:pPr>
      <w:bookmarkStart w:id="14" w:name="_Toc340745379"/>
      <w:bookmarkStart w:id="15" w:name="_Toc227859325"/>
      <w:bookmarkEnd w:id="14"/>
      <w:r w:rsidRPr="00EB6153">
        <w:rPr>
          <w:lang w:val="en-GB"/>
        </w:rPr>
        <w:t>Fisheries and aquaculture social-ecological systems in the CARICOM region</w:t>
      </w:r>
      <w:bookmarkEnd w:id="15"/>
    </w:p>
    <w:p w:rsidR="00B742C3" w:rsidRDefault="00B742C3" w:rsidP="00B742C3">
      <w:pPr>
        <w:spacing w:after="0"/>
        <w:jc w:val="both"/>
        <w:rPr>
          <w:lang w:val="en-GB"/>
        </w:rPr>
      </w:pPr>
    </w:p>
    <w:p w:rsidR="00DF21A4" w:rsidRPr="00EB6153" w:rsidRDefault="00DF21A4" w:rsidP="00916E05">
      <w:pPr>
        <w:jc w:val="both"/>
        <w:rPr>
          <w:lang w:val="en-GB"/>
        </w:rPr>
      </w:pPr>
      <w:r w:rsidRPr="00EB6153">
        <w:rPr>
          <w:lang w:val="en-GB"/>
        </w:rPr>
        <w:t>Fisheries and aquaculture social-ecological systems (SES) in the CARICOM region are quite diverse and dynamic. It would not be useful to catalogue the entire range of SES here, but in th</w:t>
      </w:r>
      <w:r w:rsidR="001D6612">
        <w:rPr>
          <w:lang w:val="en-GB"/>
        </w:rPr>
        <w:t>is</w:t>
      </w:r>
      <w:r w:rsidRPr="00EB6153">
        <w:rPr>
          <w:lang w:val="en-GB"/>
        </w:rPr>
        <w:t xml:space="preserve"> assessment we provide examples and overviews with specific reference to CCA and DRM. In this section we lay out some of the main parameters that we take into account as we identify systems and groups of systems (e.g. as occurs in a national plan). Following on from EAF above, the systems need to be considered as complete fisheries/aquaculture value chains and cross-</w:t>
      </w:r>
      <w:proofErr w:type="spellStart"/>
      <w:r w:rsidRPr="00EB6153">
        <w:rPr>
          <w:lang w:val="en-GB"/>
        </w:rPr>
        <w:t>sectoral</w:t>
      </w:r>
      <w:proofErr w:type="spellEnd"/>
      <w:r w:rsidRPr="00EB6153">
        <w:rPr>
          <w:lang w:val="en-GB"/>
        </w:rPr>
        <w:t xml:space="preserve"> links must be taken into account. We consider from habitat, through harvest and postharvest to marketing, distribution and consumption to complete the value chain. We also consider linkages, for example with tourism and agriculture, along the entire length of the value chain. Indeed the image becomes one of a network rather than a chain when all of the connections are added. Some of these connections concern the governance of fisheries and aquaculture since governmental, private sector and non-governmental stakeholders need to be identified and added throughout for each SES. Considerations of CCA and DRM need to be weaved into the complexity of the fish chain (</w:t>
      </w:r>
      <w:fldSimple w:instr=" REF _Ref338316013  \* MERGEFORMAT ">
        <w:r w:rsidR="00A128AA" w:rsidRPr="00EB6153">
          <w:rPr>
            <w:lang w:val="en-GB"/>
          </w:rPr>
          <w:t xml:space="preserve">Figure </w:t>
        </w:r>
        <w:r w:rsidR="00A128AA">
          <w:rPr>
            <w:noProof/>
            <w:lang w:val="en-GB"/>
          </w:rPr>
          <w:t>2.8</w:t>
        </w:r>
      </w:fldSimple>
      <w:r w:rsidR="009D06B7">
        <w:rPr>
          <w:lang w:val="en-GB"/>
        </w:rPr>
        <w:t>)</w:t>
      </w:r>
    </w:p>
    <w:p w:rsidR="00DF21A4" w:rsidRDefault="00DF21A4" w:rsidP="00DF21A4">
      <w:pPr>
        <w:keepNext/>
        <w:rPr>
          <w:lang w:val="en-GB"/>
        </w:rPr>
      </w:pPr>
    </w:p>
    <w:p w:rsidR="00E067A4" w:rsidRDefault="00142944" w:rsidP="004E5E8A">
      <w:pPr>
        <w:keepNext/>
        <w:jc w:val="center"/>
        <w:rPr>
          <w:lang w:val="en-GB"/>
        </w:rPr>
      </w:pPr>
      <w:r w:rsidRPr="00142944">
        <w:rPr>
          <w:noProof/>
          <w:lang w:bidi="ar-SA"/>
        </w:rPr>
        <w:drawing>
          <wp:inline distT="0" distB="0" distL="0" distR="0">
            <wp:extent cx="4343400" cy="1775709"/>
            <wp:effectExtent l="0" t="0" r="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4343509" cy="1775754"/>
                    </a:xfrm>
                    <a:prstGeom prst="rect">
                      <a:avLst/>
                    </a:prstGeom>
                    <a:noFill/>
                    <a:ln>
                      <a:noFill/>
                    </a:ln>
                  </pic:spPr>
                </pic:pic>
              </a:graphicData>
            </a:graphic>
          </wp:inline>
        </w:drawing>
      </w:r>
    </w:p>
    <w:p w:rsidR="00DF21A4" w:rsidRPr="00EB6153" w:rsidRDefault="00DF21A4" w:rsidP="004E5E8A">
      <w:pPr>
        <w:pStyle w:val="Caption"/>
        <w:jc w:val="center"/>
        <w:rPr>
          <w:lang w:val="en-GB"/>
        </w:rPr>
      </w:pPr>
      <w:bookmarkStart w:id="16" w:name="_Ref338316013"/>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8</w:t>
      </w:r>
      <w:r w:rsidR="00CE6B59">
        <w:rPr>
          <w:lang w:val="en-GB"/>
        </w:rPr>
        <w:fldChar w:fldCharType="end"/>
      </w:r>
      <w:bookmarkEnd w:id="16"/>
      <w:r w:rsidRPr="00EB6153">
        <w:rPr>
          <w:lang w:val="en-GB"/>
        </w:rPr>
        <w:t xml:space="preserve"> The fish chain (or net) into which CCA and DRM need to be weaved</w:t>
      </w:r>
    </w:p>
    <w:p w:rsidR="00DF21A4" w:rsidRPr="00EB6153" w:rsidRDefault="00DF21A4" w:rsidP="00916E05">
      <w:pPr>
        <w:jc w:val="both"/>
        <w:rPr>
          <w:lang w:val="en-GB"/>
        </w:rPr>
      </w:pPr>
      <w:r w:rsidRPr="00EB6153">
        <w:rPr>
          <w:lang w:val="en-GB"/>
        </w:rPr>
        <w:t xml:space="preserve">To dissect even one fishery or aquaculture SES (the Grenada tuna fishery or Jamaica tilapia culture) in this </w:t>
      </w:r>
      <w:r w:rsidR="00914424" w:rsidRPr="00EB6153">
        <w:rPr>
          <w:lang w:val="en-GB"/>
        </w:rPr>
        <w:t>detail</w:t>
      </w:r>
      <w:r w:rsidRPr="00EB6153">
        <w:rPr>
          <w:lang w:val="en-GB"/>
        </w:rPr>
        <w:t xml:space="preserve"> for CCA and DRM is a massive undertaking. There are few papers and reports that do this comprehensively for even one fishery in one location in one country. </w:t>
      </w:r>
      <w:r w:rsidR="00914424" w:rsidRPr="00EB6153">
        <w:rPr>
          <w:lang w:val="en-GB"/>
        </w:rPr>
        <w:t>W</w:t>
      </w:r>
      <w:r w:rsidRPr="00EB6153">
        <w:rPr>
          <w:lang w:val="en-GB"/>
        </w:rPr>
        <w:t xml:space="preserve">e need to encourage more such analyses, perhaps by graduate students as well as other investigators. For our assessment of conditions and action programme related prospects in the 17 CRFM countries we </w:t>
      </w:r>
      <w:r w:rsidR="00914424" w:rsidRPr="00EB6153">
        <w:rPr>
          <w:lang w:val="en-GB"/>
        </w:rPr>
        <w:t>must</w:t>
      </w:r>
      <w:r w:rsidRPr="00EB6153">
        <w:rPr>
          <w:lang w:val="en-GB"/>
        </w:rPr>
        <w:t xml:space="preserve"> generalise. In keeping with other initiatives in the region (e.g. CLME project), except for specific examples and proposals, </w:t>
      </w:r>
      <w:r w:rsidR="00914424" w:rsidRPr="00EB6153">
        <w:rPr>
          <w:lang w:val="en-GB"/>
        </w:rPr>
        <w:t xml:space="preserve">besides inland freshwater </w:t>
      </w:r>
      <w:r w:rsidR="0095144E" w:rsidRPr="00EB6153">
        <w:rPr>
          <w:lang w:val="en-GB"/>
        </w:rPr>
        <w:t>fisheries</w:t>
      </w:r>
      <w:r w:rsidR="00914424" w:rsidRPr="00EB6153">
        <w:rPr>
          <w:lang w:val="en-GB"/>
        </w:rPr>
        <w:t xml:space="preserve"> </w:t>
      </w:r>
      <w:r w:rsidRPr="00EB6153">
        <w:rPr>
          <w:lang w:val="en-GB"/>
        </w:rPr>
        <w:t>our ma</w:t>
      </w:r>
      <w:r w:rsidR="00914424" w:rsidRPr="00EB6153">
        <w:rPr>
          <w:lang w:val="en-GB"/>
        </w:rPr>
        <w:t>rine</w:t>
      </w:r>
      <w:r w:rsidRPr="00EB6153">
        <w:rPr>
          <w:lang w:val="en-GB"/>
        </w:rPr>
        <w:t xml:space="preserve"> fisheries categories will be reef (including finfish, lobster and conch), pelagic (both large and small fishes) and continental shelf (</w:t>
      </w:r>
      <w:r w:rsidR="008A443C">
        <w:rPr>
          <w:lang w:val="en-GB"/>
        </w:rPr>
        <w:t xml:space="preserve">mainly </w:t>
      </w:r>
      <w:r w:rsidRPr="00EB6153">
        <w:rPr>
          <w:lang w:val="en-GB"/>
        </w:rPr>
        <w:t xml:space="preserve">shrimp and </w:t>
      </w:r>
      <w:proofErr w:type="spellStart"/>
      <w:r w:rsidRPr="00EB6153">
        <w:rPr>
          <w:lang w:val="en-GB"/>
        </w:rPr>
        <w:t>groundfish</w:t>
      </w:r>
      <w:proofErr w:type="spellEnd"/>
      <w:r w:rsidRPr="00EB6153">
        <w:rPr>
          <w:lang w:val="en-GB"/>
        </w:rPr>
        <w:t xml:space="preserve">). For aquaculture we use marine (mainly intensive cage or tank culture) and freshwater (ponds or tanks of various sizes and integrated systems) as the main categories.  </w:t>
      </w:r>
    </w:p>
    <w:p w:rsidR="00DF21A4" w:rsidRPr="00EB6153" w:rsidRDefault="00DF21A4" w:rsidP="00916E05">
      <w:pPr>
        <w:jc w:val="both"/>
        <w:rPr>
          <w:lang w:val="en-GB"/>
        </w:rPr>
      </w:pPr>
      <w:r w:rsidRPr="00EB6153">
        <w:rPr>
          <w:lang w:val="en-GB"/>
        </w:rPr>
        <w:lastRenderedPageBreak/>
        <w:t xml:space="preserve">This situation assessment provides background and context to the main aim of this </w:t>
      </w:r>
      <w:r w:rsidR="00914424" w:rsidRPr="00EB6153">
        <w:rPr>
          <w:lang w:val="en-GB"/>
        </w:rPr>
        <w:t>initiative</w:t>
      </w:r>
      <w:r w:rsidRPr="00EB6153">
        <w:rPr>
          <w:lang w:val="en-GB"/>
        </w:rPr>
        <w:t xml:space="preserve"> which is to develop an action strategy with specific programme proposals. Governance is especially important if the latter are to be implemented. Within the SES governance over fisheries, aquaculture, CCA and DRM comprises several agencies and organisations which may or may not communicat</w:t>
      </w:r>
      <w:r w:rsidR="00914424" w:rsidRPr="00EB6153">
        <w:rPr>
          <w:lang w:val="en-GB"/>
        </w:rPr>
        <w:t>e</w:t>
      </w:r>
      <w:r w:rsidRPr="00EB6153">
        <w:rPr>
          <w:lang w:val="en-GB"/>
        </w:rPr>
        <w:t>, cooperat</w:t>
      </w:r>
      <w:r w:rsidR="00914424" w:rsidRPr="00EB6153">
        <w:rPr>
          <w:lang w:val="en-GB"/>
        </w:rPr>
        <w:t>e</w:t>
      </w:r>
      <w:r w:rsidRPr="00EB6153">
        <w:rPr>
          <w:lang w:val="en-GB"/>
        </w:rPr>
        <w:t>, coordinat</w:t>
      </w:r>
      <w:r w:rsidR="00914424" w:rsidRPr="00EB6153">
        <w:rPr>
          <w:lang w:val="en-GB"/>
        </w:rPr>
        <w:t>e</w:t>
      </w:r>
      <w:r w:rsidRPr="00EB6153">
        <w:rPr>
          <w:lang w:val="en-GB"/>
        </w:rPr>
        <w:t xml:space="preserve"> or collaborat</w:t>
      </w:r>
      <w:r w:rsidR="00914424" w:rsidRPr="00EB6153">
        <w:rPr>
          <w:lang w:val="en-GB"/>
        </w:rPr>
        <w:t>e</w:t>
      </w:r>
      <w:r w:rsidRPr="00EB6153">
        <w:rPr>
          <w:lang w:val="en-GB"/>
        </w:rPr>
        <w:t xml:space="preserve"> (all of which are different). For example, fisheries and aquaculture are often both the responsibility of the fisheries authority, but CCA may be </w:t>
      </w:r>
      <w:r w:rsidR="00914424" w:rsidRPr="00EB6153">
        <w:rPr>
          <w:lang w:val="en-GB"/>
        </w:rPr>
        <w:t xml:space="preserve">addressed </w:t>
      </w:r>
      <w:r w:rsidRPr="00EB6153">
        <w:rPr>
          <w:lang w:val="en-GB"/>
        </w:rPr>
        <w:t xml:space="preserve">by coastal management, physical development or environmental agencies. Similarly, DRM is normally led by a disaster management office with links to </w:t>
      </w:r>
      <w:proofErr w:type="spellStart"/>
      <w:r w:rsidRPr="00EB6153">
        <w:rPr>
          <w:lang w:val="en-GB"/>
        </w:rPr>
        <w:t>sectoral</w:t>
      </w:r>
      <w:proofErr w:type="spellEnd"/>
      <w:r w:rsidRPr="00EB6153">
        <w:rPr>
          <w:lang w:val="en-GB"/>
        </w:rPr>
        <w:t xml:space="preserve"> and community bodies. Recall the critical roles that these agencies play in livelihoods via transforming policies, institutions and processes. It would be useful, but beyond the scope of this study, to perform institutional analyses for each CRFM country, even if not each fishery or group of similar fisheries or SES. </w:t>
      </w:r>
      <w:r w:rsidR="00CF76C6" w:rsidRPr="00EB6153">
        <w:rPr>
          <w:lang w:val="en-GB"/>
        </w:rPr>
        <w:t>T</w:t>
      </w:r>
      <w:r w:rsidRPr="00EB6153">
        <w:rPr>
          <w:lang w:val="en-GB"/>
        </w:rPr>
        <w:t xml:space="preserve">he general </w:t>
      </w:r>
      <w:r w:rsidR="00CF76C6" w:rsidRPr="00EB6153">
        <w:rPr>
          <w:lang w:val="en-GB"/>
        </w:rPr>
        <w:t>rule</w:t>
      </w:r>
      <w:r w:rsidRPr="00EB6153">
        <w:rPr>
          <w:lang w:val="en-GB"/>
        </w:rPr>
        <w:t xml:space="preserve"> is that there will be a mix of </w:t>
      </w:r>
      <w:r w:rsidR="00914424" w:rsidRPr="00EB6153">
        <w:rPr>
          <w:lang w:val="en-GB"/>
        </w:rPr>
        <w:t xml:space="preserve">state and non-state </w:t>
      </w:r>
      <w:r w:rsidRPr="00EB6153">
        <w:rPr>
          <w:lang w:val="en-GB"/>
        </w:rPr>
        <w:t xml:space="preserve">actors that change with </w:t>
      </w:r>
      <w:r w:rsidR="00CF76C6" w:rsidRPr="00EB6153">
        <w:rPr>
          <w:lang w:val="en-GB"/>
        </w:rPr>
        <w:t xml:space="preserve">geographic </w:t>
      </w:r>
      <w:r w:rsidRPr="00EB6153">
        <w:rPr>
          <w:lang w:val="en-GB"/>
        </w:rPr>
        <w:t xml:space="preserve">location and system conditions.  </w:t>
      </w:r>
    </w:p>
    <w:p w:rsidR="00317A79" w:rsidRPr="00EB6153" w:rsidRDefault="00317A79" w:rsidP="00B742C3">
      <w:pPr>
        <w:pStyle w:val="Heading2"/>
        <w:spacing w:before="0"/>
        <w:ind w:left="720" w:hanging="720"/>
        <w:rPr>
          <w:lang w:val="en-GB"/>
        </w:rPr>
      </w:pPr>
      <w:bookmarkStart w:id="17" w:name="_Toc227859326"/>
      <w:r w:rsidRPr="00EB6153">
        <w:rPr>
          <w:lang w:val="en-GB"/>
        </w:rPr>
        <w:t>Major actors and interests</w:t>
      </w:r>
      <w:bookmarkEnd w:id="17"/>
    </w:p>
    <w:p w:rsidR="00B742C3" w:rsidRDefault="00B742C3" w:rsidP="00B742C3">
      <w:pPr>
        <w:spacing w:after="0"/>
        <w:jc w:val="both"/>
        <w:rPr>
          <w:lang w:val="en-GB"/>
        </w:rPr>
      </w:pPr>
    </w:p>
    <w:p w:rsidR="00DF21A4" w:rsidRPr="00EB6153" w:rsidRDefault="00DF21A4" w:rsidP="00916E05">
      <w:pPr>
        <w:jc w:val="both"/>
        <w:rPr>
          <w:lang w:val="en-GB"/>
        </w:rPr>
      </w:pPr>
      <w:r w:rsidRPr="00EB6153">
        <w:rPr>
          <w:lang w:val="en-GB"/>
        </w:rPr>
        <w:t>The introduction to this study identified CCCCC, CDEMA and CRFM as key regional CARICOM agencies along with FAO</w:t>
      </w:r>
      <w:r w:rsidR="00B742C3">
        <w:rPr>
          <w:lang w:val="en-GB"/>
        </w:rPr>
        <w:t xml:space="preserve"> </w:t>
      </w:r>
      <w:r w:rsidRPr="00EB6153">
        <w:rPr>
          <w:lang w:val="en-GB"/>
        </w:rPr>
        <w:t>/</w:t>
      </w:r>
      <w:r w:rsidR="00B742C3">
        <w:rPr>
          <w:lang w:val="en-GB"/>
        </w:rPr>
        <w:t xml:space="preserve"> </w:t>
      </w:r>
      <w:r w:rsidRPr="00EB6153">
        <w:rPr>
          <w:lang w:val="en-GB"/>
        </w:rPr>
        <w:t xml:space="preserve">WECAFC spanning regional </w:t>
      </w:r>
      <w:r w:rsidR="00CF76C6" w:rsidRPr="00EB6153">
        <w:rPr>
          <w:lang w:val="en-GB"/>
        </w:rPr>
        <w:t>to</w:t>
      </w:r>
      <w:r w:rsidRPr="00EB6153">
        <w:rPr>
          <w:lang w:val="en-GB"/>
        </w:rPr>
        <w:t xml:space="preserve"> global levels. It also identified the Regional Framework and Implementation Plan as critical because of existing </w:t>
      </w:r>
      <w:r w:rsidR="00CF76C6" w:rsidRPr="00EB6153">
        <w:rPr>
          <w:lang w:val="en-GB"/>
        </w:rPr>
        <w:t xml:space="preserve">high level </w:t>
      </w:r>
      <w:r w:rsidRPr="00EB6153">
        <w:rPr>
          <w:lang w:val="en-GB"/>
        </w:rPr>
        <w:t xml:space="preserve">political endorsement, considerable participatory preparation, and their approach </w:t>
      </w:r>
      <w:r w:rsidR="007A3B82">
        <w:rPr>
          <w:lang w:val="en-GB"/>
        </w:rPr>
        <w:t xml:space="preserve">to </w:t>
      </w:r>
      <w:r w:rsidRPr="00EB6153">
        <w:rPr>
          <w:lang w:val="en-GB"/>
        </w:rPr>
        <w:t>integrating fisheries, aquaculture and DRR and/or DRM into the IP especially. The CRFM specifically requested that the programme proposals be framed within the IP for the two sectors, and this is consistent with FAO</w:t>
      </w:r>
      <w:r w:rsidR="00926F96">
        <w:rPr>
          <w:lang w:val="en-GB"/>
        </w:rPr>
        <w:t xml:space="preserve"> </w:t>
      </w:r>
      <w:r w:rsidRPr="00EB6153">
        <w:rPr>
          <w:lang w:val="en-GB"/>
        </w:rPr>
        <w:t>/</w:t>
      </w:r>
      <w:r w:rsidR="00926F96">
        <w:rPr>
          <w:lang w:val="en-GB"/>
        </w:rPr>
        <w:t xml:space="preserve"> </w:t>
      </w:r>
      <w:r w:rsidRPr="00EB6153">
        <w:rPr>
          <w:lang w:val="en-GB"/>
        </w:rPr>
        <w:t xml:space="preserve">WECAFC initiatives.  </w:t>
      </w:r>
    </w:p>
    <w:p w:rsidR="00DF21A4" w:rsidRPr="00EB6153" w:rsidRDefault="00DF21A4" w:rsidP="00916E05">
      <w:pPr>
        <w:jc w:val="both"/>
        <w:rPr>
          <w:lang w:val="en-GB"/>
        </w:rPr>
      </w:pPr>
      <w:r w:rsidRPr="00EB6153">
        <w:rPr>
          <w:lang w:val="en-GB"/>
        </w:rPr>
        <w:t>Chapter 8 of the IP sets out the “Role of stakeholders”, having identified them in the categories of:</w:t>
      </w:r>
    </w:p>
    <w:p w:rsidR="00DF21A4" w:rsidRPr="00EB6153" w:rsidRDefault="00DF21A4" w:rsidP="004E5E8A">
      <w:pPr>
        <w:pStyle w:val="ListParagraph"/>
        <w:numPr>
          <w:ilvl w:val="0"/>
          <w:numId w:val="4"/>
        </w:numPr>
        <w:ind w:hanging="720"/>
        <w:jc w:val="both"/>
        <w:rPr>
          <w:lang w:val="en-GB"/>
        </w:rPr>
      </w:pPr>
      <w:r w:rsidRPr="00EB6153">
        <w:rPr>
          <w:lang w:val="en-GB"/>
        </w:rPr>
        <w:t>Regional stakeholders</w:t>
      </w:r>
    </w:p>
    <w:p w:rsidR="00DF21A4" w:rsidRPr="00EB6153" w:rsidRDefault="00DF21A4" w:rsidP="004E5E8A">
      <w:pPr>
        <w:pStyle w:val="ListParagraph"/>
        <w:numPr>
          <w:ilvl w:val="1"/>
          <w:numId w:val="4"/>
        </w:numPr>
        <w:ind w:hanging="720"/>
        <w:jc w:val="both"/>
        <w:rPr>
          <w:lang w:val="en-GB"/>
        </w:rPr>
      </w:pPr>
      <w:r w:rsidRPr="00EB6153">
        <w:rPr>
          <w:lang w:val="en-GB"/>
        </w:rPr>
        <w:t>E.g. CARICOM Heads of Government, ministerial bodies and organisations, CDB</w:t>
      </w:r>
    </w:p>
    <w:p w:rsidR="00DF21A4" w:rsidRPr="00EB6153" w:rsidRDefault="00DF21A4" w:rsidP="004E5E8A">
      <w:pPr>
        <w:pStyle w:val="ListParagraph"/>
        <w:numPr>
          <w:ilvl w:val="0"/>
          <w:numId w:val="4"/>
        </w:numPr>
        <w:ind w:hanging="720"/>
        <w:jc w:val="both"/>
        <w:rPr>
          <w:lang w:val="en-GB"/>
        </w:rPr>
      </w:pPr>
      <w:r w:rsidRPr="00EB6153">
        <w:rPr>
          <w:lang w:val="en-GB"/>
        </w:rPr>
        <w:t xml:space="preserve">National governments </w:t>
      </w:r>
    </w:p>
    <w:p w:rsidR="00DF21A4" w:rsidRPr="00EB6153" w:rsidRDefault="00DF21A4" w:rsidP="004E5E8A">
      <w:pPr>
        <w:pStyle w:val="ListParagraph"/>
        <w:numPr>
          <w:ilvl w:val="1"/>
          <w:numId w:val="4"/>
        </w:numPr>
        <w:ind w:hanging="720"/>
        <w:jc w:val="both"/>
        <w:rPr>
          <w:lang w:val="en-GB"/>
        </w:rPr>
      </w:pPr>
      <w:r w:rsidRPr="00EB6153">
        <w:rPr>
          <w:lang w:val="en-GB"/>
        </w:rPr>
        <w:t>E.g. Parliament, Cabinet, ministries, departments, statutory and cross-</w:t>
      </w:r>
      <w:proofErr w:type="spellStart"/>
      <w:r w:rsidRPr="00EB6153">
        <w:rPr>
          <w:lang w:val="en-GB"/>
        </w:rPr>
        <w:t>sectoral</w:t>
      </w:r>
      <w:proofErr w:type="spellEnd"/>
      <w:r w:rsidRPr="00EB6153">
        <w:rPr>
          <w:lang w:val="en-GB"/>
        </w:rPr>
        <w:t xml:space="preserve"> bodies</w:t>
      </w:r>
    </w:p>
    <w:p w:rsidR="00DF21A4" w:rsidRPr="00EB6153" w:rsidRDefault="00DF21A4" w:rsidP="004E5E8A">
      <w:pPr>
        <w:pStyle w:val="ListParagraph"/>
        <w:numPr>
          <w:ilvl w:val="0"/>
          <w:numId w:val="4"/>
        </w:numPr>
        <w:ind w:hanging="720"/>
        <w:jc w:val="both"/>
        <w:rPr>
          <w:lang w:val="en-GB"/>
        </w:rPr>
      </w:pPr>
      <w:r w:rsidRPr="00EB6153">
        <w:rPr>
          <w:lang w:val="en-GB"/>
        </w:rPr>
        <w:t xml:space="preserve">Private sector </w:t>
      </w:r>
    </w:p>
    <w:p w:rsidR="00DF21A4" w:rsidRPr="00EB6153" w:rsidRDefault="00DF21A4" w:rsidP="004E5E8A">
      <w:pPr>
        <w:pStyle w:val="ListParagraph"/>
        <w:numPr>
          <w:ilvl w:val="1"/>
          <w:numId w:val="4"/>
        </w:numPr>
        <w:ind w:hanging="720"/>
        <w:jc w:val="both"/>
        <w:rPr>
          <w:lang w:val="en-GB"/>
        </w:rPr>
      </w:pPr>
      <w:r w:rsidRPr="00EB6153">
        <w:rPr>
          <w:lang w:val="en-GB"/>
        </w:rPr>
        <w:t xml:space="preserve">E.g. large corporations to small businesses, chambers of commerce, </w:t>
      </w:r>
      <w:r w:rsidR="00621C96">
        <w:rPr>
          <w:lang w:val="en-GB"/>
        </w:rPr>
        <w:t xml:space="preserve">financial institutions </w:t>
      </w:r>
      <w:r w:rsidR="001236AF">
        <w:rPr>
          <w:lang w:val="en-GB"/>
        </w:rPr>
        <w:t>such as</w:t>
      </w:r>
      <w:r w:rsidR="00621C96">
        <w:rPr>
          <w:lang w:val="en-GB"/>
        </w:rPr>
        <w:t xml:space="preserve"> banks, credit unions and </w:t>
      </w:r>
      <w:r w:rsidRPr="00EB6153">
        <w:rPr>
          <w:lang w:val="en-GB"/>
        </w:rPr>
        <w:t>insurance bodies</w:t>
      </w:r>
    </w:p>
    <w:p w:rsidR="00DF21A4" w:rsidRPr="00EB6153" w:rsidRDefault="00DF21A4" w:rsidP="004E5E8A">
      <w:pPr>
        <w:pStyle w:val="ListParagraph"/>
        <w:numPr>
          <w:ilvl w:val="0"/>
          <w:numId w:val="4"/>
        </w:numPr>
        <w:ind w:hanging="720"/>
        <w:jc w:val="both"/>
        <w:rPr>
          <w:lang w:val="en-GB"/>
        </w:rPr>
      </w:pPr>
      <w:r w:rsidRPr="00EB6153">
        <w:rPr>
          <w:lang w:val="en-GB"/>
        </w:rPr>
        <w:t xml:space="preserve">NGOs, CBOs and wider civil society </w:t>
      </w:r>
    </w:p>
    <w:p w:rsidR="00DF21A4" w:rsidRPr="00EB6153" w:rsidRDefault="00DF21A4" w:rsidP="004E5E8A">
      <w:pPr>
        <w:pStyle w:val="ListParagraph"/>
        <w:numPr>
          <w:ilvl w:val="1"/>
          <w:numId w:val="4"/>
        </w:numPr>
        <w:ind w:hanging="720"/>
        <w:jc w:val="both"/>
        <w:rPr>
          <w:lang w:val="en-GB"/>
        </w:rPr>
      </w:pPr>
      <w:r w:rsidRPr="00EB6153">
        <w:rPr>
          <w:lang w:val="en-GB"/>
        </w:rPr>
        <w:t xml:space="preserve">E.g. </w:t>
      </w:r>
      <w:r w:rsidR="00621C96">
        <w:rPr>
          <w:lang w:val="en-GB"/>
        </w:rPr>
        <w:t xml:space="preserve">Fisherfolk organizations, </w:t>
      </w:r>
      <w:r w:rsidRPr="00EB6153">
        <w:rPr>
          <w:lang w:val="en-GB"/>
        </w:rPr>
        <w:t xml:space="preserve">CANARI, </w:t>
      </w:r>
      <w:proofErr w:type="spellStart"/>
      <w:r w:rsidRPr="00EB6153">
        <w:rPr>
          <w:lang w:val="en-GB"/>
        </w:rPr>
        <w:t>Panos</w:t>
      </w:r>
      <w:proofErr w:type="spellEnd"/>
      <w:r w:rsidRPr="00EB6153">
        <w:rPr>
          <w:lang w:val="en-GB"/>
        </w:rPr>
        <w:t xml:space="preserve"> Caribbean, Red Cross Society, Program for Belize, </w:t>
      </w:r>
      <w:proofErr w:type="spellStart"/>
      <w:r w:rsidRPr="00EB6153">
        <w:rPr>
          <w:lang w:val="en-GB"/>
        </w:rPr>
        <w:t>Iwokrama</w:t>
      </w:r>
      <w:proofErr w:type="spellEnd"/>
      <w:r w:rsidR="00621C96">
        <w:rPr>
          <w:lang w:val="en-GB"/>
        </w:rPr>
        <w:t xml:space="preserve">, </w:t>
      </w:r>
      <w:r w:rsidR="001236AF">
        <w:rPr>
          <w:lang w:val="en-GB"/>
        </w:rPr>
        <w:t>CARIBSAVE</w:t>
      </w:r>
    </w:p>
    <w:p w:rsidR="00DF21A4" w:rsidRPr="00EB6153" w:rsidRDefault="00DF21A4" w:rsidP="004E5E8A">
      <w:pPr>
        <w:pStyle w:val="ListParagraph"/>
        <w:numPr>
          <w:ilvl w:val="0"/>
          <w:numId w:val="4"/>
        </w:numPr>
        <w:ind w:hanging="720"/>
        <w:jc w:val="both"/>
        <w:rPr>
          <w:lang w:val="en-GB"/>
        </w:rPr>
      </w:pPr>
      <w:r w:rsidRPr="00EB6153">
        <w:rPr>
          <w:lang w:val="en-GB"/>
        </w:rPr>
        <w:t>International development community</w:t>
      </w:r>
    </w:p>
    <w:p w:rsidR="00DF21A4" w:rsidRPr="00EB6153" w:rsidRDefault="00DF21A4" w:rsidP="004E5E8A">
      <w:pPr>
        <w:pStyle w:val="ListParagraph"/>
        <w:numPr>
          <w:ilvl w:val="1"/>
          <w:numId w:val="4"/>
        </w:numPr>
        <w:ind w:hanging="720"/>
        <w:jc w:val="both"/>
        <w:rPr>
          <w:lang w:val="en-GB"/>
        </w:rPr>
      </w:pPr>
      <w:r w:rsidRPr="00EB6153">
        <w:rPr>
          <w:lang w:val="en-GB"/>
        </w:rPr>
        <w:t>E.g. FAO, UNDP, UNEP, IDB, World Bank, Advisory Group on Climate Finance</w:t>
      </w:r>
    </w:p>
    <w:p w:rsidR="00DF21A4" w:rsidRPr="00EB6153" w:rsidRDefault="00DF21A4" w:rsidP="004E5E8A">
      <w:pPr>
        <w:pStyle w:val="ListParagraph"/>
        <w:numPr>
          <w:ilvl w:val="0"/>
          <w:numId w:val="4"/>
        </w:numPr>
        <w:ind w:hanging="720"/>
        <w:jc w:val="both"/>
        <w:rPr>
          <w:lang w:val="en-GB"/>
        </w:rPr>
      </w:pPr>
      <w:r w:rsidRPr="00EB6153">
        <w:rPr>
          <w:lang w:val="en-GB"/>
        </w:rPr>
        <w:t>Other regional</w:t>
      </w:r>
      <w:r w:rsidR="004E5E8A">
        <w:rPr>
          <w:lang w:val="en-GB"/>
        </w:rPr>
        <w:t xml:space="preserve"> </w:t>
      </w:r>
      <w:r w:rsidRPr="00EB6153">
        <w:rPr>
          <w:lang w:val="en-GB"/>
        </w:rPr>
        <w:t>/</w:t>
      </w:r>
      <w:r w:rsidR="004E5E8A">
        <w:rPr>
          <w:lang w:val="en-GB"/>
        </w:rPr>
        <w:t xml:space="preserve"> </w:t>
      </w:r>
      <w:r w:rsidRPr="00EB6153">
        <w:rPr>
          <w:lang w:val="en-GB"/>
        </w:rPr>
        <w:t>international entities</w:t>
      </w:r>
    </w:p>
    <w:p w:rsidR="00DF21A4" w:rsidRPr="00EB6153" w:rsidRDefault="00DF21A4" w:rsidP="004E5E8A">
      <w:pPr>
        <w:pStyle w:val="ListParagraph"/>
        <w:numPr>
          <w:ilvl w:val="1"/>
          <w:numId w:val="4"/>
        </w:numPr>
        <w:ind w:hanging="720"/>
        <w:jc w:val="both"/>
        <w:rPr>
          <w:lang w:val="en-GB"/>
        </w:rPr>
      </w:pPr>
      <w:r w:rsidRPr="00EB6153">
        <w:rPr>
          <w:lang w:val="en-GB"/>
        </w:rPr>
        <w:t xml:space="preserve">E.g. ACS, AOSIS, OAS, UNFCCC Secretariat, </w:t>
      </w:r>
      <w:r w:rsidR="00F01EF2" w:rsidRPr="00EB6153">
        <w:rPr>
          <w:lang w:val="en-GB"/>
        </w:rPr>
        <w:t>CDEMA ASSC</w:t>
      </w:r>
      <w:r w:rsidR="004E5E8A">
        <w:rPr>
          <w:lang w:val="en-GB"/>
        </w:rPr>
        <w:t xml:space="preserve"> </w:t>
      </w:r>
      <w:r w:rsidR="00F01EF2" w:rsidRPr="00EB6153">
        <w:rPr>
          <w:lang w:val="en-GB"/>
        </w:rPr>
        <w:t>/</w:t>
      </w:r>
      <w:r w:rsidR="004E5E8A">
        <w:rPr>
          <w:lang w:val="en-GB"/>
        </w:rPr>
        <w:t xml:space="preserve"> </w:t>
      </w:r>
      <w:r w:rsidR="00F01EF2" w:rsidRPr="00EB6153">
        <w:rPr>
          <w:lang w:val="en-GB"/>
        </w:rPr>
        <w:t>TMAC</w:t>
      </w:r>
      <w:r w:rsidRPr="00EB6153">
        <w:rPr>
          <w:lang w:val="en-GB"/>
        </w:rPr>
        <w:t xml:space="preserve">, UNGA </w:t>
      </w:r>
    </w:p>
    <w:p w:rsidR="00DF21A4" w:rsidRPr="00EB6153" w:rsidRDefault="00DF21A4" w:rsidP="00916E05">
      <w:pPr>
        <w:jc w:val="both"/>
        <w:rPr>
          <w:lang w:val="en-GB"/>
        </w:rPr>
      </w:pPr>
      <w:r w:rsidRPr="00EB6153">
        <w:rPr>
          <w:lang w:val="en-GB"/>
        </w:rPr>
        <w:t>On the regional geographic scale of this study and the IP, it is to the CARICOM ministerial bodies and organisation that many countries look to for support, and often leadership in technical matters. Even this list is long and variable by circumstance, but the IP identifies the following by interest in addition to the lead three already mentioned:</w:t>
      </w:r>
    </w:p>
    <w:p w:rsidR="00DF21A4" w:rsidRPr="00EB6153" w:rsidRDefault="00DF21A4" w:rsidP="004E5E8A">
      <w:pPr>
        <w:pStyle w:val="ListParagraph"/>
        <w:numPr>
          <w:ilvl w:val="0"/>
          <w:numId w:val="5"/>
        </w:numPr>
        <w:ind w:hanging="720"/>
        <w:jc w:val="both"/>
        <w:rPr>
          <w:lang w:val="en-GB"/>
        </w:rPr>
      </w:pPr>
      <w:r w:rsidRPr="00EB6153">
        <w:rPr>
          <w:lang w:val="en-GB"/>
        </w:rPr>
        <w:t>CARICOM Secretariat (CARISEC)</w:t>
      </w:r>
    </w:p>
    <w:p w:rsidR="00DF21A4" w:rsidRPr="00EB6153" w:rsidRDefault="00DF21A4" w:rsidP="004E5E8A">
      <w:pPr>
        <w:pStyle w:val="ListParagraph"/>
        <w:numPr>
          <w:ilvl w:val="0"/>
          <w:numId w:val="5"/>
        </w:numPr>
        <w:ind w:hanging="720"/>
        <w:jc w:val="both"/>
        <w:rPr>
          <w:lang w:val="en-GB"/>
        </w:rPr>
      </w:pPr>
      <w:r w:rsidRPr="00EB6153">
        <w:rPr>
          <w:lang w:val="en-GB"/>
        </w:rPr>
        <w:t>Council of Trade and Economic Development (COTED)</w:t>
      </w:r>
    </w:p>
    <w:p w:rsidR="00DF21A4" w:rsidRPr="00EB6153" w:rsidRDefault="00DF21A4" w:rsidP="004E5E8A">
      <w:pPr>
        <w:pStyle w:val="ListParagraph"/>
        <w:numPr>
          <w:ilvl w:val="0"/>
          <w:numId w:val="5"/>
        </w:numPr>
        <w:ind w:hanging="720"/>
        <w:jc w:val="both"/>
        <w:rPr>
          <w:lang w:val="en-GB"/>
        </w:rPr>
      </w:pPr>
      <w:r w:rsidRPr="00EB6153">
        <w:rPr>
          <w:lang w:val="en-GB"/>
        </w:rPr>
        <w:t>Council for Human and Social Development (COHSOD)</w:t>
      </w:r>
    </w:p>
    <w:p w:rsidR="00DF21A4" w:rsidRPr="00EB6153" w:rsidRDefault="00DF21A4" w:rsidP="004E5E8A">
      <w:pPr>
        <w:pStyle w:val="ListParagraph"/>
        <w:numPr>
          <w:ilvl w:val="0"/>
          <w:numId w:val="5"/>
        </w:numPr>
        <w:ind w:hanging="720"/>
        <w:jc w:val="both"/>
        <w:rPr>
          <w:lang w:val="en-GB"/>
        </w:rPr>
      </w:pPr>
      <w:r w:rsidRPr="00EB6153">
        <w:rPr>
          <w:lang w:val="en-GB"/>
        </w:rPr>
        <w:t>Council for Foreign and Community Relations (COFCOR)</w:t>
      </w:r>
    </w:p>
    <w:p w:rsidR="00DF21A4" w:rsidRPr="00EB6153" w:rsidRDefault="00DF21A4" w:rsidP="004E5E8A">
      <w:pPr>
        <w:pStyle w:val="ListParagraph"/>
        <w:numPr>
          <w:ilvl w:val="0"/>
          <w:numId w:val="5"/>
        </w:numPr>
        <w:ind w:hanging="720"/>
        <w:jc w:val="both"/>
        <w:rPr>
          <w:lang w:val="en-GB"/>
        </w:rPr>
      </w:pPr>
      <w:r w:rsidRPr="00EB6153">
        <w:rPr>
          <w:lang w:val="en-GB"/>
        </w:rPr>
        <w:lastRenderedPageBreak/>
        <w:t>Caribbean Tourism Organisation (CTO)</w:t>
      </w:r>
    </w:p>
    <w:p w:rsidR="00DF21A4" w:rsidRPr="00EB6153" w:rsidRDefault="00DF21A4" w:rsidP="004E5E8A">
      <w:pPr>
        <w:pStyle w:val="ListParagraph"/>
        <w:numPr>
          <w:ilvl w:val="0"/>
          <w:numId w:val="5"/>
        </w:numPr>
        <w:ind w:hanging="720"/>
        <w:jc w:val="both"/>
        <w:rPr>
          <w:lang w:val="en-GB"/>
        </w:rPr>
      </w:pPr>
      <w:r w:rsidRPr="00EB6153">
        <w:rPr>
          <w:lang w:val="en-GB"/>
        </w:rPr>
        <w:t>Caribbean Development Bank (CDB)</w:t>
      </w:r>
    </w:p>
    <w:p w:rsidR="00DF21A4" w:rsidRPr="00EB6153" w:rsidRDefault="00DF21A4" w:rsidP="004E5E8A">
      <w:pPr>
        <w:pStyle w:val="ListParagraph"/>
        <w:numPr>
          <w:ilvl w:val="0"/>
          <w:numId w:val="5"/>
        </w:numPr>
        <w:ind w:hanging="720"/>
        <w:jc w:val="both"/>
        <w:rPr>
          <w:lang w:val="en-GB"/>
        </w:rPr>
      </w:pPr>
      <w:r w:rsidRPr="00EB6153">
        <w:rPr>
          <w:lang w:val="en-GB"/>
        </w:rPr>
        <w:t>Caribbean Environmental Health Institute (CEHI)</w:t>
      </w:r>
    </w:p>
    <w:p w:rsidR="00DF21A4" w:rsidRPr="00EB6153" w:rsidRDefault="00DF21A4" w:rsidP="004E5E8A">
      <w:pPr>
        <w:pStyle w:val="ListParagraph"/>
        <w:numPr>
          <w:ilvl w:val="0"/>
          <w:numId w:val="5"/>
        </w:numPr>
        <w:ind w:hanging="720"/>
        <w:jc w:val="both"/>
        <w:rPr>
          <w:lang w:val="en-GB"/>
        </w:rPr>
      </w:pPr>
      <w:r w:rsidRPr="00EB6153">
        <w:rPr>
          <w:lang w:val="en-GB"/>
        </w:rPr>
        <w:t>Caribbean Institute for Meteorology and Hydrology (CIMH)</w:t>
      </w:r>
    </w:p>
    <w:p w:rsidR="00DF21A4" w:rsidRPr="00EB6153" w:rsidRDefault="00DF21A4" w:rsidP="004E5E8A">
      <w:pPr>
        <w:pStyle w:val="ListParagraph"/>
        <w:numPr>
          <w:ilvl w:val="0"/>
          <w:numId w:val="5"/>
        </w:numPr>
        <w:ind w:hanging="720"/>
        <w:jc w:val="both"/>
        <w:rPr>
          <w:lang w:val="en-GB"/>
        </w:rPr>
      </w:pPr>
      <w:r w:rsidRPr="00EB6153">
        <w:rPr>
          <w:lang w:val="en-GB"/>
        </w:rPr>
        <w:t>Caribbean Agricultural Research and Development Institute (CARDI)</w:t>
      </w:r>
    </w:p>
    <w:p w:rsidR="00DF21A4" w:rsidRPr="00EB6153" w:rsidRDefault="00DF21A4" w:rsidP="004E5E8A">
      <w:pPr>
        <w:pStyle w:val="ListParagraph"/>
        <w:numPr>
          <w:ilvl w:val="0"/>
          <w:numId w:val="5"/>
        </w:numPr>
        <w:ind w:hanging="720"/>
        <w:jc w:val="both"/>
        <w:rPr>
          <w:lang w:val="en-GB"/>
        </w:rPr>
      </w:pPr>
      <w:r w:rsidRPr="00EB6153">
        <w:rPr>
          <w:lang w:val="en-GB"/>
        </w:rPr>
        <w:t>Organisation of Eastern Caribbean States (OECS)</w:t>
      </w:r>
    </w:p>
    <w:p w:rsidR="00DF21A4" w:rsidRPr="00EB6153" w:rsidRDefault="00DF21A4" w:rsidP="004E5E8A">
      <w:pPr>
        <w:pStyle w:val="ListParagraph"/>
        <w:numPr>
          <w:ilvl w:val="0"/>
          <w:numId w:val="5"/>
        </w:numPr>
        <w:ind w:hanging="720"/>
        <w:jc w:val="both"/>
        <w:rPr>
          <w:lang w:val="en-GB"/>
        </w:rPr>
      </w:pPr>
      <w:r w:rsidRPr="00EB6153">
        <w:rPr>
          <w:lang w:val="en-GB"/>
        </w:rPr>
        <w:t>University of the West Indies (UWI)</w:t>
      </w:r>
    </w:p>
    <w:p w:rsidR="00DF21A4" w:rsidRPr="00EB6153" w:rsidRDefault="00DF21A4" w:rsidP="00916E05">
      <w:pPr>
        <w:jc w:val="both"/>
        <w:rPr>
          <w:lang w:val="en-GB"/>
        </w:rPr>
      </w:pPr>
      <w:r w:rsidRPr="00EB6153">
        <w:rPr>
          <w:lang w:val="en-GB"/>
        </w:rPr>
        <w:t>The interests of each in fisheries, aquaculture, CCA and DRM are varied and situation specific. Often they may depend in part on cross-</w:t>
      </w:r>
      <w:proofErr w:type="spellStart"/>
      <w:r w:rsidRPr="00EB6153">
        <w:rPr>
          <w:lang w:val="en-GB"/>
        </w:rPr>
        <w:t>sectoral</w:t>
      </w:r>
      <w:proofErr w:type="spellEnd"/>
      <w:r w:rsidRPr="00EB6153">
        <w:rPr>
          <w:lang w:val="en-GB"/>
        </w:rPr>
        <w:t xml:space="preserve"> and </w:t>
      </w:r>
      <w:proofErr w:type="spellStart"/>
      <w:r w:rsidRPr="00EB6153">
        <w:rPr>
          <w:lang w:val="en-GB"/>
        </w:rPr>
        <w:t>transboundary</w:t>
      </w:r>
      <w:proofErr w:type="spellEnd"/>
      <w:r w:rsidRPr="00EB6153">
        <w:rPr>
          <w:lang w:val="en-GB"/>
        </w:rPr>
        <w:t xml:space="preserve"> initiatives such as in the way fisheries and aquaculture are included in (often more in theory than practice) the regional agricultural agenda. Of particular interest in this respect is the </w:t>
      </w:r>
      <w:proofErr w:type="spellStart"/>
      <w:r w:rsidRPr="00EB6153">
        <w:rPr>
          <w:lang w:val="en-GB"/>
        </w:rPr>
        <w:t>Jagdeo</w:t>
      </w:r>
      <w:proofErr w:type="spellEnd"/>
      <w:r w:rsidRPr="00EB6153">
        <w:rPr>
          <w:lang w:val="en-GB"/>
        </w:rPr>
        <w:t xml:space="preserve"> </w:t>
      </w:r>
      <w:r w:rsidR="00DE519D" w:rsidRPr="00EB6153">
        <w:rPr>
          <w:lang w:val="en-GB"/>
        </w:rPr>
        <w:t>Initiative that</w:t>
      </w:r>
      <w:r w:rsidRPr="00EB6153">
        <w:rPr>
          <w:lang w:val="en-GB"/>
        </w:rPr>
        <w:t xml:space="preserve"> may give effect to CARICOM’s 1996 Regional Transformation Programme and successor 2001 Community Agricultural Policy. </w:t>
      </w:r>
      <w:r w:rsidR="00DE519D">
        <w:rPr>
          <w:lang w:val="en-GB"/>
        </w:rPr>
        <w:t xml:space="preserve">The </w:t>
      </w:r>
      <w:proofErr w:type="spellStart"/>
      <w:r w:rsidR="00DE519D" w:rsidRPr="00EB6153">
        <w:rPr>
          <w:lang w:val="en-GB"/>
        </w:rPr>
        <w:t>Jagdeo</w:t>
      </w:r>
      <w:proofErr w:type="spellEnd"/>
      <w:r w:rsidR="00DE519D" w:rsidRPr="00EB6153">
        <w:rPr>
          <w:lang w:val="en-GB"/>
        </w:rPr>
        <w:t xml:space="preserve"> Initiative</w:t>
      </w:r>
      <w:r w:rsidRPr="00EB6153">
        <w:rPr>
          <w:lang w:val="en-GB"/>
        </w:rPr>
        <w:t xml:space="preserve"> contains a vision for agriculture in 2015 to be realised by the removal of key binding constraints to agricultural development through strategic action</w:t>
      </w:r>
      <w:r w:rsidRPr="00EB6153">
        <w:rPr>
          <w:rStyle w:val="FootnoteReference"/>
          <w:lang w:val="en-GB"/>
        </w:rPr>
        <w:footnoteReference w:id="23"/>
      </w:r>
      <w:r w:rsidRPr="00EB6153">
        <w:rPr>
          <w:lang w:val="en-GB"/>
        </w:rPr>
        <w:t xml:space="preserve">. </w:t>
      </w:r>
    </w:p>
    <w:p w:rsidR="00CB7700" w:rsidRPr="00EB6153" w:rsidRDefault="00CB7700" w:rsidP="00916E05">
      <w:pPr>
        <w:jc w:val="both"/>
        <w:rPr>
          <w:lang w:val="en-GB"/>
        </w:rPr>
      </w:pPr>
      <w:r w:rsidRPr="00EB6153">
        <w:rPr>
          <w:lang w:val="en-GB"/>
        </w:rPr>
        <w:t xml:space="preserve">International actors must, however, not be overlooked. Development and donor organisations are playing key roles in shaping </w:t>
      </w:r>
      <w:r w:rsidR="002E5F25" w:rsidRPr="00EB6153">
        <w:rPr>
          <w:lang w:val="en-GB"/>
        </w:rPr>
        <w:t>approaches</w:t>
      </w:r>
      <w:r w:rsidRPr="00EB6153">
        <w:rPr>
          <w:lang w:val="en-GB"/>
        </w:rPr>
        <w:t xml:space="preserve"> to CCA and DRM in the CARICOM region. For example, the FAO has had a series of projects to develop national level plans for DRM in the agriculture sector that usually includes small-scale fisheries and aquaculture. There are several initiatives involving </w:t>
      </w:r>
      <w:r w:rsidR="00CF76C6" w:rsidRPr="00EB6153">
        <w:rPr>
          <w:lang w:val="en-GB"/>
        </w:rPr>
        <w:t xml:space="preserve">USAID, </w:t>
      </w:r>
      <w:r w:rsidRPr="00EB6153">
        <w:rPr>
          <w:lang w:val="en-GB"/>
        </w:rPr>
        <w:t>UNDP, UNEP, IDB, JICA, GEF</w:t>
      </w:r>
      <w:r w:rsidR="00CF76C6" w:rsidRPr="00EB6153">
        <w:rPr>
          <w:lang w:val="en-GB"/>
        </w:rPr>
        <w:t>, GIZ</w:t>
      </w:r>
      <w:r w:rsidRPr="00EB6153">
        <w:rPr>
          <w:lang w:val="en-GB"/>
        </w:rPr>
        <w:t xml:space="preserve"> and many more. While few focus primarily upon aquatic </w:t>
      </w:r>
      <w:r w:rsidR="002E5F25" w:rsidRPr="00EB6153">
        <w:rPr>
          <w:lang w:val="en-GB"/>
        </w:rPr>
        <w:t>systems</w:t>
      </w:r>
      <w:r w:rsidRPr="00EB6153">
        <w:rPr>
          <w:lang w:val="en-GB"/>
        </w:rPr>
        <w:t xml:space="preserve">, most are relevant from ecosystem and institutional perspectives. Recalling the CCCCC database of over 300 CCA projects in the region as of 2010, there has clearly been an increase in CCA and DRM initiatives. </w:t>
      </w:r>
      <w:r w:rsidR="00CF76C6" w:rsidRPr="00EB6153">
        <w:rPr>
          <w:lang w:val="en-GB"/>
        </w:rPr>
        <w:t xml:space="preserve">Several of these </w:t>
      </w:r>
      <w:r w:rsidR="00026F9D" w:rsidRPr="00EB6153">
        <w:rPr>
          <w:lang w:val="en-GB"/>
        </w:rPr>
        <w:t xml:space="preserve">projects </w:t>
      </w:r>
      <w:r w:rsidR="00CF76C6" w:rsidRPr="00EB6153">
        <w:rPr>
          <w:lang w:val="en-GB"/>
        </w:rPr>
        <w:t xml:space="preserve">involve civil society partnerships at regional, national and local levels. </w:t>
      </w:r>
      <w:r w:rsidR="00026F9D" w:rsidRPr="00EB6153">
        <w:rPr>
          <w:lang w:val="en-GB"/>
        </w:rPr>
        <w:t xml:space="preserve">TNC, CANARI and GFC are examples from each of the levels. </w:t>
      </w:r>
      <w:r w:rsidRPr="00EB6153">
        <w:rPr>
          <w:lang w:val="en-GB"/>
        </w:rPr>
        <w:t>Updating and maintaining the database would be extremely useful</w:t>
      </w:r>
      <w:r w:rsidR="00C8565C" w:rsidRPr="00EB6153">
        <w:rPr>
          <w:lang w:val="en-GB"/>
        </w:rPr>
        <w:t xml:space="preserve">, but a difficult task unless all </w:t>
      </w:r>
      <w:r w:rsidR="002E5F25" w:rsidRPr="00EB6153">
        <w:rPr>
          <w:lang w:val="en-GB"/>
        </w:rPr>
        <w:t>relevant</w:t>
      </w:r>
      <w:r w:rsidR="00C8565C" w:rsidRPr="00EB6153">
        <w:rPr>
          <w:lang w:val="en-GB"/>
        </w:rPr>
        <w:t xml:space="preserve"> state and non-state actors submitted project meta-data on a regular basis</w:t>
      </w:r>
      <w:r w:rsidR="00026F9D" w:rsidRPr="00EB6153">
        <w:rPr>
          <w:lang w:val="en-GB"/>
        </w:rPr>
        <w:t xml:space="preserve"> to CCCCC</w:t>
      </w:r>
      <w:r w:rsidR="00C8565C" w:rsidRPr="00EB6153">
        <w:rPr>
          <w:lang w:val="en-GB"/>
        </w:rPr>
        <w:t>.</w:t>
      </w:r>
    </w:p>
    <w:p w:rsidR="00280629" w:rsidRPr="00EB6153" w:rsidRDefault="00DF21A4" w:rsidP="00916E05">
      <w:pPr>
        <w:jc w:val="both"/>
        <w:rPr>
          <w:lang w:val="en-GB"/>
        </w:rPr>
      </w:pPr>
      <w:r w:rsidRPr="00EB6153">
        <w:rPr>
          <w:lang w:val="en-GB"/>
        </w:rPr>
        <w:t>Given our perspective on livelihoods the institutional arrangements of actors and interest</w:t>
      </w:r>
      <w:r w:rsidR="00C8565C" w:rsidRPr="00EB6153">
        <w:rPr>
          <w:lang w:val="en-GB"/>
        </w:rPr>
        <w:t>s</w:t>
      </w:r>
      <w:r w:rsidRPr="00EB6153">
        <w:rPr>
          <w:lang w:val="en-GB"/>
        </w:rPr>
        <w:t xml:space="preserve"> at national and local levels are particularly important to first understand and to then manage. </w:t>
      </w:r>
      <w:fldSimple w:instr=" REF _Ref338363757 \h  \* MERGEFORMAT ">
        <w:r w:rsidR="00A128AA" w:rsidRPr="00EB6153">
          <w:rPr>
            <w:lang w:val="en-GB"/>
          </w:rPr>
          <w:t xml:space="preserve">Figure </w:t>
        </w:r>
        <w:r w:rsidR="00A128AA">
          <w:rPr>
            <w:noProof/>
            <w:lang w:val="en-GB"/>
          </w:rPr>
          <w:t>2.9</w:t>
        </w:r>
      </w:fldSimple>
      <w:r w:rsidR="00026F9D" w:rsidRPr="00EB6153">
        <w:rPr>
          <w:lang w:val="en-GB"/>
        </w:rPr>
        <w:t xml:space="preserve"> </w:t>
      </w:r>
      <w:r w:rsidRPr="00EB6153">
        <w:rPr>
          <w:lang w:val="en-GB"/>
        </w:rPr>
        <w:t>illustrates some of the actors, but does not draw lines (links) among them as this is best accomplished through network analysis. Network maps will change over time and with situation</w:t>
      </w:r>
      <w:r w:rsidR="00C8565C" w:rsidRPr="00EB6153">
        <w:rPr>
          <w:lang w:val="en-GB"/>
        </w:rPr>
        <w:t>s</w:t>
      </w:r>
      <w:r w:rsidRPr="00EB6153">
        <w:rPr>
          <w:lang w:val="en-GB"/>
        </w:rPr>
        <w:t xml:space="preserve"> as previously mentioned.</w:t>
      </w:r>
      <w:r w:rsidR="00C8565C" w:rsidRPr="00EB6153">
        <w:rPr>
          <w:lang w:val="en-GB"/>
        </w:rPr>
        <w:t xml:space="preserve"> Keeping track of multi-level linkages and especially those that seem to favour success while reflecting good governance and</w:t>
      </w:r>
      <w:r w:rsidRPr="00EB6153">
        <w:rPr>
          <w:lang w:val="en-GB"/>
        </w:rPr>
        <w:t xml:space="preserve"> </w:t>
      </w:r>
      <w:r w:rsidR="00C8565C" w:rsidRPr="00EB6153">
        <w:rPr>
          <w:lang w:val="en-GB"/>
        </w:rPr>
        <w:t>best practices is important f</w:t>
      </w:r>
      <w:r w:rsidR="00026F9D" w:rsidRPr="00EB6153">
        <w:rPr>
          <w:lang w:val="en-GB"/>
        </w:rPr>
        <w:t>or</w:t>
      </w:r>
      <w:r w:rsidR="00C8565C" w:rsidRPr="00EB6153">
        <w:rPr>
          <w:lang w:val="en-GB"/>
        </w:rPr>
        <w:t xml:space="preserve"> learning to institutionalise adaptation. </w:t>
      </w:r>
      <w:r w:rsidRPr="00EB6153">
        <w:rPr>
          <w:lang w:val="en-GB"/>
        </w:rPr>
        <w:t xml:space="preserve">  </w:t>
      </w:r>
    </w:p>
    <w:p w:rsidR="00280629" w:rsidRDefault="00280629" w:rsidP="00DF21A4">
      <w:pPr>
        <w:keepNext/>
        <w:rPr>
          <w:lang w:val="en-GB"/>
        </w:rPr>
      </w:pPr>
    </w:p>
    <w:p w:rsidR="00280629" w:rsidRPr="00EB6153" w:rsidRDefault="00280629" w:rsidP="004E5E8A">
      <w:pPr>
        <w:keepNext/>
        <w:jc w:val="center"/>
        <w:rPr>
          <w:lang w:val="en-GB"/>
        </w:rPr>
      </w:pPr>
      <w:r w:rsidRPr="00280629">
        <w:rPr>
          <w:noProof/>
          <w:lang w:bidi="ar-SA"/>
        </w:rPr>
        <w:drawing>
          <wp:inline distT="0" distB="0" distL="0" distR="0">
            <wp:extent cx="4799529" cy="2922814"/>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t="8849" b="9921"/>
                    <a:stretch/>
                  </pic:blipFill>
                  <pic:spPr bwMode="auto">
                    <a:xfrm>
                      <a:off x="0" y="0"/>
                      <a:ext cx="4799529" cy="29228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343A6F" w:rsidRDefault="00DF21A4" w:rsidP="004E5E8A">
      <w:pPr>
        <w:pStyle w:val="Caption"/>
        <w:jc w:val="center"/>
        <w:rPr>
          <w:lang w:val="en-GB"/>
        </w:rPr>
      </w:pPr>
      <w:bookmarkStart w:id="18" w:name="_Ref338363757"/>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9</w:t>
      </w:r>
      <w:r w:rsidR="00CE6B59">
        <w:rPr>
          <w:lang w:val="en-GB"/>
        </w:rPr>
        <w:fldChar w:fldCharType="end"/>
      </w:r>
      <w:bookmarkEnd w:id="18"/>
      <w:r w:rsidRPr="00EB6153">
        <w:rPr>
          <w:lang w:val="en-GB"/>
        </w:rPr>
        <w:t xml:space="preserve"> Key national and local le</w:t>
      </w:r>
      <w:r w:rsidR="00343A6F">
        <w:rPr>
          <w:lang w:val="en-GB"/>
        </w:rPr>
        <w:t>vel stakeholders in CCA and DRM are often networked</w:t>
      </w:r>
      <w:r w:rsidR="00343A6F">
        <w:rPr>
          <w:vanish/>
          <w:lang w:val="en-GB" w:bidi="ar-SA"/>
        </w:rPr>
        <w:pgNum/>
      </w:r>
      <w:r w:rsidRPr="00EB6153">
        <w:rPr>
          <w:lang w:val="en-GB"/>
        </w:rPr>
        <w:br/>
      </w:r>
    </w:p>
    <w:p w:rsidR="00343A6F" w:rsidRPr="00EB6153" w:rsidRDefault="00343A6F" w:rsidP="00B742C3">
      <w:pPr>
        <w:pStyle w:val="Heading2"/>
        <w:spacing w:before="0"/>
        <w:ind w:left="720" w:hanging="720"/>
        <w:rPr>
          <w:lang w:val="en-GB"/>
        </w:rPr>
      </w:pPr>
      <w:bookmarkStart w:id="19" w:name="_Toc227859327"/>
      <w:r w:rsidRPr="00EB6153">
        <w:rPr>
          <w:lang w:val="en-GB"/>
        </w:rPr>
        <w:t>Themes, trends and linkages</w:t>
      </w:r>
      <w:bookmarkEnd w:id="19"/>
    </w:p>
    <w:p w:rsidR="00B742C3" w:rsidRDefault="00B742C3" w:rsidP="00B742C3">
      <w:pPr>
        <w:spacing w:after="0"/>
        <w:jc w:val="both"/>
        <w:rPr>
          <w:lang w:val="en-GB"/>
        </w:rPr>
      </w:pPr>
    </w:p>
    <w:p w:rsidR="00DF21A4" w:rsidRPr="00EB6153" w:rsidRDefault="00343A6F" w:rsidP="00916E05">
      <w:pPr>
        <w:jc w:val="both"/>
        <w:rPr>
          <w:lang w:val="en-GB"/>
        </w:rPr>
      </w:pPr>
      <w:r w:rsidRPr="00343A6F">
        <w:rPr>
          <w:lang w:val="en-GB"/>
        </w:rPr>
        <w:t>A country or sector’s adaptation and mana</w:t>
      </w:r>
      <w:r>
        <w:rPr>
          <w:lang w:val="en-GB"/>
        </w:rPr>
        <w:t xml:space="preserve">gement responses should be </w:t>
      </w:r>
      <w:r w:rsidR="00DF21A4" w:rsidRPr="00343A6F">
        <w:rPr>
          <w:lang w:val="en-GB"/>
        </w:rPr>
        <w:t>formulated as part of broader policies and plans for sustainable</w:t>
      </w:r>
      <w:r w:rsidR="00DF21A4" w:rsidRPr="00EB6153">
        <w:rPr>
          <w:lang w:val="en-GB"/>
        </w:rPr>
        <w:t xml:space="preserve"> development, including those not directly related to climate change and disasters</w:t>
      </w:r>
      <w:r w:rsidR="00DF21A4" w:rsidRPr="00280629">
        <w:rPr>
          <w:vertAlign w:val="superscript"/>
        </w:rPr>
        <w:footnoteReference w:id="24"/>
      </w:r>
      <w:r w:rsidR="00DF21A4" w:rsidRPr="00280629">
        <w:rPr>
          <w:vertAlign w:val="superscript"/>
          <w:lang w:val="en-GB"/>
        </w:rPr>
        <w:t>.</w:t>
      </w:r>
      <w:r w:rsidR="00DF21A4" w:rsidRPr="00EB6153">
        <w:rPr>
          <w:lang w:val="en-GB"/>
        </w:rPr>
        <w:t xml:space="preserve"> There is considerable guidance available on mainstreaming climate change adaptation and disaster risk management cross-</w:t>
      </w:r>
      <w:proofErr w:type="spellStart"/>
      <w:r w:rsidR="00DF21A4" w:rsidRPr="00EB6153">
        <w:rPr>
          <w:lang w:val="en-GB"/>
        </w:rPr>
        <w:t>sectorally</w:t>
      </w:r>
      <w:proofErr w:type="spellEnd"/>
      <w:r w:rsidR="00DF21A4" w:rsidRPr="00EB6153">
        <w:rPr>
          <w:lang w:val="en-GB"/>
        </w:rPr>
        <w:t xml:space="preserve"> from different entry points and at different levels of intervention</w:t>
      </w:r>
      <w:r w:rsidR="00DF21A4" w:rsidRPr="00280629">
        <w:rPr>
          <w:vertAlign w:val="superscript"/>
        </w:rPr>
        <w:footnoteReference w:id="25"/>
      </w:r>
      <w:r w:rsidR="00DF21A4" w:rsidRPr="00280629">
        <w:rPr>
          <w:vertAlign w:val="superscript"/>
          <w:lang w:val="en-GB"/>
        </w:rPr>
        <w:t>.</w:t>
      </w:r>
      <w:r w:rsidR="00DF21A4" w:rsidRPr="00EB6153">
        <w:rPr>
          <w:lang w:val="en-GB"/>
        </w:rPr>
        <w:t xml:space="preserve"> Prevailing themes and trends include linkages to the Millennium Development Goals (MDGs), </w:t>
      </w:r>
      <w:r w:rsidR="00DF21A4" w:rsidRPr="00343A6F">
        <w:rPr>
          <w:lang w:val="en-GB"/>
        </w:rPr>
        <w:t>low carbon economies and green economy initiatives among many. There are also enduring cross-cutting themes such as gender and poverty to consider. Early screening of interventions can assist in ensuring that optimal cross-</w:t>
      </w:r>
      <w:proofErr w:type="spellStart"/>
      <w:r w:rsidR="00DF21A4" w:rsidRPr="00343A6F">
        <w:rPr>
          <w:lang w:val="en-GB"/>
        </w:rPr>
        <w:t>sectoral</w:t>
      </w:r>
      <w:proofErr w:type="spellEnd"/>
      <w:r w:rsidR="00DF21A4" w:rsidRPr="00343A6F">
        <w:rPr>
          <w:lang w:val="en-GB"/>
        </w:rPr>
        <w:t xml:space="preserve"> benefits are aimed for and multiple objectives are achieved</w:t>
      </w:r>
      <w:r w:rsidR="00DF21A4" w:rsidRPr="00280629">
        <w:rPr>
          <w:vertAlign w:val="superscript"/>
        </w:rPr>
        <w:footnoteReference w:id="26"/>
      </w:r>
      <w:r w:rsidR="00DF21A4" w:rsidRPr="00343A6F">
        <w:rPr>
          <w:lang w:val="en-GB"/>
        </w:rPr>
        <w:t xml:space="preserve">. The use of screening tools makes the trade-offs among competing, and sometimes conflicting, aims and objectives more explicit and transparent, facilitating </w:t>
      </w:r>
      <w:r w:rsidR="00026F9D" w:rsidRPr="00343A6F">
        <w:rPr>
          <w:lang w:val="en-GB"/>
        </w:rPr>
        <w:t>better decision-making</w:t>
      </w:r>
      <w:r w:rsidR="00DF21A4" w:rsidRPr="00343A6F">
        <w:rPr>
          <w:lang w:val="en-GB"/>
        </w:rPr>
        <w:t xml:space="preserve">. </w:t>
      </w:r>
    </w:p>
    <w:p w:rsidR="00DF21A4" w:rsidRPr="00EB6153" w:rsidRDefault="00DF21A4" w:rsidP="00916E05">
      <w:pPr>
        <w:jc w:val="both"/>
        <w:rPr>
          <w:lang w:val="en-GB"/>
        </w:rPr>
      </w:pPr>
      <w:r w:rsidRPr="00EB6153">
        <w:rPr>
          <w:lang w:val="en-GB"/>
        </w:rPr>
        <w:t>Two of the prime reasons for paying considerable attention to themes, trends and linkages concern strategically mobilizing resources and undertaking monitoring and evaluation (M&amp;E) effectively and efficiently. Chapters 3 and 10 of the IP make this abundantly clear. In fisheries</w:t>
      </w:r>
      <w:r w:rsidR="00026F9D" w:rsidRPr="00EB6153">
        <w:rPr>
          <w:lang w:val="en-GB"/>
        </w:rPr>
        <w:t xml:space="preserve"> management</w:t>
      </w:r>
      <w:r w:rsidRPr="00EB6153">
        <w:rPr>
          <w:lang w:val="en-GB"/>
        </w:rPr>
        <w:t>, the global focus is clearly on conservation rather than development</w:t>
      </w:r>
      <w:r w:rsidR="00026F9D" w:rsidRPr="00EB6153">
        <w:rPr>
          <w:lang w:val="en-GB"/>
        </w:rPr>
        <w:t xml:space="preserve"> given the prevalence of overfishing</w:t>
      </w:r>
      <w:r w:rsidRPr="00EB6153">
        <w:rPr>
          <w:lang w:val="en-GB"/>
        </w:rPr>
        <w:t xml:space="preserve">. For SIDS in the Caribbean the opportunities for </w:t>
      </w:r>
      <w:r w:rsidR="008E3391" w:rsidRPr="00EB6153">
        <w:rPr>
          <w:lang w:val="en-GB"/>
        </w:rPr>
        <w:t xml:space="preserve">international </w:t>
      </w:r>
      <w:r w:rsidRPr="00EB6153">
        <w:rPr>
          <w:lang w:val="en-GB"/>
        </w:rPr>
        <w:t xml:space="preserve">financing </w:t>
      </w:r>
      <w:r w:rsidR="008E3391" w:rsidRPr="00EB6153">
        <w:rPr>
          <w:lang w:val="en-GB"/>
        </w:rPr>
        <w:t xml:space="preserve">of </w:t>
      </w:r>
      <w:r w:rsidRPr="00EB6153">
        <w:rPr>
          <w:lang w:val="en-GB"/>
        </w:rPr>
        <w:t xml:space="preserve">fisheries are generally shrinking unless concerns </w:t>
      </w:r>
      <w:r w:rsidR="008E3391" w:rsidRPr="00EB6153">
        <w:rPr>
          <w:lang w:val="en-GB"/>
        </w:rPr>
        <w:t xml:space="preserve">that are higher priority </w:t>
      </w:r>
      <w:r w:rsidRPr="00EB6153">
        <w:rPr>
          <w:lang w:val="en-GB"/>
        </w:rPr>
        <w:t>in the international arena</w:t>
      </w:r>
      <w:r w:rsidR="008E3391" w:rsidRPr="00EB6153">
        <w:rPr>
          <w:lang w:val="en-GB"/>
        </w:rPr>
        <w:t>,</w:t>
      </w:r>
      <w:r w:rsidRPr="00EB6153">
        <w:rPr>
          <w:lang w:val="en-GB"/>
        </w:rPr>
        <w:t xml:space="preserve"> such as CCA and DRM</w:t>
      </w:r>
      <w:r w:rsidR="008E3391" w:rsidRPr="00EB6153">
        <w:rPr>
          <w:lang w:val="en-GB"/>
        </w:rPr>
        <w:t>, are addressed</w:t>
      </w:r>
      <w:r w:rsidRPr="00EB6153">
        <w:rPr>
          <w:lang w:val="en-GB"/>
        </w:rPr>
        <w:t xml:space="preserve">. The financing situation is not as dire for aquaculture which is seen as having more investment and growth potential but, from an ecosystem services perspective, Caribbean SIDS have </w:t>
      </w:r>
      <w:r w:rsidRPr="00EB6153">
        <w:rPr>
          <w:lang w:val="en-GB"/>
        </w:rPr>
        <w:lastRenderedPageBreak/>
        <w:t xml:space="preserve">difficult choices when allocating coastal areas to aquaculture where biodiversity conservation and environmental management are </w:t>
      </w:r>
      <w:r w:rsidR="008E3391" w:rsidRPr="00EB6153">
        <w:rPr>
          <w:lang w:val="en-GB"/>
        </w:rPr>
        <w:t xml:space="preserve">common </w:t>
      </w:r>
      <w:r w:rsidRPr="00EB6153">
        <w:rPr>
          <w:lang w:val="en-GB"/>
        </w:rPr>
        <w:t xml:space="preserve">issues. </w:t>
      </w:r>
      <w:r w:rsidR="008E3391" w:rsidRPr="00EB6153">
        <w:rPr>
          <w:lang w:val="en-GB"/>
        </w:rPr>
        <w:t>F</w:t>
      </w:r>
      <w:r w:rsidRPr="00EB6153">
        <w:rPr>
          <w:lang w:val="en-GB"/>
        </w:rPr>
        <w:t>it</w:t>
      </w:r>
      <w:r w:rsidR="008E3391" w:rsidRPr="00EB6153">
        <w:rPr>
          <w:lang w:val="en-GB"/>
        </w:rPr>
        <w:t>ting</w:t>
      </w:r>
      <w:r w:rsidRPr="00EB6153">
        <w:rPr>
          <w:lang w:val="en-GB"/>
        </w:rPr>
        <w:t xml:space="preserve"> responsible fisheries and aquaculture interventions within </w:t>
      </w:r>
      <w:r w:rsidR="008E3391" w:rsidRPr="00EB6153">
        <w:rPr>
          <w:lang w:val="en-GB"/>
        </w:rPr>
        <w:t>CCA and DRM will be</w:t>
      </w:r>
      <w:r w:rsidRPr="00EB6153">
        <w:rPr>
          <w:lang w:val="en-GB"/>
        </w:rPr>
        <w:t xml:space="preserve"> </w:t>
      </w:r>
      <w:r w:rsidR="008E3391" w:rsidRPr="00EB6153">
        <w:rPr>
          <w:lang w:val="en-GB"/>
        </w:rPr>
        <w:t>beneficial for funding the programme proposal</w:t>
      </w:r>
      <w:r w:rsidRPr="00EB6153">
        <w:rPr>
          <w:lang w:val="en-GB"/>
        </w:rPr>
        <w:t>.</w:t>
      </w:r>
    </w:p>
    <w:p w:rsidR="00DF21A4" w:rsidRPr="00EB6153" w:rsidRDefault="00DF21A4" w:rsidP="00916E05">
      <w:pPr>
        <w:jc w:val="both"/>
        <w:rPr>
          <w:lang w:val="en-GB"/>
        </w:rPr>
      </w:pPr>
      <w:r w:rsidRPr="00EB6153">
        <w:rPr>
          <w:lang w:val="en-GB"/>
        </w:rPr>
        <w:t>Regarding M&amp;E, there</w:t>
      </w:r>
      <w:r w:rsidR="00893544">
        <w:rPr>
          <w:lang w:val="en-GB"/>
        </w:rPr>
        <w:t xml:space="preserve"> are</w:t>
      </w:r>
      <w:r w:rsidRPr="00EB6153">
        <w:rPr>
          <w:lang w:val="en-GB"/>
        </w:rPr>
        <w:t xml:space="preserve"> numerous indicator schemes already developed in support of international goals and initiatives such as the MDGs and marine protected areas (MPAs), for example. Linking the indicators for fisheries and aquaculture CCA and DRM to sets that are already approved and are being used is beneficial on many fronts. It facilitates integrati</w:t>
      </w:r>
      <w:r w:rsidR="008E3391" w:rsidRPr="00EB6153">
        <w:rPr>
          <w:lang w:val="en-GB"/>
        </w:rPr>
        <w:t>o</w:t>
      </w:r>
      <w:r w:rsidRPr="00EB6153">
        <w:rPr>
          <w:lang w:val="en-GB"/>
        </w:rPr>
        <w:t>n</w:t>
      </w:r>
      <w:r w:rsidR="008E3391" w:rsidRPr="00EB6153">
        <w:rPr>
          <w:lang w:val="en-GB"/>
        </w:rPr>
        <w:t xml:space="preserve"> into cross-</w:t>
      </w:r>
      <w:proofErr w:type="spellStart"/>
      <w:r w:rsidR="008E3391" w:rsidRPr="00EB6153">
        <w:rPr>
          <w:lang w:val="en-GB"/>
        </w:rPr>
        <w:t>sectoral</w:t>
      </w:r>
      <w:proofErr w:type="spellEnd"/>
      <w:r w:rsidR="008E3391" w:rsidRPr="00EB6153">
        <w:rPr>
          <w:lang w:val="en-GB"/>
        </w:rPr>
        <w:t xml:space="preserve"> policies and agendas, </w:t>
      </w:r>
      <w:r w:rsidRPr="00EB6153">
        <w:rPr>
          <w:lang w:val="en-GB"/>
        </w:rPr>
        <w:t xml:space="preserve">and </w:t>
      </w:r>
      <w:r w:rsidR="008E3391" w:rsidRPr="00EB6153">
        <w:rPr>
          <w:lang w:val="en-GB"/>
        </w:rPr>
        <w:t>may efficiently utilize r</w:t>
      </w:r>
      <w:r w:rsidRPr="00EB6153">
        <w:rPr>
          <w:lang w:val="en-GB"/>
        </w:rPr>
        <w:t>esources fo</w:t>
      </w:r>
      <w:r w:rsidR="008E3391" w:rsidRPr="00EB6153">
        <w:rPr>
          <w:lang w:val="en-GB"/>
        </w:rPr>
        <w:t>r</w:t>
      </w:r>
      <w:r w:rsidRPr="00EB6153">
        <w:rPr>
          <w:lang w:val="en-GB"/>
        </w:rPr>
        <w:t xml:space="preserve"> measurement </w:t>
      </w:r>
      <w:r w:rsidR="008E3391" w:rsidRPr="00EB6153">
        <w:rPr>
          <w:lang w:val="en-GB"/>
        </w:rPr>
        <w:t>and</w:t>
      </w:r>
      <w:r w:rsidRPr="00EB6153">
        <w:rPr>
          <w:lang w:val="en-GB"/>
        </w:rPr>
        <w:t xml:space="preserve"> reporting, for example. </w:t>
      </w:r>
      <w:r w:rsidR="008E3391" w:rsidRPr="00EB6153">
        <w:rPr>
          <w:lang w:val="en-GB"/>
        </w:rPr>
        <w:t>T</w:t>
      </w:r>
      <w:r w:rsidRPr="00EB6153">
        <w:rPr>
          <w:lang w:val="en-GB"/>
        </w:rPr>
        <w:t xml:space="preserve">here is only modest </w:t>
      </w:r>
      <w:r w:rsidR="008E3391" w:rsidRPr="00EB6153">
        <w:rPr>
          <w:lang w:val="en-GB"/>
        </w:rPr>
        <w:t>use</w:t>
      </w:r>
      <w:r w:rsidRPr="00EB6153">
        <w:rPr>
          <w:lang w:val="en-GB"/>
        </w:rPr>
        <w:t xml:space="preserve"> of indicators in the programme proposal. Much more groundwork is required to </w:t>
      </w:r>
      <w:r w:rsidR="00E72E50" w:rsidRPr="00EB6153">
        <w:rPr>
          <w:lang w:val="en-GB"/>
        </w:rPr>
        <w:t>develop robust indicators</w:t>
      </w:r>
      <w:r w:rsidRPr="00EB6153">
        <w:rPr>
          <w:lang w:val="en-GB"/>
        </w:rPr>
        <w:t xml:space="preserve">, </w:t>
      </w:r>
      <w:r w:rsidR="00E72E50" w:rsidRPr="00EB6153">
        <w:rPr>
          <w:lang w:val="en-GB"/>
        </w:rPr>
        <w:t>since</w:t>
      </w:r>
      <w:r w:rsidRPr="00EB6153">
        <w:rPr>
          <w:lang w:val="en-GB"/>
        </w:rPr>
        <w:t xml:space="preserve"> programmes and projects </w:t>
      </w:r>
      <w:r w:rsidR="00E72E50" w:rsidRPr="00EB6153">
        <w:rPr>
          <w:lang w:val="en-GB"/>
        </w:rPr>
        <w:t xml:space="preserve">may </w:t>
      </w:r>
      <w:r w:rsidRPr="00EB6153">
        <w:rPr>
          <w:lang w:val="en-GB"/>
        </w:rPr>
        <w:t>span several areas or countries</w:t>
      </w:r>
      <w:r w:rsidR="00E72E50" w:rsidRPr="00EB6153">
        <w:rPr>
          <w:lang w:val="en-GB"/>
        </w:rPr>
        <w:t xml:space="preserve"> not yet decided</w:t>
      </w:r>
      <w:r w:rsidRPr="00EB6153">
        <w:rPr>
          <w:lang w:val="en-GB"/>
        </w:rPr>
        <w:t>.</w:t>
      </w:r>
    </w:p>
    <w:p w:rsidR="00113DC1" w:rsidRPr="00EB6153" w:rsidRDefault="00DF21A4" w:rsidP="00916E05">
      <w:pPr>
        <w:jc w:val="both"/>
        <w:rPr>
          <w:lang w:val="en-GB"/>
        </w:rPr>
      </w:pPr>
      <w:r w:rsidRPr="00EB6153">
        <w:rPr>
          <w:lang w:val="en-GB"/>
        </w:rPr>
        <w:t xml:space="preserve">A vital link alluded to earlier is that between CCA and DRM. </w:t>
      </w:r>
      <w:r w:rsidR="00C8565C" w:rsidRPr="00EB6153">
        <w:rPr>
          <w:lang w:val="en-GB"/>
        </w:rPr>
        <w:t>T</w:t>
      </w:r>
      <w:r w:rsidRPr="00EB6153">
        <w:rPr>
          <w:lang w:val="en-GB"/>
        </w:rPr>
        <w:t xml:space="preserve">he IP </w:t>
      </w:r>
      <w:r w:rsidR="00C8565C" w:rsidRPr="00EB6153">
        <w:rPr>
          <w:lang w:val="en-GB"/>
        </w:rPr>
        <w:t>(see Chapter 7) set</w:t>
      </w:r>
      <w:r w:rsidR="00E72E50" w:rsidRPr="00EB6153">
        <w:rPr>
          <w:lang w:val="en-GB"/>
        </w:rPr>
        <w:t>s</w:t>
      </w:r>
      <w:r w:rsidR="00C8565C" w:rsidRPr="00EB6153">
        <w:rPr>
          <w:lang w:val="en-GB"/>
        </w:rPr>
        <w:t xml:space="preserve"> out the </w:t>
      </w:r>
      <w:r w:rsidR="00621C96" w:rsidRPr="00EB6153">
        <w:rPr>
          <w:lang w:val="en-GB"/>
        </w:rPr>
        <w:t>relationships</w:t>
      </w:r>
      <w:r w:rsidRPr="00EB6153">
        <w:rPr>
          <w:lang w:val="en-GB"/>
        </w:rPr>
        <w:t xml:space="preserve"> by mapping both the conceptual and operational intersections in a series of tables </w:t>
      </w:r>
      <w:r w:rsidR="00C8565C" w:rsidRPr="00EB6153">
        <w:rPr>
          <w:lang w:val="en-GB"/>
        </w:rPr>
        <w:t xml:space="preserve">that are </w:t>
      </w:r>
      <w:r w:rsidRPr="00EB6153">
        <w:rPr>
          <w:lang w:val="en-GB"/>
        </w:rPr>
        <w:t xml:space="preserve">reproduced below. Although the IP refers to DRR more </w:t>
      </w:r>
      <w:r w:rsidR="00C8565C" w:rsidRPr="00EB6153">
        <w:rPr>
          <w:lang w:val="en-GB"/>
        </w:rPr>
        <w:t xml:space="preserve">often </w:t>
      </w:r>
      <w:r w:rsidRPr="00EB6153">
        <w:rPr>
          <w:lang w:val="en-GB"/>
        </w:rPr>
        <w:t>than DRM</w:t>
      </w:r>
      <w:r w:rsidR="00C8565C" w:rsidRPr="00EB6153">
        <w:rPr>
          <w:lang w:val="en-GB"/>
        </w:rPr>
        <w:t>,</w:t>
      </w:r>
      <w:r w:rsidRPr="00EB6153">
        <w:rPr>
          <w:lang w:val="en-GB"/>
        </w:rPr>
        <w:t xml:space="preserve"> the distinction is </w:t>
      </w:r>
      <w:r w:rsidR="00113DC1" w:rsidRPr="00EB6153">
        <w:rPr>
          <w:lang w:val="en-GB"/>
        </w:rPr>
        <w:t>blurred</w:t>
      </w:r>
      <w:r w:rsidRPr="00EB6153">
        <w:rPr>
          <w:lang w:val="en-GB"/>
        </w:rPr>
        <w:t xml:space="preserve"> as evidenced by the contents of </w:t>
      </w:r>
      <w:fldSimple w:instr=" REF _Ref338364979 \h  \* MERGEFORMAT ">
        <w:r w:rsidR="00A128AA" w:rsidRPr="00EB6153">
          <w:rPr>
            <w:lang w:val="en-GB"/>
          </w:rPr>
          <w:t xml:space="preserve">Table </w:t>
        </w:r>
        <w:r w:rsidR="00A128AA">
          <w:rPr>
            <w:noProof/>
            <w:lang w:val="en-GB"/>
          </w:rPr>
          <w:t>2.1</w:t>
        </w:r>
      </w:fldSimple>
      <w:r w:rsidR="00E72E50" w:rsidRPr="00EB6153">
        <w:rPr>
          <w:lang w:val="en-GB"/>
        </w:rPr>
        <w:t xml:space="preserve"> </w:t>
      </w:r>
      <w:r w:rsidRPr="00EB6153">
        <w:rPr>
          <w:lang w:val="en-GB"/>
        </w:rPr>
        <w:t>that outline</w:t>
      </w:r>
      <w:r w:rsidR="00E72E50" w:rsidRPr="00EB6153">
        <w:rPr>
          <w:lang w:val="en-GB"/>
        </w:rPr>
        <w:t>s</w:t>
      </w:r>
      <w:r w:rsidRPr="00EB6153">
        <w:rPr>
          <w:lang w:val="en-GB"/>
        </w:rPr>
        <w:t xml:space="preserve"> common ground. </w:t>
      </w:r>
      <w:r w:rsidR="00113DC1" w:rsidRPr="00EB6153">
        <w:rPr>
          <w:lang w:val="en-GB"/>
        </w:rPr>
        <w:t xml:space="preserve">As previously mentioned, the zone of convergence between these is increasing. Common elements include attention to forecasting, poverty, development and local level human impacts. </w:t>
      </w:r>
    </w:p>
    <w:p w:rsidR="00DF21A4" w:rsidRDefault="00DF21A4" w:rsidP="00DF21A4">
      <w:pPr>
        <w:pStyle w:val="Caption"/>
        <w:keepNext/>
        <w:rPr>
          <w:lang w:val="en-GB"/>
        </w:rPr>
      </w:pPr>
      <w:bookmarkStart w:id="20" w:name="_Ref338364979"/>
      <w:r w:rsidRPr="00EB6153">
        <w:rPr>
          <w:lang w:val="en-GB"/>
        </w:rPr>
        <w:t xml:space="preserve">Table </w:t>
      </w:r>
      <w:r w:rsidR="00CE6B59">
        <w:rPr>
          <w:lang w:val="en-GB"/>
        </w:rPr>
        <w:fldChar w:fldCharType="begin"/>
      </w:r>
      <w:r w:rsidR="00DD43E7">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DD43E7">
        <w:rPr>
          <w:lang w:val="en-GB"/>
        </w:rPr>
        <w:t>.</w:t>
      </w:r>
      <w:r w:rsidR="00CE6B59">
        <w:rPr>
          <w:lang w:val="en-GB"/>
        </w:rPr>
        <w:fldChar w:fldCharType="begin"/>
      </w:r>
      <w:r w:rsidR="00DD43E7">
        <w:rPr>
          <w:lang w:val="en-GB"/>
        </w:rPr>
        <w:instrText xml:space="preserve"> SEQ Table \* ARABIC \s 1 </w:instrText>
      </w:r>
      <w:r w:rsidR="00CE6B59">
        <w:rPr>
          <w:lang w:val="en-GB"/>
        </w:rPr>
        <w:fldChar w:fldCharType="separate"/>
      </w:r>
      <w:r w:rsidR="00A128AA">
        <w:rPr>
          <w:noProof/>
          <w:lang w:val="en-GB"/>
        </w:rPr>
        <w:t>1</w:t>
      </w:r>
      <w:r w:rsidR="00CE6B59">
        <w:rPr>
          <w:lang w:val="en-GB"/>
        </w:rPr>
        <w:fldChar w:fldCharType="end"/>
      </w:r>
      <w:bookmarkEnd w:id="20"/>
      <w:r w:rsidRPr="00EB6153">
        <w:rPr>
          <w:lang w:val="en-GB"/>
        </w:rPr>
        <w:t xml:space="preserve"> Summary taken from the IP of commonalities between CCA and DRR</w:t>
      </w:r>
      <w:r w:rsidR="00926F96">
        <w:rPr>
          <w:lang w:val="en-GB"/>
        </w:rPr>
        <w:t xml:space="preserve"> </w:t>
      </w:r>
      <w:r w:rsidRPr="00EB6153">
        <w:rPr>
          <w:lang w:val="en-GB"/>
        </w:rPr>
        <w:t>/</w:t>
      </w:r>
      <w:r w:rsidR="00926F96">
        <w:rPr>
          <w:lang w:val="en-GB"/>
        </w:rPr>
        <w:t xml:space="preserve"> </w:t>
      </w:r>
      <w:r w:rsidRPr="00EB6153">
        <w:rPr>
          <w:lang w:val="en-GB"/>
        </w:rPr>
        <w:t xml:space="preserve">DRM </w:t>
      </w:r>
      <w:r w:rsidRPr="00EB6153">
        <w:rPr>
          <w:lang w:val="en-GB"/>
        </w:rPr>
        <w:br/>
        <w:t>(</w:t>
      </w:r>
      <w:r w:rsidR="007B49F4" w:rsidRPr="00EB6153">
        <w:rPr>
          <w:lang w:val="en-GB"/>
        </w:rPr>
        <w:t xml:space="preserve">Source: </w:t>
      </w:r>
      <w:r w:rsidRPr="00EB6153">
        <w:rPr>
          <w:lang w:val="en-GB"/>
        </w:rPr>
        <w:t>CCCCC 2012)</w:t>
      </w:r>
    </w:p>
    <w:tbl>
      <w:tblPr>
        <w:tblStyle w:val="LightShading1"/>
        <w:tblW w:w="5000" w:type="pct"/>
        <w:tblBorders>
          <w:insideH w:val="single" w:sz="4" w:space="0" w:color="auto"/>
        </w:tblBorders>
        <w:tblLook w:val="0620"/>
      </w:tblPr>
      <w:tblGrid>
        <w:gridCol w:w="3057"/>
        <w:gridCol w:w="6185"/>
      </w:tblGrid>
      <w:tr w:rsidR="005D4BD8" w:rsidRPr="00B3410D" w:rsidTr="00176B9F">
        <w:trPr>
          <w:cnfStyle w:val="100000000000"/>
        </w:trPr>
        <w:tc>
          <w:tcPr>
            <w:tcW w:w="1654" w:type="pct"/>
            <w:tcBorders>
              <w:top w:val="none" w:sz="0" w:space="0" w:color="auto"/>
              <w:left w:val="none" w:sz="0" w:space="0" w:color="auto"/>
              <w:bottom w:val="none" w:sz="0" w:space="0" w:color="auto"/>
              <w:right w:val="none" w:sz="0" w:space="0" w:color="auto"/>
            </w:tcBorders>
          </w:tcPr>
          <w:p w:rsidR="005D4BD8" w:rsidRPr="00B3410D" w:rsidRDefault="005D4BD8" w:rsidP="00176B9F">
            <w:pPr>
              <w:rPr>
                <w:rFonts w:cs="Times New Roman"/>
                <w:sz w:val="22"/>
                <w:szCs w:val="22"/>
              </w:rPr>
            </w:pPr>
            <w:r w:rsidRPr="00B3410D">
              <w:rPr>
                <w:rFonts w:cs="Times New Roman"/>
                <w:sz w:val="22"/>
                <w:szCs w:val="22"/>
              </w:rPr>
              <w:t>COMMON AREAS</w:t>
            </w:r>
          </w:p>
        </w:tc>
        <w:tc>
          <w:tcPr>
            <w:tcW w:w="3346" w:type="pct"/>
            <w:tcBorders>
              <w:top w:val="none" w:sz="0" w:space="0" w:color="auto"/>
              <w:left w:val="none" w:sz="0" w:space="0" w:color="auto"/>
              <w:bottom w:val="none" w:sz="0" w:space="0" w:color="auto"/>
              <w:right w:val="none" w:sz="0" w:space="0" w:color="auto"/>
            </w:tcBorders>
          </w:tcPr>
          <w:p w:rsidR="005D4BD8" w:rsidRPr="00B3410D" w:rsidRDefault="005D4BD8" w:rsidP="00176B9F">
            <w:pPr>
              <w:rPr>
                <w:rFonts w:cs="Times New Roman"/>
                <w:sz w:val="22"/>
                <w:szCs w:val="22"/>
              </w:rPr>
            </w:pPr>
            <w:r w:rsidRPr="00B3410D">
              <w:rPr>
                <w:rFonts w:cs="Times New Roman"/>
                <w:sz w:val="22"/>
                <w:szCs w:val="22"/>
              </w:rPr>
              <w:t>EXPLANATION</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Influence of poverty, and vulnerability and its causes</w:t>
            </w:r>
          </w:p>
        </w:tc>
        <w:tc>
          <w:tcPr>
            <w:tcW w:w="3346" w:type="pct"/>
          </w:tcPr>
          <w:p w:rsidR="005D4BD8" w:rsidRPr="00B3410D" w:rsidRDefault="005D4BD8" w:rsidP="00176B9F">
            <w:pPr>
              <w:rPr>
                <w:rFonts w:cs="Times New Roman"/>
                <w:sz w:val="22"/>
                <w:szCs w:val="22"/>
              </w:rPr>
            </w:pPr>
            <w:r w:rsidRPr="00B3410D">
              <w:rPr>
                <w:rFonts w:cs="Times New Roman"/>
                <w:sz w:val="22"/>
                <w:szCs w:val="22"/>
              </w:rPr>
              <w:t xml:space="preserve">The severity of the conditions caused by climate change and disasters is influenced </w:t>
            </w:r>
            <w:r w:rsidR="00DE44AA">
              <w:rPr>
                <w:rFonts w:cs="Times New Roman"/>
                <w:sz w:val="22"/>
                <w:szCs w:val="22"/>
              </w:rPr>
              <w:t xml:space="preserve">by </w:t>
            </w:r>
            <w:r w:rsidRPr="00B3410D">
              <w:rPr>
                <w:rFonts w:cs="Times New Roman"/>
                <w:sz w:val="22"/>
                <w:szCs w:val="22"/>
              </w:rPr>
              <w:t>poverty and by vulnerability and its causes</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Vulnerability reduction focused on enhancing capacity, including adaptive capacity, and devising responses in all sectors</w:t>
            </w:r>
          </w:p>
        </w:tc>
        <w:tc>
          <w:tcPr>
            <w:tcW w:w="3346" w:type="pct"/>
          </w:tcPr>
          <w:p w:rsidR="005D4BD8" w:rsidRPr="00B3410D" w:rsidRDefault="005D4BD8" w:rsidP="00176B9F">
            <w:pPr>
              <w:rPr>
                <w:rFonts w:cs="Times New Roman"/>
                <w:sz w:val="22"/>
                <w:szCs w:val="22"/>
              </w:rPr>
            </w:pPr>
            <w:r w:rsidRPr="00B3410D">
              <w:rPr>
                <w:rFonts w:cs="Times New Roman"/>
                <w:sz w:val="22"/>
                <w:szCs w:val="22"/>
              </w:rPr>
              <w:t>Assessing risk vulnerability is fundamental to both subjects Reducing vulnerability requires multi-stakeholder participation</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Integration in development</w:t>
            </w:r>
          </w:p>
        </w:tc>
        <w:tc>
          <w:tcPr>
            <w:tcW w:w="3346" w:type="pct"/>
          </w:tcPr>
          <w:p w:rsidR="005D4BD8" w:rsidRPr="00B3410D" w:rsidRDefault="005D4BD8" w:rsidP="00176B9F">
            <w:pPr>
              <w:rPr>
                <w:rFonts w:cs="Times New Roman"/>
                <w:sz w:val="22"/>
                <w:szCs w:val="22"/>
              </w:rPr>
            </w:pPr>
            <w:r w:rsidRPr="00B3410D">
              <w:rPr>
                <w:rFonts w:cs="Times New Roman"/>
                <w:sz w:val="22"/>
                <w:szCs w:val="22"/>
              </w:rPr>
              <w:t>Both must be integrated into development plans and polices</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Local level importance</w:t>
            </w:r>
          </w:p>
        </w:tc>
        <w:tc>
          <w:tcPr>
            <w:tcW w:w="3346" w:type="pct"/>
          </w:tcPr>
          <w:p w:rsidR="005D4BD8" w:rsidRPr="00B3410D" w:rsidRDefault="005D4BD8" w:rsidP="00176B9F">
            <w:pPr>
              <w:rPr>
                <w:rFonts w:cs="Times New Roman"/>
                <w:sz w:val="22"/>
                <w:szCs w:val="22"/>
              </w:rPr>
            </w:pPr>
            <w:r w:rsidRPr="00B3410D">
              <w:rPr>
                <w:rFonts w:cs="Times New Roman"/>
                <w:sz w:val="22"/>
                <w:szCs w:val="22"/>
              </w:rPr>
              <w:t>Measures to relieve risk and adapt to climate change must be effective at the local level</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Emphasis on present day conditions</w:t>
            </w:r>
          </w:p>
        </w:tc>
        <w:tc>
          <w:tcPr>
            <w:tcW w:w="3346" w:type="pct"/>
          </w:tcPr>
          <w:p w:rsidR="005D4BD8" w:rsidRPr="00B3410D" w:rsidRDefault="005D4BD8" w:rsidP="00176B9F">
            <w:pPr>
              <w:rPr>
                <w:rFonts w:cs="Times New Roman"/>
                <w:sz w:val="22"/>
                <w:szCs w:val="22"/>
              </w:rPr>
            </w:pPr>
            <w:r w:rsidRPr="00B3410D">
              <w:rPr>
                <w:rFonts w:cs="Times New Roman"/>
                <w:sz w:val="22"/>
                <w:szCs w:val="22"/>
              </w:rPr>
              <w:t>Increasingly it is recognized that the starting point is in current conditions of risk and climate variability (i.e. ‘no regrets’)</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Awareness of need to reduce future impacts</w:t>
            </w:r>
          </w:p>
        </w:tc>
        <w:tc>
          <w:tcPr>
            <w:tcW w:w="3346" w:type="pct"/>
          </w:tcPr>
          <w:p w:rsidR="005D4BD8" w:rsidRPr="00B3410D" w:rsidRDefault="005D4BD8" w:rsidP="00176B9F">
            <w:pPr>
              <w:rPr>
                <w:rFonts w:cs="Times New Roman"/>
                <w:sz w:val="22"/>
                <w:szCs w:val="22"/>
              </w:rPr>
            </w:pPr>
            <w:r w:rsidRPr="00B3410D">
              <w:rPr>
                <w:rFonts w:cs="Times New Roman"/>
                <w:sz w:val="22"/>
                <w:szCs w:val="22"/>
              </w:rPr>
              <w:t>Despite a tradition based on historical evidence and present day circumstances, the aim of disaster risk reduction to build resilience means that it cannot ignore current and future climate change risks</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Appropriateness of non- structural measures</w:t>
            </w:r>
          </w:p>
        </w:tc>
        <w:tc>
          <w:tcPr>
            <w:tcW w:w="3346" w:type="pct"/>
          </w:tcPr>
          <w:p w:rsidR="005D4BD8" w:rsidRPr="00B3410D" w:rsidRDefault="005D4BD8" w:rsidP="00176B9F">
            <w:pPr>
              <w:rPr>
                <w:rFonts w:cs="Times New Roman"/>
                <w:sz w:val="22"/>
                <w:szCs w:val="22"/>
              </w:rPr>
            </w:pPr>
            <w:r w:rsidRPr="00B3410D">
              <w:rPr>
                <w:rFonts w:cs="Times New Roman"/>
                <w:sz w:val="22"/>
                <w:szCs w:val="22"/>
              </w:rPr>
              <w:t>The benefits of non-structural measures aid both current and less well understood future risk reduction needs</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Full range of established and developing tools</w:t>
            </w:r>
          </w:p>
        </w:tc>
        <w:tc>
          <w:tcPr>
            <w:tcW w:w="3346" w:type="pct"/>
          </w:tcPr>
          <w:p w:rsidR="005D4BD8" w:rsidRPr="00B3410D" w:rsidRDefault="005D4BD8" w:rsidP="00176B9F">
            <w:pPr>
              <w:rPr>
                <w:rFonts w:cs="Times New Roman"/>
                <w:sz w:val="22"/>
                <w:szCs w:val="22"/>
              </w:rPr>
            </w:pPr>
            <w:r w:rsidRPr="00B3410D">
              <w:rPr>
                <w:rFonts w:cs="Times New Roman"/>
                <w:sz w:val="22"/>
                <w:szCs w:val="22"/>
              </w:rPr>
              <w:t>For example: early warning systems; seasonal climate forecasts and outlooks; insurance and related financial risk management; building design codes and standards; land-use planning and management; water management including regional flood management, drainage facilities, flood prevention and flood-resistant agricultural practices; and environmental management, such as beach nourishment, mangrove and wetland protection, and forest management</w:t>
            </w:r>
          </w:p>
        </w:tc>
      </w:tr>
      <w:tr w:rsidR="005D4BD8" w:rsidRPr="00B3410D" w:rsidTr="00176B9F">
        <w:tc>
          <w:tcPr>
            <w:tcW w:w="1654" w:type="pct"/>
          </w:tcPr>
          <w:p w:rsidR="005D4BD8" w:rsidRPr="00B3410D" w:rsidRDefault="005D4BD8" w:rsidP="00176B9F">
            <w:pPr>
              <w:rPr>
                <w:rFonts w:cs="Times New Roman"/>
                <w:sz w:val="22"/>
                <w:szCs w:val="22"/>
              </w:rPr>
            </w:pPr>
            <w:r w:rsidRPr="00B3410D">
              <w:rPr>
                <w:rFonts w:cs="Times New Roman"/>
                <w:sz w:val="22"/>
                <w:szCs w:val="22"/>
              </w:rPr>
              <w:t>Converging political agendas</w:t>
            </w:r>
          </w:p>
        </w:tc>
        <w:tc>
          <w:tcPr>
            <w:tcW w:w="3346" w:type="pct"/>
          </w:tcPr>
          <w:p w:rsidR="005D4BD8" w:rsidRPr="00B3410D" w:rsidRDefault="005D4BD8" w:rsidP="00176B9F">
            <w:pPr>
              <w:rPr>
                <w:rFonts w:cs="Times New Roman"/>
                <w:sz w:val="22"/>
                <w:szCs w:val="22"/>
              </w:rPr>
            </w:pPr>
            <w:r w:rsidRPr="00B3410D">
              <w:rPr>
                <w:rFonts w:cs="Times New Roman"/>
                <w:sz w:val="22"/>
                <w:szCs w:val="22"/>
              </w:rPr>
              <w:t>At the international level, the two policy agendas are increasingly being discussed together, including through the Bali Action Plan (decision 1/CP.13) and the Hyogo Framework for Action</w:t>
            </w:r>
          </w:p>
        </w:tc>
      </w:tr>
    </w:tbl>
    <w:p w:rsidR="005D4BD8" w:rsidRDefault="005D4BD8" w:rsidP="005D4BD8"/>
    <w:p w:rsidR="009D06B7" w:rsidRPr="009D06B7" w:rsidRDefault="009D06B7" w:rsidP="005D4BD8">
      <w:pPr>
        <w:rPr>
          <w:lang w:val="en-GB"/>
        </w:rPr>
      </w:pPr>
      <w:r w:rsidRPr="00EB6153">
        <w:rPr>
          <w:lang w:val="en-GB"/>
        </w:rPr>
        <w:lastRenderedPageBreak/>
        <w:t>The IP specifically pays attention to the synergistic overlap with the Enhanced CDM Framework of CDEMA and particularly Outcome 4</w:t>
      </w:r>
      <w:r w:rsidR="00EF1829">
        <w:rPr>
          <w:lang w:val="en-GB"/>
        </w:rPr>
        <w:t>,</w:t>
      </w:r>
      <w:r w:rsidRPr="00EB6153">
        <w:rPr>
          <w:lang w:val="en-GB"/>
        </w:rPr>
        <w:t xml:space="preserve"> which is “Enhanced community resilience in [CDERA] states/ territories to mitigate and respond to the adverse effects of climate change and disasters” (</w:t>
      </w:r>
      <w:r w:rsidR="00CE6B59" w:rsidRPr="00EB6153">
        <w:rPr>
          <w:lang w:val="en-GB"/>
        </w:rPr>
        <w:fldChar w:fldCharType="begin"/>
      </w:r>
      <w:r w:rsidRPr="00EB6153">
        <w:rPr>
          <w:lang w:val="en-GB"/>
        </w:rPr>
        <w:instrText xml:space="preserve"> REF _Ref338368373 \h </w:instrText>
      </w:r>
      <w:r w:rsidR="00CE6B59" w:rsidRPr="00EB6153">
        <w:rPr>
          <w:lang w:val="en-GB"/>
        </w:rPr>
      </w:r>
      <w:r w:rsidR="00CE6B59" w:rsidRPr="00EB6153">
        <w:rPr>
          <w:lang w:val="en-GB"/>
        </w:rPr>
        <w:fldChar w:fldCharType="separate"/>
      </w:r>
      <w:r w:rsidR="00A128AA" w:rsidRPr="00EB6153">
        <w:rPr>
          <w:lang w:val="en-GB"/>
        </w:rPr>
        <w:t xml:space="preserve">Table </w:t>
      </w:r>
      <w:r w:rsidR="00A128AA">
        <w:rPr>
          <w:noProof/>
          <w:lang w:val="en-GB"/>
        </w:rPr>
        <w:t>2</w:t>
      </w:r>
      <w:r w:rsidR="00A128AA">
        <w:rPr>
          <w:lang w:val="en-GB"/>
        </w:rPr>
        <w:t>.</w:t>
      </w:r>
      <w:r w:rsidR="00A128AA">
        <w:rPr>
          <w:noProof/>
          <w:lang w:val="en-GB"/>
        </w:rPr>
        <w:t>2</w:t>
      </w:r>
      <w:r w:rsidR="00CE6B59" w:rsidRPr="00EB6153">
        <w:rPr>
          <w:lang w:val="en-GB"/>
        </w:rPr>
        <w:fldChar w:fldCharType="end"/>
      </w:r>
      <w:r w:rsidRPr="00EB6153">
        <w:rPr>
          <w:lang w:val="en-GB"/>
        </w:rPr>
        <w:t xml:space="preserve">). </w:t>
      </w:r>
    </w:p>
    <w:p w:rsidR="00DF21A4" w:rsidRDefault="00DF21A4" w:rsidP="00DF21A4">
      <w:pPr>
        <w:pStyle w:val="Caption"/>
        <w:keepNext/>
        <w:rPr>
          <w:lang w:val="en-GB"/>
        </w:rPr>
      </w:pPr>
      <w:bookmarkStart w:id="21" w:name="_Ref338368373"/>
      <w:r w:rsidRPr="00EB6153">
        <w:rPr>
          <w:lang w:val="en-GB"/>
        </w:rPr>
        <w:t xml:space="preserve">Table </w:t>
      </w:r>
      <w:r w:rsidR="00CE6B59">
        <w:rPr>
          <w:lang w:val="en-GB"/>
        </w:rPr>
        <w:fldChar w:fldCharType="begin"/>
      </w:r>
      <w:r w:rsidR="00DD43E7">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DD43E7">
        <w:rPr>
          <w:lang w:val="en-GB"/>
        </w:rPr>
        <w:t>.</w:t>
      </w:r>
      <w:r w:rsidR="00CE6B59">
        <w:rPr>
          <w:lang w:val="en-GB"/>
        </w:rPr>
        <w:fldChar w:fldCharType="begin"/>
      </w:r>
      <w:r w:rsidR="00DD43E7">
        <w:rPr>
          <w:lang w:val="en-GB"/>
        </w:rPr>
        <w:instrText xml:space="preserve"> SEQ Table \* ARABIC \s 1 </w:instrText>
      </w:r>
      <w:r w:rsidR="00CE6B59">
        <w:rPr>
          <w:lang w:val="en-GB"/>
        </w:rPr>
        <w:fldChar w:fldCharType="separate"/>
      </w:r>
      <w:r w:rsidR="00A128AA">
        <w:rPr>
          <w:noProof/>
          <w:lang w:val="en-GB"/>
        </w:rPr>
        <w:t>2</w:t>
      </w:r>
      <w:r w:rsidR="00CE6B59">
        <w:rPr>
          <w:lang w:val="en-GB"/>
        </w:rPr>
        <w:fldChar w:fldCharType="end"/>
      </w:r>
      <w:bookmarkEnd w:id="21"/>
      <w:r w:rsidRPr="00EB6153">
        <w:rPr>
          <w:lang w:val="en-GB"/>
        </w:rPr>
        <w:t xml:space="preserve"> Linkages envisaged in the IP between the CDM and the Regional Framework </w:t>
      </w:r>
      <w:r w:rsidRPr="00EB6153">
        <w:rPr>
          <w:lang w:val="en-GB"/>
        </w:rPr>
        <w:br/>
        <w:t>(</w:t>
      </w:r>
      <w:r w:rsidR="007B49F4" w:rsidRPr="00EB6153">
        <w:rPr>
          <w:lang w:val="en-GB"/>
        </w:rPr>
        <w:t xml:space="preserve">Source: </w:t>
      </w:r>
      <w:r w:rsidRPr="00EB6153">
        <w:rPr>
          <w:lang w:val="en-GB"/>
        </w:rPr>
        <w:t>CCCCC 2012)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000"/>
      </w:tblPr>
      <w:tblGrid>
        <w:gridCol w:w="2246"/>
        <w:gridCol w:w="2281"/>
        <w:gridCol w:w="2340"/>
        <w:gridCol w:w="2375"/>
      </w:tblGrid>
      <w:tr w:rsidR="00176B9F" w:rsidRPr="00D31452" w:rsidTr="00EF1829">
        <w:tc>
          <w:tcPr>
            <w:tcW w:w="5000" w:type="pct"/>
            <w:gridSpan w:val="4"/>
            <w:tcBorders>
              <w:top w:val="single" w:sz="4" w:space="0" w:color="auto"/>
              <w:bottom w:val="single" w:sz="4" w:space="0" w:color="auto"/>
            </w:tcBorders>
            <w:shd w:val="clear" w:color="auto" w:fill="D9D9D9" w:themeFill="background1" w:themeFillShade="D9"/>
          </w:tcPr>
          <w:p w:rsidR="00176B9F" w:rsidRPr="00D31452" w:rsidRDefault="00176B9F" w:rsidP="00176B9F">
            <w:pPr>
              <w:rPr>
                <w:rFonts w:cs="Times New Roman"/>
                <w:b/>
              </w:rPr>
            </w:pPr>
            <w:r w:rsidRPr="00D31452">
              <w:rPr>
                <w:rFonts w:cs="Times New Roman"/>
                <w:b/>
              </w:rPr>
              <w:t>CDM</w:t>
            </w:r>
            <w:r w:rsidR="00EF1829">
              <w:rPr>
                <w:rFonts w:cs="Times New Roman"/>
                <w:b/>
              </w:rPr>
              <w:t xml:space="preserve"> FRAMEWORK </w:t>
            </w:r>
            <w:r w:rsidRPr="00D31452">
              <w:rPr>
                <w:rFonts w:cs="Times New Roman"/>
                <w:b/>
              </w:rPr>
              <w:t>OUTCOME 4</w:t>
            </w:r>
            <w:r w:rsidR="00EF1829">
              <w:rPr>
                <w:rFonts w:cs="Times New Roman"/>
                <w:b/>
              </w:rPr>
              <w:t xml:space="preserve"> COMPONENT OUTPUTS</w:t>
            </w:r>
          </w:p>
        </w:tc>
      </w:tr>
      <w:tr w:rsidR="00176B9F" w:rsidRPr="00D31452" w:rsidTr="00176B9F">
        <w:tc>
          <w:tcPr>
            <w:tcW w:w="1215" w:type="pct"/>
            <w:tcBorders>
              <w:top w:val="single" w:sz="4" w:space="0" w:color="auto"/>
            </w:tcBorders>
          </w:tcPr>
          <w:p w:rsidR="00176B9F" w:rsidRPr="00D31452" w:rsidRDefault="00176B9F" w:rsidP="00176B9F">
            <w:pPr>
              <w:rPr>
                <w:rFonts w:cs="Times New Roman"/>
              </w:rPr>
            </w:pPr>
            <w:r w:rsidRPr="00D31452">
              <w:rPr>
                <w:rFonts w:cs="Times New Roman"/>
              </w:rPr>
              <w:t>OUTPUT 4.1, Preparedness, response and mitigation capacity (technical and managerial) is enhanced among public, private and civil sector entities for local level management and response</w:t>
            </w:r>
          </w:p>
        </w:tc>
        <w:tc>
          <w:tcPr>
            <w:tcW w:w="1234" w:type="pct"/>
            <w:tcBorders>
              <w:top w:val="single" w:sz="4" w:space="0" w:color="auto"/>
            </w:tcBorders>
          </w:tcPr>
          <w:p w:rsidR="00DE519D" w:rsidRDefault="00DE519D" w:rsidP="00176B9F">
            <w:pPr>
              <w:rPr>
                <w:rFonts w:cs="Times New Roman"/>
              </w:rPr>
            </w:pPr>
            <w:r>
              <w:rPr>
                <w:rFonts w:cs="Times New Roman"/>
              </w:rPr>
              <w:t xml:space="preserve">OUTPUT </w:t>
            </w:r>
            <w:r w:rsidR="00176B9F" w:rsidRPr="00D31452">
              <w:rPr>
                <w:rFonts w:cs="Times New Roman"/>
              </w:rPr>
              <w:t>4.2, </w:t>
            </w:r>
          </w:p>
          <w:p w:rsidR="00176B9F" w:rsidRPr="00D31452" w:rsidRDefault="00176B9F" w:rsidP="00176B9F">
            <w:pPr>
              <w:rPr>
                <w:rFonts w:cs="Times New Roman"/>
              </w:rPr>
            </w:pPr>
            <w:r w:rsidRPr="00D31452">
              <w:rPr>
                <w:rFonts w:cs="Times New Roman"/>
              </w:rPr>
              <w:t>Improved coordination and collaboration between community disaster organizations and other research/ data partners including climate change entities for undertaking comprehensive disaster management</w:t>
            </w:r>
          </w:p>
        </w:tc>
        <w:tc>
          <w:tcPr>
            <w:tcW w:w="1266" w:type="pct"/>
            <w:tcBorders>
              <w:top w:val="single" w:sz="4" w:space="0" w:color="auto"/>
            </w:tcBorders>
          </w:tcPr>
          <w:p w:rsidR="00176B9F" w:rsidRPr="00D31452" w:rsidRDefault="00176B9F" w:rsidP="00176B9F">
            <w:pPr>
              <w:rPr>
                <w:rFonts w:cs="Times New Roman"/>
              </w:rPr>
            </w:pPr>
            <w:r w:rsidRPr="00D31452">
              <w:rPr>
                <w:rFonts w:cs="Times New Roman"/>
              </w:rPr>
              <w:t>OUTPUT 4.3, Communities more aware and knowledgeable on disaster management and related procedures including safer building techniques</w:t>
            </w:r>
          </w:p>
        </w:tc>
        <w:tc>
          <w:tcPr>
            <w:tcW w:w="1285" w:type="pct"/>
            <w:tcBorders>
              <w:top w:val="single" w:sz="4" w:space="0" w:color="auto"/>
            </w:tcBorders>
          </w:tcPr>
          <w:p w:rsidR="00176B9F" w:rsidRPr="00D31452" w:rsidRDefault="00176B9F" w:rsidP="00176B9F">
            <w:pPr>
              <w:rPr>
                <w:rFonts w:cs="Times New Roman"/>
              </w:rPr>
            </w:pPr>
            <w:r w:rsidRPr="00D31452">
              <w:rPr>
                <w:rFonts w:cs="Times New Roman"/>
              </w:rPr>
              <w:t>OUTPUT 4.4, Standardized</w:t>
            </w:r>
          </w:p>
          <w:p w:rsidR="00176B9F" w:rsidRDefault="00176B9F" w:rsidP="00176B9F">
            <w:pPr>
              <w:rPr>
                <w:rFonts w:cs="Times New Roman"/>
              </w:rPr>
            </w:pPr>
            <w:r w:rsidRPr="00D31452">
              <w:rPr>
                <w:rFonts w:cs="Times New Roman"/>
              </w:rPr>
              <w:t>holistic and gender sensitive community methodologies for natural and anthropogenic hazard identification and mapping, vulnerability and risk assessments, and recovery and rehabilitation procedures developed and applied in selected</w:t>
            </w:r>
            <w:r w:rsidR="0088158E">
              <w:rPr>
                <w:rFonts w:cs="Times New Roman"/>
              </w:rPr>
              <w:t>??</w:t>
            </w:r>
          </w:p>
          <w:p w:rsidR="00176B9F" w:rsidRPr="00D31452" w:rsidRDefault="00176B9F" w:rsidP="00176B9F">
            <w:pPr>
              <w:rPr>
                <w:rFonts w:cs="Times New Roman"/>
              </w:rPr>
            </w:pPr>
          </w:p>
        </w:tc>
      </w:tr>
      <w:tr w:rsidR="00EF1829" w:rsidRPr="00D31452" w:rsidTr="00EF1829">
        <w:tc>
          <w:tcPr>
            <w:tcW w:w="5000" w:type="pct"/>
            <w:gridSpan w:val="4"/>
            <w:tcBorders>
              <w:top w:val="single" w:sz="4" w:space="0" w:color="auto"/>
              <w:bottom w:val="single" w:sz="4" w:space="0" w:color="auto"/>
            </w:tcBorders>
            <w:shd w:val="clear" w:color="auto" w:fill="D9D9D9" w:themeFill="background1" w:themeFillShade="D9"/>
          </w:tcPr>
          <w:p w:rsidR="00EF1829" w:rsidRPr="00D31452" w:rsidRDefault="00EF1829" w:rsidP="00EF1829">
            <w:pPr>
              <w:rPr>
                <w:rFonts w:cs="Times New Roman"/>
                <w:b/>
              </w:rPr>
            </w:pPr>
            <w:r>
              <w:rPr>
                <w:rFonts w:cs="Times New Roman"/>
                <w:b/>
              </w:rPr>
              <w:t xml:space="preserve">RELATED GOALS OF THE REGIONAL FRAMEWORK </w:t>
            </w:r>
          </w:p>
        </w:tc>
      </w:tr>
      <w:tr w:rsidR="00176B9F" w:rsidRPr="00D31452" w:rsidTr="00176B9F">
        <w:tc>
          <w:tcPr>
            <w:tcW w:w="1215" w:type="pct"/>
          </w:tcPr>
          <w:p w:rsidR="00176B9F" w:rsidRPr="00D31452" w:rsidRDefault="00176B9F" w:rsidP="00176B9F">
            <w:pPr>
              <w:rPr>
                <w:rFonts w:cs="Times New Roman"/>
              </w:rPr>
            </w:pPr>
            <w:r w:rsidRPr="00D31452">
              <w:rPr>
                <w:rFonts w:cs="Times New Roman"/>
              </w:rPr>
              <w:t xml:space="preserve">Goal 1.2, Reduce Vulnerability to </w:t>
            </w:r>
            <w:r w:rsidR="00EF1829">
              <w:rPr>
                <w:rFonts w:cs="Times New Roman"/>
              </w:rPr>
              <w:t>a changing c</w:t>
            </w:r>
            <w:r w:rsidRPr="00D31452">
              <w:rPr>
                <w:rFonts w:cs="Times New Roman"/>
              </w:rPr>
              <w:t>limate</w:t>
            </w:r>
          </w:p>
        </w:tc>
        <w:tc>
          <w:tcPr>
            <w:tcW w:w="1234" w:type="pct"/>
          </w:tcPr>
          <w:p w:rsidR="00176B9F" w:rsidRPr="00D31452" w:rsidRDefault="00176B9F" w:rsidP="00176B9F">
            <w:pPr>
              <w:rPr>
                <w:rFonts w:cs="Times New Roman"/>
              </w:rPr>
            </w:pPr>
            <w:r w:rsidRPr="00D31452">
              <w:rPr>
                <w:rFonts w:cs="Times New Roman"/>
              </w:rPr>
              <w:t>Goal 3.1, Effectively access and utilize resources to reduce vulnerability to a changing climate</w:t>
            </w:r>
          </w:p>
        </w:tc>
        <w:tc>
          <w:tcPr>
            <w:tcW w:w="1266" w:type="pct"/>
          </w:tcPr>
          <w:p w:rsidR="00176B9F" w:rsidRDefault="00176B9F" w:rsidP="00176B9F">
            <w:pPr>
              <w:rPr>
                <w:rFonts w:cs="Times New Roman"/>
              </w:rPr>
            </w:pPr>
            <w:r w:rsidRPr="00D31452">
              <w:rPr>
                <w:rFonts w:cs="Times New Roman"/>
              </w:rPr>
              <w:t xml:space="preserve">Goal 1.4, Build a society that is more informed about and </w:t>
            </w:r>
            <w:r>
              <w:rPr>
                <w:rFonts w:cs="Times New Roman"/>
              </w:rPr>
              <w:t>resilient to a changing climate</w:t>
            </w:r>
          </w:p>
          <w:p w:rsidR="00176B9F" w:rsidRPr="00D31452" w:rsidRDefault="00176B9F" w:rsidP="00176B9F">
            <w:pPr>
              <w:rPr>
                <w:rFonts w:cs="Times New Roman"/>
              </w:rPr>
            </w:pPr>
          </w:p>
        </w:tc>
        <w:tc>
          <w:tcPr>
            <w:tcW w:w="1285" w:type="pct"/>
          </w:tcPr>
          <w:p w:rsidR="00176B9F" w:rsidRPr="00D31452" w:rsidRDefault="00176B9F" w:rsidP="00176B9F">
            <w:pPr>
              <w:rPr>
                <w:rFonts w:cs="Times New Roman"/>
              </w:rPr>
            </w:pPr>
            <w:r w:rsidRPr="00D31452">
              <w:rPr>
                <w:rFonts w:cs="Times New Roman"/>
              </w:rPr>
              <w:t>Goal 1.1, Assess the vulnerability and risks associated with a changing climate</w:t>
            </w:r>
          </w:p>
        </w:tc>
      </w:tr>
      <w:tr w:rsidR="00176B9F" w:rsidRPr="00D31452" w:rsidTr="00176B9F">
        <w:tc>
          <w:tcPr>
            <w:tcW w:w="1215" w:type="pct"/>
            <w:tcBorders>
              <w:bottom w:val="nil"/>
            </w:tcBorders>
          </w:tcPr>
          <w:p w:rsidR="00176B9F" w:rsidRPr="00D31452" w:rsidRDefault="00176B9F" w:rsidP="00176B9F">
            <w:pPr>
              <w:rPr>
                <w:rFonts w:cs="Times New Roman"/>
              </w:rPr>
            </w:pPr>
          </w:p>
        </w:tc>
        <w:tc>
          <w:tcPr>
            <w:tcW w:w="1234" w:type="pct"/>
            <w:tcBorders>
              <w:bottom w:val="nil"/>
            </w:tcBorders>
          </w:tcPr>
          <w:p w:rsidR="00176B9F" w:rsidRPr="00D31452" w:rsidRDefault="00176B9F" w:rsidP="00176B9F">
            <w:pPr>
              <w:rPr>
                <w:rFonts w:cs="Times New Roman"/>
              </w:rPr>
            </w:pPr>
          </w:p>
        </w:tc>
        <w:tc>
          <w:tcPr>
            <w:tcW w:w="1266" w:type="pct"/>
            <w:tcBorders>
              <w:bottom w:val="nil"/>
            </w:tcBorders>
          </w:tcPr>
          <w:p w:rsidR="00176B9F" w:rsidRDefault="00176B9F" w:rsidP="00176B9F">
            <w:pPr>
              <w:rPr>
                <w:rFonts w:cs="Times New Roman"/>
              </w:rPr>
            </w:pPr>
            <w:r w:rsidRPr="00D31452">
              <w:rPr>
                <w:rFonts w:cs="Times New Roman"/>
              </w:rPr>
              <w:t>Goal 2.2, Promote the implementation of measures to reduce climate impacts on coastal and marine infrastructure</w:t>
            </w:r>
          </w:p>
          <w:p w:rsidR="00176B9F" w:rsidRPr="00D31452" w:rsidRDefault="00176B9F" w:rsidP="00176B9F">
            <w:pPr>
              <w:rPr>
                <w:rFonts w:cs="Times New Roman"/>
              </w:rPr>
            </w:pPr>
          </w:p>
        </w:tc>
        <w:tc>
          <w:tcPr>
            <w:tcW w:w="1285" w:type="pct"/>
            <w:tcBorders>
              <w:bottom w:val="nil"/>
            </w:tcBorders>
          </w:tcPr>
          <w:p w:rsidR="00176B9F" w:rsidRPr="00D31452" w:rsidRDefault="00176B9F" w:rsidP="00176B9F">
            <w:pPr>
              <w:rPr>
                <w:rFonts w:cs="Times New Roman"/>
              </w:rPr>
            </w:pPr>
          </w:p>
        </w:tc>
      </w:tr>
      <w:tr w:rsidR="00176B9F" w:rsidRPr="00D31452" w:rsidTr="00176B9F">
        <w:tc>
          <w:tcPr>
            <w:tcW w:w="1215" w:type="pct"/>
            <w:tcBorders>
              <w:bottom w:val="single" w:sz="4" w:space="0" w:color="auto"/>
            </w:tcBorders>
          </w:tcPr>
          <w:p w:rsidR="00176B9F" w:rsidRPr="00D31452" w:rsidRDefault="00176B9F" w:rsidP="00176B9F">
            <w:pPr>
              <w:rPr>
                <w:rFonts w:cs="Times New Roman"/>
              </w:rPr>
            </w:pPr>
          </w:p>
        </w:tc>
        <w:tc>
          <w:tcPr>
            <w:tcW w:w="1234" w:type="pct"/>
            <w:tcBorders>
              <w:bottom w:val="single" w:sz="4" w:space="0" w:color="auto"/>
            </w:tcBorders>
          </w:tcPr>
          <w:p w:rsidR="00176B9F" w:rsidRPr="00D31452" w:rsidRDefault="00176B9F" w:rsidP="00176B9F">
            <w:pPr>
              <w:rPr>
                <w:rFonts w:cs="Times New Roman"/>
              </w:rPr>
            </w:pPr>
          </w:p>
        </w:tc>
        <w:tc>
          <w:tcPr>
            <w:tcW w:w="1266" w:type="pct"/>
            <w:tcBorders>
              <w:bottom w:val="single" w:sz="4" w:space="0" w:color="auto"/>
            </w:tcBorders>
          </w:tcPr>
          <w:p w:rsidR="00176B9F" w:rsidRPr="00D31452" w:rsidRDefault="00176B9F" w:rsidP="00176B9F">
            <w:pPr>
              <w:rPr>
                <w:rFonts w:cs="Times New Roman"/>
              </w:rPr>
            </w:pPr>
            <w:r w:rsidRPr="00D31452">
              <w:rPr>
                <w:rFonts w:cs="Times New Roman"/>
              </w:rPr>
              <w:t>G</w:t>
            </w:r>
            <w:r w:rsidR="00DE519D" w:rsidRPr="00D31452">
              <w:rPr>
                <w:rFonts w:cs="Times New Roman"/>
              </w:rPr>
              <w:t>oal</w:t>
            </w:r>
            <w:r w:rsidRPr="00D31452">
              <w:rPr>
                <w:rFonts w:cs="Times New Roman"/>
              </w:rPr>
              <w:t xml:space="preserve"> 2.3, Promote the adoption of measures and dissemination of information that would adapt tourism activities to climate impacts</w:t>
            </w:r>
          </w:p>
        </w:tc>
        <w:tc>
          <w:tcPr>
            <w:tcW w:w="1285" w:type="pct"/>
            <w:tcBorders>
              <w:bottom w:val="single" w:sz="4" w:space="0" w:color="auto"/>
            </w:tcBorders>
          </w:tcPr>
          <w:p w:rsidR="00176B9F" w:rsidRPr="00D31452" w:rsidRDefault="00176B9F" w:rsidP="00176B9F">
            <w:pPr>
              <w:rPr>
                <w:rFonts w:cs="Times New Roman"/>
              </w:rPr>
            </w:pPr>
          </w:p>
        </w:tc>
      </w:tr>
    </w:tbl>
    <w:p w:rsidR="00CC36B8" w:rsidRDefault="00CC36B8" w:rsidP="00CC36B8">
      <w:pPr>
        <w:rPr>
          <w:lang w:val="en-GB"/>
        </w:rPr>
      </w:pPr>
    </w:p>
    <w:p w:rsidR="009D06B7" w:rsidRPr="00EB6153" w:rsidRDefault="009D06B7" w:rsidP="009D06B7">
      <w:pPr>
        <w:rPr>
          <w:lang w:val="en-GB"/>
        </w:rPr>
      </w:pPr>
      <w:r w:rsidRPr="00EB6153">
        <w:rPr>
          <w:lang w:val="en-GB"/>
        </w:rPr>
        <w:t>CDEMA has addressed the mainstreaming of CCA into DRR/DRM (CCA2DRR</w:t>
      </w:r>
      <w:r w:rsidRPr="00EB6153">
        <w:rPr>
          <w:rStyle w:val="FootnoteReference"/>
          <w:lang w:val="en-GB"/>
        </w:rPr>
        <w:footnoteReference w:id="27"/>
      </w:r>
      <w:r w:rsidR="005B3C8D">
        <w:rPr>
          <w:lang w:val="en-GB"/>
        </w:rPr>
        <w:t>) and offers the Guidance T</w:t>
      </w:r>
      <w:r w:rsidRPr="00EB6153">
        <w:rPr>
          <w:lang w:val="en-GB"/>
        </w:rPr>
        <w:t xml:space="preserve">ool </w:t>
      </w:r>
      <w:r w:rsidR="005B3C8D">
        <w:rPr>
          <w:lang w:val="en-GB"/>
        </w:rPr>
        <w:t xml:space="preserve">(G Tool) </w:t>
      </w:r>
      <w:r w:rsidRPr="00EB6153">
        <w:rPr>
          <w:lang w:val="en-GB"/>
        </w:rPr>
        <w:t>that in seven steps (</w:t>
      </w:r>
      <w:r w:rsidR="00CE6B59" w:rsidRPr="00EB6153">
        <w:rPr>
          <w:lang w:val="en-GB"/>
        </w:rPr>
        <w:fldChar w:fldCharType="begin"/>
      </w:r>
      <w:r w:rsidRPr="00EB6153">
        <w:rPr>
          <w:lang w:val="en-GB"/>
        </w:rPr>
        <w:instrText xml:space="preserve"> REF _Ref338369771 \h </w:instrText>
      </w:r>
      <w:r w:rsidR="00CE6B59" w:rsidRPr="00EB6153">
        <w:rPr>
          <w:lang w:val="en-GB"/>
        </w:rPr>
      </w:r>
      <w:r w:rsidR="00CE6B59" w:rsidRPr="00EB6153">
        <w:rPr>
          <w:lang w:val="en-GB"/>
        </w:rPr>
        <w:fldChar w:fldCharType="separate"/>
      </w:r>
      <w:r w:rsidR="00A128AA" w:rsidRPr="00EB6153">
        <w:rPr>
          <w:lang w:val="en-GB"/>
        </w:rPr>
        <w:t xml:space="preserve">Figure </w:t>
      </w:r>
      <w:r w:rsidR="00A128AA">
        <w:rPr>
          <w:noProof/>
          <w:lang w:val="en-GB"/>
        </w:rPr>
        <w:t>2</w:t>
      </w:r>
      <w:r w:rsidR="00A128AA">
        <w:rPr>
          <w:lang w:val="en-GB"/>
        </w:rPr>
        <w:t>.</w:t>
      </w:r>
      <w:r w:rsidR="00A128AA">
        <w:rPr>
          <w:noProof/>
          <w:lang w:val="en-GB"/>
        </w:rPr>
        <w:t>10</w:t>
      </w:r>
      <w:r w:rsidR="00CE6B59" w:rsidRPr="00EB6153">
        <w:rPr>
          <w:lang w:val="en-GB"/>
        </w:rPr>
        <w:fldChar w:fldCharType="end"/>
      </w:r>
      <w:r w:rsidRPr="00EB6153">
        <w:rPr>
          <w:lang w:val="en-GB"/>
        </w:rPr>
        <w:t>) provides:</w:t>
      </w:r>
    </w:p>
    <w:p w:rsidR="009D06B7" w:rsidRPr="00EB6153" w:rsidRDefault="009D06B7" w:rsidP="00C63D7C">
      <w:pPr>
        <w:pStyle w:val="ListParagraph"/>
        <w:numPr>
          <w:ilvl w:val="0"/>
          <w:numId w:val="10"/>
        </w:numPr>
        <w:ind w:left="720" w:hanging="720"/>
        <w:rPr>
          <w:lang w:val="en-GB"/>
        </w:rPr>
      </w:pPr>
      <w:r w:rsidRPr="00EB6153">
        <w:rPr>
          <w:lang w:val="en-GB"/>
        </w:rPr>
        <w:t>An orientation on climate, climate change, disaster risk and adaptation</w:t>
      </w:r>
    </w:p>
    <w:p w:rsidR="009D06B7" w:rsidRPr="00EB6153" w:rsidRDefault="009D06B7" w:rsidP="00C63D7C">
      <w:pPr>
        <w:pStyle w:val="ListParagraph"/>
        <w:numPr>
          <w:ilvl w:val="0"/>
          <w:numId w:val="10"/>
        </w:numPr>
        <w:ind w:left="720" w:hanging="720"/>
        <w:rPr>
          <w:lang w:val="en-GB"/>
        </w:rPr>
      </w:pPr>
      <w:r w:rsidRPr="00EB6153">
        <w:rPr>
          <w:lang w:val="en-GB"/>
        </w:rPr>
        <w:t>A method for undertaking the mainstreaming process</w:t>
      </w:r>
    </w:p>
    <w:p w:rsidR="009D06B7" w:rsidRPr="00EB6153" w:rsidRDefault="009D06B7" w:rsidP="00C63D7C">
      <w:pPr>
        <w:pStyle w:val="ListParagraph"/>
        <w:numPr>
          <w:ilvl w:val="0"/>
          <w:numId w:val="10"/>
        </w:numPr>
        <w:ind w:left="720" w:hanging="720"/>
        <w:rPr>
          <w:lang w:val="en-GB"/>
        </w:rPr>
      </w:pPr>
      <w:r w:rsidRPr="00EB6153">
        <w:rPr>
          <w:lang w:val="en-GB"/>
        </w:rPr>
        <w:lastRenderedPageBreak/>
        <w:t>Tools for stakeholder identification, impact identification and adaptation mainstreaming</w:t>
      </w:r>
    </w:p>
    <w:p w:rsidR="009D06B7" w:rsidRPr="00EB6153" w:rsidRDefault="009D06B7" w:rsidP="00C63D7C">
      <w:pPr>
        <w:pStyle w:val="ListParagraph"/>
        <w:numPr>
          <w:ilvl w:val="0"/>
          <w:numId w:val="10"/>
        </w:numPr>
        <w:ind w:left="720" w:hanging="720"/>
        <w:rPr>
          <w:lang w:val="en-GB"/>
        </w:rPr>
      </w:pPr>
      <w:r w:rsidRPr="00EB6153">
        <w:rPr>
          <w:lang w:val="en-GB"/>
        </w:rPr>
        <w:t xml:space="preserve">Caribbean climate hazard case studies </w:t>
      </w:r>
    </w:p>
    <w:p w:rsidR="009D06B7" w:rsidRPr="00EB6153" w:rsidRDefault="009D06B7" w:rsidP="00C63D7C">
      <w:pPr>
        <w:pStyle w:val="ListParagraph"/>
        <w:numPr>
          <w:ilvl w:val="0"/>
          <w:numId w:val="10"/>
        </w:numPr>
        <w:ind w:left="720" w:hanging="720"/>
        <w:rPr>
          <w:lang w:val="en-GB"/>
        </w:rPr>
      </w:pPr>
      <w:r w:rsidRPr="00EB6153">
        <w:rPr>
          <w:lang w:val="en-GB"/>
        </w:rPr>
        <w:t>Reference information on useful documents, manuals, and guidelines</w:t>
      </w:r>
    </w:p>
    <w:p w:rsidR="009D06B7" w:rsidRPr="00EB6153" w:rsidRDefault="009D06B7" w:rsidP="00C63D7C">
      <w:pPr>
        <w:pStyle w:val="ListParagraph"/>
        <w:numPr>
          <w:ilvl w:val="0"/>
          <w:numId w:val="10"/>
        </w:numPr>
        <w:ind w:left="720" w:hanging="720"/>
        <w:rPr>
          <w:lang w:val="en-GB"/>
        </w:rPr>
      </w:pPr>
      <w:r w:rsidRPr="00EB6153">
        <w:rPr>
          <w:lang w:val="en-GB"/>
        </w:rPr>
        <w:t>Prepared presentations</w:t>
      </w:r>
    </w:p>
    <w:p w:rsidR="009D06B7" w:rsidRPr="00EB6153" w:rsidRDefault="009D06B7" w:rsidP="009D06B7">
      <w:pPr>
        <w:rPr>
          <w:lang w:val="en-GB"/>
        </w:rPr>
      </w:pPr>
      <w:r w:rsidRPr="00EB6153">
        <w:rPr>
          <w:lang w:val="en-GB" w:bidi="ar-SA"/>
        </w:rPr>
        <w:t xml:space="preserve">The G Tool </w:t>
      </w:r>
      <w:r w:rsidR="005B3C8D">
        <w:rPr>
          <w:lang w:val="en-GB" w:bidi="ar-SA"/>
        </w:rPr>
        <w:t>seeks</w:t>
      </w:r>
      <w:r w:rsidRPr="00EB6153">
        <w:rPr>
          <w:lang w:val="en-GB" w:bidi="ar-SA"/>
        </w:rPr>
        <w:t xml:space="preserve"> to es</w:t>
      </w:r>
      <w:r>
        <w:rPr>
          <w:lang w:val="en-GB" w:bidi="ar-SA"/>
        </w:rPr>
        <w:t>tablish an operational linkag</w:t>
      </w:r>
      <w:r w:rsidRPr="00EB6153">
        <w:rPr>
          <w:lang w:val="en-GB" w:bidi="ar-SA"/>
        </w:rPr>
        <w:t xml:space="preserve">e </w:t>
      </w:r>
      <w:r>
        <w:rPr>
          <w:lang w:val="en-GB" w:bidi="ar-SA"/>
        </w:rPr>
        <w:t>at</w:t>
      </w:r>
      <w:r w:rsidRPr="00EB6153">
        <w:rPr>
          <w:lang w:val="en-GB" w:bidi="ar-SA"/>
        </w:rPr>
        <w:t xml:space="preserve"> the national level between the region’s CDM initiatives coordinated by CDEMA and the region’s climate change adaptation initiatives coordin</w:t>
      </w:r>
      <w:r>
        <w:rPr>
          <w:lang w:val="en-GB" w:bidi="ar-SA"/>
        </w:rPr>
        <w:t>ated by the CCCCC (CDEMA 2011)</w:t>
      </w:r>
      <w:r>
        <w:rPr>
          <w:vanish/>
          <w:lang w:val="en-GB" w:bidi="ar-SA"/>
        </w:rPr>
        <w:t>t )ish an operational linkage  a ce well in grayscale; not neededrequired from Marine Policy/Elsevier Publishing</w:t>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r>
        <w:rPr>
          <w:vanish/>
          <w:lang w:val="en-GB" w:bidi="ar-SA"/>
        </w:rPr>
        <w:pgNum/>
      </w:r>
    </w:p>
    <w:p w:rsidR="009D06B7" w:rsidRDefault="009D06B7" w:rsidP="00CC36B8">
      <w:pPr>
        <w:rPr>
          <w:lang w:val="en-GB"/>
        </w:rPr>
      </w:pPr>
    </w:p>
    <w:p w:rsidR="007D6A2A" w:rsidRPr="00EB6153" w:rsidRDefault="007D6A2A" w:rsidP="007D6A2A">
      <w:pPr>
        <w:keepNext/>
        <w:rPr>
          <w:lang w:val="en-GB"/>
        </w:rPr>
      </w:pPr>
      <w:r w:rsidRPr="00EB6153">
        <w:rPr>
          <w:noProof/>
          <w:lang w:bidi="ar-SA"/>
        </w:rPr>
        <w:drawing>
          <wp:inline distT="0" distB="0" distL="0" distR="0">
            <wp:extent cx="4857750" cy="2673350"/>
            <wp:effectExtent l="38100" t="0" r="19050" b="0"/>
            <wp:docPr id="2"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7D6A2A" w:rsidRPr="00EB6153" w:rsidRDefault="007D6A2A" w:rsidP="007D6A2A">
      <w:pPr>
        <w:pStyle w:val="Caption"/>
        <w:rPr>
          <w:lang w:val="en-GB"/>
        </w:rPr>
      </w:pPr>
      <w:bookmarkStart w:id="22" w:name="_Ref338369771"/>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10</w:t>
      </w:r>
      <w:r w:rsidR="00CE6B59">
        <w:rPr>
          <w:lang w:val="en-GB"/>
        </w:rPr>
        <w:fldChar w:fldCharType="end"/>
      </w:r>
      <w:bookmarkEnd w:id="22"/>
      <w:r w:rsidRPr="00EB6153">
        <w:rPr>
          <w:lang w:val="en-GB"/>
        </w:rPr>
        <w:t xml:space="preserve"> Steps in the G Tool CCA2DRR process </w:t>
      </w:r>
      <w:r w:rsidRPr="00EB6153">
        <w:rPr>
          <w:lang w:val="en-GB"/>
        </w:rPr>
        <w:br/>
        <w:t>(Adapted from CDEMA 2011)</w:t>
      </w:r>
    </w:p>
    <w:p w:rsidR="00DF21A4" w:rsidRPr="00EB6153" w:rsidRDefault="005B2620" w:rsidP="00DF21A4">
      <w:pPr>
        <w:rPr>
          <w:lang w:val="en-GB"/>
        </w:rPr>
      </w:pPr>
      <w:r w:rsidRPr="00EB6153">
        <w:rPr>
          <w:lang w:val="en-GB"/>
        </w:rPr>
        <w:t>The main cross-cutting components that connect the IP with CDM are shown in</w:t>
      </w:r>
      <w:r w:rsidR="00893544">
        <w:rPr>
          <w:lang w:val="en-GB"/>
        </w:rPr>
        <w:t xml:space="preserve"> </w:t>
      </w:r>
      <w:r w:rsidR="00CE6B59" w:rsidRPr="00EB6153">
        <w:rPr>
          <w:lang w:val="en-GB"/>
        </w:rPr>
        <w:fldChar w:fldCharType="begin"/>
      </w:r>
      <w:r w:rsidRPr="00EB6153">
        <w:rPr>
          <w:lang w:val="en-GB"/>
        </w:rPr>
        <w:instrText xml:space="preserve"> REF _Ref338370500 \h </w:instrText>
      </w:r>
      <w:r w:rsidR="00CE6B59" w:rsidRPr="00EB6153">
        <w:rPr>
          <w:lang w:val="en-GB"/>
        </w:rPr>
      </w:r>
      <w:r w:rsidR="00CE6B59" w:rsidRPr="00EB6153">
        <w:rPr>
          <w:lang w:val="en-GB"/>
        </w:rPr>
        <w:fldChar w:fldCharType="separate"/>
      </w:r>
      <w:r w:rsidR="00A128AA" w:rsidRPr="00EB6153">
        <w:rPr>
          <w:lang w:val="en-GB"/>
        </w:rPr>
        <w:t xml:space="preserve">Table </w:t>
      </w:r>
      <w:r w:rsidR="00A128AA">
        <w:rPr>
          <w:noProof/>
          <w:lang w:val="en-GB"/>
        </w:rPr>
        <w:t>2</w:t>
      </w:r>
      <w:r w:rsidR="00A128AA">
        <w:rPr>
          <w:lang w:val="en-GB"/>
        </w:rPr>
        <w:t>.</w:t>
      </w:r>
      <w:r w:rsidR="00A128AA">
        <w:rPr>
          <w:noProof/>
          <w:lang w:val="en-GB"/>
        </w:rPr>
        <w:t>3</w:t>
      </w:r>
      <w:r w:rsidR="00CE6B59" w:rsidRPr="00EB6153">
        <w:rPr>
          <w:lang w:val="en-GB"/>
        </w:rPr>
        <w:fldChar w:fldCharType="end"/>
      </w:r>
      <w:r w:rsidRPr="00EB6153">
        <w:rPr>
          <w:lang w:val="en-GB"/>
        </w:rPr>
        <w:t xml:space="preserve"> highlighting the desired results of such integration. </w:t>
      </w:r>
    </w:p>
    <w:p w:rsidR="00AA0D43" w:rsidRDefault="00DF21A4" w:rsidP="003123F6">
      <w:pPr>
        <w:pStyle w:val="Caption"/>
        <w:keepNext/>
        <w:rPr>
          <w:lang w:val="en-GB"/>
        </w:rPr>
      </w:pPr>
      <w:bookmarkStart w:id="23" w:name="_Ref338370500"/>
      <w:r w:rsidRPr="00EB6153">
        <w:rPr>
          <w:lang w:val="en-GB"/>
        </w:rPr>
        <w:t xml:space="preserve">Table </w:t>
      </w:r>
      <w:r w:rsidR="00CE6B59">
        <w:rPr>
          <w:lang w:val="en-GB"/>
        </w:rPr>
        <w:fldChar w:fldCharType="begin"/>
      </w:r>
      <w:r w:rsidR="00DD43E7">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DD43E7">
        <w:rPr>
          <w:lang w:val="en-GB"/>
        </w:rPr>
        <w:t>.</w:t>
      </w:r>
      <w:r w:rsidR="00CE6B59">
        <w:rPr>
          <w:lang w:val="en-GB"/>
        </w:rPr>
        <w:fldChar w:fldCharType="begin"/>
      </w:r>
      <w:r w:rsidR="00DD43E7">
        <w:rPr>
          <w:lang w:val="en-GB"/>
        </w:rPr>
        <w:instrText xml:space="preserve"> SEQ Table \* ARABIC \s 1 </w:instrText>
      </w:r>
      <w:r w:rsidR="00CE6B59">
        <w:rPr>
          <w:lang w:val="en-GB"/>
        </w:rPr>
        <w:fldChar w:fldCharType="separate"/>
      </w:r>
      <w:r w:rsidR="00A128AA">
        <w:rPr>
          <w:noProof/>
          <w:lang w:val="en-GB"/>
        </w:rPr>
        <w:t>3</w:t>
      </w:r>
      <w:r w:rsidR="00CE6B59">
        <w:rPr>
          <w:lang w:val="en-GB"/>
        </w:rPr>
        <w:fldChar w:fldCharType="end"/>
      </w:r>
      <w:bookmarkEnd w:id="23"/>
      <w:r w:rsidRPr="00EB6153">
        <w:rPr>
          <w:lang w:val="en-GB"/>
        </w:rPr>
        <w:t xml:space="preserve"> Programme areas identified in the IP for integrating CCA and DRR/DRM </w:t>
      </w:r>
      <w:r w:rsidRPr="00EB6153">
        <w:rPr>
          <w:lang w:val="en-GB"/>
        </w:rPr>
        <w:br/>
        <w:t>(</w:t>
      </w:r>
      <w:r w:rsidR="007B49F4" w:rsidRPr="00EB6153">
        <w:rPr>
          <w:lang w:val="en-GB"/>
        </w:rPr>
        <w:t xml:space="preserve">Source: </w:t>
      </w:r>
      <w:r w:rsidRPr="00EB6153">
        <w:rPr>
          <w:lang w:val="en-GB"/>
        </w:rPr>
        <w:t xml:space="preserve">CCCCC 2012) </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000"/>
      </w:tblPr>
      <w:tblGrid>
        <w:gridCol w:w="2133"/>
        <w:gridCol w:w="7109"/>
      </w:tblGrid>
      <w:tr w:rsidR="003123F6" w:rsidRPr="00D31452" w:rsidTr="009D06B7">
        <w:trPr>
          <w:tblHeader/>
        </w:trPr>
        <w:tc>
          <w:tcPr>
            <w:tcW w:w="1154" w:type="pct"/>
            <w:tcBorders>
              <w:top w:val="single" w:sz="4" w:space="0" w:color="auto"/>
              <w:bottom w:val="single" w:sz="4" w:space="0" w:color="auto"/>
            </w:tcBorders>
            <w:shd w:val="clear" w:color="auto" w:fill="D9D9D9" w:themeFill="background1" w:themeFillShade="D9"/>
          </w:tcPr>
          <w:p w:rsidR="003123F6" w:rsidRPr="00D31452" w:rsidRDefault="003123F6" w:rsidP="0029140A">
            <w:pPr>
              <w:rPr>
                <w:rFonts w:cs="Times New Roman"/>
              </w:rPr>
            </w:pPr>
            <w:r w:rsidRPr="00D31452">
              <w:rPr>
                <w:rFonts w:cs="Times New Roman"/>
              </w:rPr>
              <w:t>PROGRAMME CROSS CUTING COMPONENTS</w:t>
            </w:r>
          </w:p>
        </w:tc>
        <w:tc>
          <w:tcPr>
            <w:tcW w:w="3846" w:type="pct"/>
            <w:tcBorders>
              <w:top w:val="single" w:sz="4" w:space="0" w:color="auto"/>
              <w:bottom w:val="single" w:sz="4" w:space="0" w:color="auto"/>
            </w:tcBorders>
            <w:shd w:val="clear" w:color="auto" w:fill="D9D9D9" w:themeFill="background1" w:themeFillShade="D9"/>
          </w:tcPr>
          <w:p w:rsidR="003123F6" w:rsidRPr="00D31452" w:rsidRDefault="003123F6" w:rsidP="0029140A">
            <w:pPr>
              <w:rPr>
                <w:rFonts w:cs="Times New Roman"/>
              </w:rPr>
            </w:pPr>
            <w:r>
              <w:rPr>
                <w:rFonts w:cs="Times New Roman"/>
              </w:rPr>
              <w:tab/>
            </w:r>
            <w:r w:rsidRPr="00D31452">
              <w:rPr>
                <w:rFonts w:cs="Times New Roman"/>
              </w:rPr>
              <w:t>DESIRED RESULTS</w:t>
            </w:r>
          </w:p>
        </w:tc>
      </w:tr>
      <w:tr w:rsidR="003123F6" w:rsidRPr="00D31452" w:rsidTr="0029140A">
        <w:tc>
          <w:tcPr>
            <w:tcW w:w="1154" w:type="pct"/>
            <w:tcBorders>
              <w:top w:val="single" w:sz="4" w:space="0" w:color="auto"/>
            </w:tcBorders>
          </w:tcPr>
          <w:p w:rsidR="003123F6" w:rsidRPr="00D31452" w:rsidRDefault="003123F6" w:rsidP="0029140A">
            <w:pPr>
              <w:rPr>
                <w:rFonts w:cs="Times New Roman"/>
              </w:rPr>
            </w:pPr>
            <w:r w:rsidRPr="00D31452">
              <w:rPr>
                <w:rFonts w:cs="Times New Roman"/>
              </w:rPr>
              <w:t>Institutional structure and governance</w:t>
            </w:r>
          </w:p>
        </w:tc>
        <w:tc>
          <w:tcPr>
            <w:tcW w:w="3846" w:type="pct"/>
            <w:tcBorders>
              <w:top w:val="single" w:sz="4" w:space="0" w:color="auto"/>
            </w:tcBorders>
          </w:tcPr>
          <w:p w:rsidR="003123F6" w:rsidRPr="00D31452" w:rsidRDefault="003123F6" w:rsidP="003123F6">
            <w:pPr>
              <w:numPr>
                <w:ilvl w:val="0"/>
                <w:numId w:val="23"/>
              </w:numPr>
              <w:rPr>
                <w:rFonts w:cs="Times New Roman"/>
              </w:rPr>
            </w:pPr>
            <w:r w:rsidRPr="00D31452">
              <w:rPr>
                <w:rFonts w:cs="Times New Roman"/>
              </w:rPr>
              <w:t xml:space="preserve">Existing structures strengthened by integrating and mainstreaming climate change into the existing disaster management framework. </w:t>
            </w:r>
          </w:p>
          <w:p w:rsidR="003123F6" w:rsidRPr="00D31452" w:rsidRDefault="003123F6" w:rsidP="003123F6">
            <w:pPr>
              <w:numPr>
                <w:ilvl w:val="0"/>
                <w:numId w:val="23"/>
              </w:numPr>
              <w:rPr>
                <w:rFonts w:cs="Times New Roman"/>
              </w:rPr>
            </w:pPr>
            <w:r w:rsidRPr="00D31452">
              <w:rPr>
                <w:rFonts w:cs="Times New Roman"/>
              </w:rPr>
              <w:t xml:space="preserve">Improved national climate change adaptation frameworks. </w:t>
            </w:r>
          </w:p>
        </w:tc>
      </w:tr>
      <w:tr w:rsidR="003123F6" w:rsidRPr="00D31452" w:rsidTr="0029140A">
        <w:tc>
          <w:tcPr>
            <w:tcW w:w="1154" w:type="pct"/>
          </w:tcPr>
          <w:p w:rsidR="003123F6" w:rsidRPr="00D31452" w:rsidRDefault="003123F6" w:rsidP="0029140A">
            <w:pPr>
              <w:rPr>
                <w:rFonts w:cs="Times New Roman"/>
              </w:rPr>
            </w:pPr>
            <w:r w:rsidRPr="00D31452">
              <w:rPr>
                <w:rFonts w:cs="Times New Roman"/>
              </w:rPr>
              <w:t>Legislation</w:t>
            </w:r>
          </w:p>
        </w:tc>
        <w:tc>
          <w:tcPr>
            <w:tcW w:w="3846" w:type="pct"/>
          </w:tcPr>
          <w:p w:rsidR="003123F6" w:rsidRPr="00D31452" w:rsidRDefault="003123F6" w:rsidP="003123F6">
            <w:pPr>
              <w:numPr>
                <w:ilvl w:val="0"/>
                <w:numId w:val="24"/>
              </w:numPr>
              <w:rPr>
                <w:rFonts w:cs="Times New Roman"/>
              </w:rPr>
            </w:pPr>
            <w:r w:rsidRPr="00D31452">
              <w:rPr>
                <w:rFonts w:cs="Times New Roman"/>
              </w:rPr>
              <w:t xml:space="preserve">Model Climate Change Legislation- model legislation on Climate Change produced which factors in specific considerations in disaster risk reduction. </w:t>
            </w:r>
          </w:p>
          <w:p w:rsidR="003123F6" w:rsidRPr="00D31452" w:rsidRDefault="003123F6" w:rsidP="003123F6">
            <w:pPr>
              <w:numPr>
                <w:ilvl w:val="0"/>
                <w:numId w:val="24"/>
              </w:numPr>
              <w:rPr>
                <w:rFonts w:cs="Times New Roman"/>
              </w:rPr>
            </w:pPr>
            <w:r w:rsidRPr="00D31452">
              <w:rPr>
                <w:rFonts w:cs="Times New Roman"/>
              </w:rPr>
              <w:t xml:space="preserve">Regional Standards - regional standards produced which factor in climate change considerations in disaster risk reduction measures for hazard mapping and risk assessment. </w:t>
            </w:r>
          </w:p>
          <w:p w:rsidR="003123F6" w:rsidRPr="00D31452" w:rsidRDefault="003123F6" w:rsidP="003123F6">
            <w:pPr>
              <w:numPr>
                <w:ilvl w:val="0"/>
                <w:numId w:val="24"/>
              </w:numPr>
              <w:rPr>
                <w:rFonts w:cs="Times New Roman"/>
              </w:rPr>
            </w:pPr>
            <w:r w:rsidRPr="00D31452">
              <w:rPr>
                <w:rFonts w:cs="Times New Roman"/>
              </w:rPr>
              <w:t xml:space="preserve">Guidelines - regional guidelines produced which factor in climate change considerations in disaster risk reduction measures for building and infrastructure. </w:t>
            </w:r>
          </w:p>
        </w:tc>
      </w:tr>
      <w:tr w:rsidR="003123F6" w:rsidRPr="00D31452" w:rsidTr="0029140A">
        <w:tc>
          <w:tcPr>
            <w:tcW w:w="1154" w:type="pct"/>
          </w:tcPr>
          <w:p w:rsidR="003123F6" w:rsidRPr="00D31452" w:rsidRDefault="003123F6" w:rsidP="0029140A">
            <w:pPr>
              <w:rPr>
                <w:rFonts w:cs="Times New Roman"/>
              </w:rPr>
            </w:pPr>
            <w:r w:rsidRPr="00D31452">
              <w:rPr>
                <w:rFonts w:cs="Times New Roman"/>
              </w:rPr>
              <w:t>Capacity building</w:t>
            </w:r>
          </w:p>
        </w:tc>
        <w:tc>
          <w:tcPr>
            <w:tcW w:w="3846" w:type="pct"/>
          </w:tcPr>
          <w:p w:rsidR="003123F6" w:rsidRPr="00D31452" w:rsidRDefault="003123F6" w:rsidP="003123F6">
            <w:pPr>
              <w:numPr>
                <w:ilvl w:val="0"/>
                <w:numId w:val="24"/>
              </w:numPr>
              <w:rPr>
                <w:rFonts w:cs="Times New Roman"/>
              </w:rPr>
            </w:pPr>
            <w:r w:rsidRPr="00D31452">
              <w:rPr>
                <w:rFonts w:cs="Times New Roman"/>
              </w:rPr>
              <w:t>Planning and national</w:t>
            </w:r>
            <w:r w:rsidR="00C63D7C">
              <w:rPr>
                <w:rFonts w:cs="Times New Roman"/>
              </w:rPr>
              <w:t xml:space="preserve"> </w:t>
            </w:r>
            <w:r w:rsidRPr="00D31452">
              <w:rPr>
                <w:rFonts w:cs="Times New Roman"/>
              </w:rPr>
              <w:t>/</w:t>
            </w:r>
            <w:r w:rsidR="00C63D7C">
              <w:rPr>
                <w:rFonts w:cs="Times New Roman"/>
              </w:rPr>
              <w:t xml:space="preserve"> </w:t>
            </w:r>
            <w:r w:rsidRPr="00D31452">
              <w:rPr>
                <w:rFonts w:cs="Times New Roman"/>
              </w:rPr>
              <w:t xml:space="preserve">local emergency organizations agencies’ have an increased understanding of the impact of not reducing risk on </w:t>
            </w:r>
            <w:r w:rsidRPr="00D31452">
              <w:rPr>
                <w:rFonts w:cs="Times New Roman"/>
              </w:rPr>
              <w:lastRenderedPageBreak/>
              <w:t>sustainability, and increased in their ability to implement and enforce development standards.</w:t>
            </w:r>
          </w:p>
        </w:tc>
      </w:tr>
      <w:tr w:rsidR="003123F6" w:rsidRPr="00D31452" w:rsidTr="0029140A">
        <w:tc>
          <w:tcPr>
            <w:tcW w:w="1154" w:type="pct"/>
          </w:tcPr>
          <w:p w:rsidR="003123F6" w:rsidRPr="00D31452" w:rsidRDefault="003123F6" w:rsidP="0029140A">
            <w:pPr>
              <w:rPr>
                <w:rFonts w:cs="Times New Roman"/>
              </w:rPr>
            </w:pPr>
            <w:r w:rsidRPr="00D31452">
              <w:rPr>
                <w:rFonts w:cs="Times New Roman"/>
              </w:rPr>
              <w:lastRenderedPageBreak/>
              <w:t>Data sets / database</w:t>
            </w:r>
          </w:p>
        </w:tc>
        <w:tc>
          <w:tcPr>
            <w:tcW w:w="3846" w:type="pct"/>
          </w:tcPr>
          <w:p w:rsidR="003123F6" w:rsidRPr="00D31452" w:rsidRDefault="003123F6" w:rsidP="003123F6">
            <w:pPr>
              <w:numPr>
                <w:ilvl w:val="0"/>
                <w:numId w:val="24"/>
              </w:numPr>
              <w:rPr>
                <w:rFonts w:cs="Times New Roman"/>
              </w:rPr>
            </w:pPr>
            <w:r w:rsidRPr="00D31452">
              <w:rPr>
                <w:rFonts w:cs="Times New Roman"/>
              </w:rPr>
              <w:t>Improved accessibility of consolidated data related to DM and CC.</w:t>
            </w:r>
          </w:p>
        </w:tc>
      </w:tr>
      <w:tr w:rsidR="003123F6" w:rsidRPr="00D31452" w:rsidTr="0029140A">
        <w:tc>
          <w:tcPr>
            <w:tcW w:w="1154" w:type="pct"/>
          </w:tcPr>
          <w:p w:rsidR="003123F6" w:rsidRPr="00D31452" w:rsidRDefault="003123F6" w:rsidP="0029140A">
            <w:pPr>
              <w:rPr>
                <w:rFonts w:cs="Times New Roman"/>
              </w:rPr>
            </w:pPr>
            <w:r w:rsidRPr="00D31452">
              <w:rPr>
                <w:rFonts w:cs="Times New Roman"/>
              </w:rPr>
              <w:t>Information and targeted communication</w:t>
            </w:r>
          </w:p>
        </w:tc>
        <w:tc>
          <w:tcPr>
            <w:tcW w:w="3846" w:type="pct"/>
          </w:tcPr>
          <w:p w:rsidR="003123F6" w:rsidRPr="00D31452" w:rsidRDefault="003123F6" w:rsidP="003123F6">
            <w:pPr>
              <w:numPr>
                <w:ilvl w:val="0"/>
                <w:numId w:val="25"/>
              </w:numPr>
              <w:rPr>
                <w:rFonts w:cs="Times New Roman"/>
              </w:rPr>
            </w:pPr>
            <w:r w:rsidRPr="00D31452">
              <w:rPr>
                <w:rFonts w:cs="Times New Roman"/>
              </w:rPr>
              <w:t xml:space="preserve">Revised CCCCC Climate Change Public Education and Outreach Strategy and CDEMA Model Education Strategy that includes intersection of CC and DRR. </w:t>
            </w:r>
          </w:p>
          <w:p w:rsidR="003123F6" w:rsidRPr="00D31452" w:rsidRDefault="003123F6" w:rsidP="003123F6">
            <w:pPr>
              <w:numPr>
                <w:ilvl w:val="0"/>
                <w:numId w:val="25"/>
              </w:numPr>
              <w:rPr>
                <w:rFonts w:cs="Times New Roman"/>
              </w:rPr>
            </w:pPr>
            <w:r w:rsidRPr="00D31452">
              <w:rPr>
                <w:rFonts w:cs="Times New Roman"/>
              </w:rPr>
              <w:t xml:space="preserve">The implementation of the information and communications strategy. </w:t>
            </w:r>
          </w:p>
        </w:tc>
      </w:tr>
      <w:tr w:rsidR="003123F6" w:rsidRPr="00D31452" w:rsidTr="0029140A">
        <w:tc>
          <w:tcPr>
            <w:tcW w:w="1154" w:type="pct"/>
          </w:tcPr>
          <w:p w:rsidR="003123F6" w:rsidRPr="00D31452" w:rsidRDefault="003123F6" w:rsidP="0029140A">
            <w:pPr>
              <w:rPr>
                <w:rFonts w:cs="Times New Roman"/>
              </w:rPr>
            </w:pPr>
            <w:r w:rsidRPr="00D31452">
              <w:rPr>
                <w:rFonts w:cs="Times New Roman"/>
              </w:rPr>
              <w:t>Research</w:t>
            </w:r>
          </w:p>
        </w:tc>
        <w:tc>
          <w:tcPr>
            <w:tcW w:w="3846" w:type="pct"/>
          </w:tcPr>
          <w:p w:rsidR="003123F6" w:rsidRPr="00D31452" w:rsidRDefault="003123F6" w:rsidP="003123F6">
            <w:pPr>
              <w:numPr>
                <w:ilvl w:val="0"/>
                <w:numId w:val="26"/>
              </w:numPr>
              <w:rPr>
                <w:rFonts w:cs="Times New Roman"/>
              </w:rPr>
            </w:pPr>
            <w:r w:rsidRPr="00D31452">
              <w:rPr>
                <w:rFonts w:cs="Times New Roman"/>
              </w:rPr>
              <w:t xml:space="preserve">Research into best practices and documentation for regional implementation of climate change adaptation and disaster risk reduction. </w:t>
            </w:r>
          </w:p>
          <w:p w:rsidR="003123F6" w:rsidRPr="00D31452" w:rsidRDefault="003123F6" w:rsidP="003123F6">
            <w:pPr>
              <w:numPr>
                <w:ilvl w:val="0"/>
                <w:numId w:val="26"/>
              </w:numPr>
              <w:rPr>
                <w:rFonts w:cs="Times New Roman"/>
              </w:rPr>
            </w:pPr>
            <w:r w:rsidRPr="00D31452">
              <w:rPr>
                <w:rFonts w:cs="Times New Roman"/>
              </w:rPr>
              <w:t xml:space="preserve">Research in the use of remote sensing in disaster risk management (case studies and new technology). </w:t>
            </w:r>
          </w:p>
          <w:p w:rsidR="003123F6" w:rsidRPr="00D31452" w:rsidRDefault="003123F6" w:rsidP="003123F6">
            <w:pPr>
              <w:numPr>
                <w:ilvl w:val="0"/>
                <w:numId w:val="26"/>
              </w:numPr>
              <w:rPr>
                <w:rFonts w:cs="Times New Roman"/>
              </w:rPr>
            </w:pPr>
            <w:r w:rsidRPr="00D31452">
              <w:rPr>
                <w:rFonts w:cs="Times New Roman"/>
              </w:rPr>
              <w:t xml:space="preserve">The use of existing radars for real time flood forecasting (DRM). </w:t>
            </w:r>
          </w:p>
          <w:p w:rsidR="003123F6" w:rsidRPr="00D31452" w:rsidRDefault="003123F6" w:rsidP="003123F6">
            <w:pPr>
              <w:numPr>
                <w:ilvl w:val="0"/>
                <w:numId w:val="26"/>
              </w:numPr>
              <w:rPr>
                <w:rFonts w:cs="Times New Roman"/>
              </w:rPr>
            </w:pPr>
            <w:r w:rsidRPr="00D31452">
              <w:rPr>
                <w:rFonts w:cs="Times New Roman"/>
              </w:rPr>
              <w:t xml:space="preserve">Improvement of existing climate models. </w:t>
            </w:r>
          </w:p>
        </w:tc>
      </w:tr>
      <w:tr w:rsidR="003123F6" w:rsidRPr="00D31452" w:rsidTr="0029140A">
        <w:tc>
          <w:tcPr>
            <w:tcW w:w="1154" w:type="pct"/>
            <w:tcBorders>
              <w:bottom w:val="single" w:sz="4" w:space="0" w:color="auto"/>
            </w:tcBorders>
          </w:tcPr>
          <w:p w:rsidR="003123F6" w:rsidRPr="00D31452" w:rsidRDefault="003123F6" w:rsidP="0029140A">
            <w:pPr>
              <w:rPr>
                <w:rFonts w:cs="Times New Roman"/>
              </w:rPr>
            </w:pPr>
            <w:r w:rsidRPr="00D31452">
              <w:rPr>
                <w:rFonts w:cs="Times New Roman"/>
              </w:rPr>
              <w:t>Training and education</w:t>
            </w:r>
          </w:p>
        </w:tc>
        <w:tc>
          <w:tcPr>
            <w:tcW w:w="3846" w:type="pct"/>
            <w:tcBorders>
              <w:bottom w:val="single" w:sz="4" w:space="0" w:color="auto"/>
            </w:tcBorders>
          </w:tcPr>
          <w:p w:rsidR="003123F6" w:rsidRPr="00D31452" w:rsidRDefault="003123F6" w:rsidP="003123F6">
            <w:pPr>
              <w:numPr>
                <w:ilvl w:val="0"/>
                <w:numId w:val="27"/>
              </w:numPr>
              <w:rPr>
                <w:rFonts w:cs="Times New Roman"/>
              </w:rPr>
            </w:pPr>
            <w:r w:rsidRPr="00D31452">
              <w:rPr>
                <w:rFonts w:cs="Times New Roman"/>
              </w:rPr>
              <w:t xml:space="preserve">Coordination of training programmes and opportunities to achieve more efficient use of scarce resources and the </w:t>
            </w:r>
            <w:proofErr w:type="spellStart"/>
            <w:r w:rsidRPr="00D31452">
              <w:rPr>
                <w:rFonts w:cs="Times New Roman"/>
              </w:rPr>
              <w:t>minimisation</w:t>
            </w:r>
            <w:proofErr w:type="spellEnd"/>
            <w:r w:rsidRPr="00D31452">
              <w:rPr>
                <w:rFonts w:cs="Times New Roman"/>
              </w:rPr>
              <w:t xml:space="preserve"> of duplication. </w:t>
            </w:r>
          </w:p>
          <w:p w:rsidR="003123F6" w:rsidRPr="00D31452" w:rsidRDefault="003123F6" w:rsidP="003123F6">
            <w:pPr>
              <w:numPr>
                <w:ilvl w:val="0"/>
                <w:numId w:val="27"/>
              </w:numPr>
              <w:rPr>
                <w:rFonts w:cs="Times New Roman"/>
              </w:rPr>
            </w:pPr>
            <w:r w:rsidRPr="00D31452">
              <w:rPr>
                <w:rFonts w:cs="Times New Roman"/>
              </w:rPr>
              <w:t xml:space="preserve">Establish </w:t>
            </w:r>
            <w:proofErr w:type="spellStart"/>
            <w:r w:rsidRPr="00D31452">
              <w:rPr>
                <w:rFonts w:cs="Times New Roman"/>
              </w:rPr>
              <w:t>standardised</w:t>
            </w:r>
            <w:proofErr w:type="spellEnd"/>
            <w:r w:rsidRPr="00D31452">
              <w:rPr>
                <w:rFonts w:cs="Times New Roman"/>
              </w:rPr>
              <w:t xml:space="preserve"> training programmes for the region through a suite of DRM &amp; CC courses; as well as the development of a timetable of available courses. </w:t>
            </w:r>
          </w:p>
          <w:p w:rsidR="003123F6" w:rsidRPr="00D31452" w:rsidRDefault="003123F6" w:rsidP="003123F6">
            <w:pPr>
              <w:numPr>
                <w:ilvl w:val="0"/>
                <w:numId w:val="27"/>
              </w:numPr>
              <w:rPr>
                <w:rFonts w:cs="Times New Roman"/>
              </w:rPr>
            </w:pPr>
            <w:r w:rsidRPr="00D31452">
              <w:rPr>
                <w:rFonts w:cs="Times New Roman"/>
              </w:rPr>
              <w:t xml:space="preserve">Create and award undergraduate degrees in DRM including climate change. </w:t>
            </w:r>
          </w:p>
          <w:p w:rsidR="003123F6" w:rsidRPr="00D31452" w:rsidRDefault="003123F6" w:rsidP="003123F6">
            <w:pPr>
              <w:numPr>
                <w:ilvl w:val="0"/>
                <w:numId w:val="27"/>
              </w:numPr>
              <w:rPr>
                <w:rFonts w:cs="Times New Roman"/>
              </w:rPr>
            </w:pPr>
            <w:proofErr w:type="spellStart"/>
            <w:r w:rsidRPr="00D31452">
              <w:rPr>
                <w:rFonts w:cs="Times New Roman"/>
              </w:rPr>
              <w:t>Sensitise</w:t>
            </w:r>
            <w:proofErr w:type="spellEnd"/>
            <w:r w:rsidRPr="00D31452">
              <w:rPr>
                <w:rFonts w:cs="Times New Roman"/>
              </w:rPr>
              <w:t xml:space="preserve"> all students, regardless of discipline, to DRM &amp; CC. </w:t>
            </w:r>
          </w:p>
        </w:tc>
      </w:tr>
      <w:tr w:rsidR="003123F6" w:rsidRPr="00D31452" w:rsidTr="0029140A">
        <w:tc>
          <w:tcPr>
            <w:tcW w:w="1154" w:type="pct"/>
            <w:tcBorders>
              <w:top w:val="single" w:sz="4" w:space="0" w:color="auto"/>
              <w:bottom w:val="single" w:sz="4" w:space="0" w:color="auto"/>
            </w:tcBorders>
          </w:tcPr>
          <w:p w:rsidR="003123F6" w:rsidRPr="00D31452" w:rsidRDefault="003123F6" w:rsidP="0029140A">
            <w:pPr>
              <w:rPr>
                <w:rFonts w:cs="Times New Roman"/>
              </w:rPr>
            </w:pPr>
            <w:r w:rsidRPr="00D31452">
              <w:rPr>
                <w:rFonts w:cs="Times New Roman"/>
              </w:rPr>
              <w:t>Monitoring and evaluation</w:t>
            </w:r>
          </w:p>
        </w:tc>
        <w:tc>
          <w:tcPr>
            <w:tcW w:w="3846" w:type="pct"/>
            <w:tcBorders>
              <w:top w:val="single" w:sz="4" w:space="0" w:color="auto"/>
              <w:bottom w:val="single" w:sz="4" w:space="0" w:color="auto"/>
            </w:tcBorders>
          </w:tcPr>
          <w:p w:rsidR="003123F6" w:rsidRPr="00D31452" w:rsidRDefault="003123F6" w:rsidP="003123F6">
            <w:pPr>
              <w:numPr>
                <w:ilvl w:val="0"/>
                <w:numId w:val="28"/>
              </w:numPr>
              <w:rPr>
                <w:rFonts w:cs="Times New Roman"/>
              </w:rPr>
            </w:pPr>
            <w:r w:rsidRPr="00D31452">
              <w:rPr>
                <w:rFonts w:cs="Times New Roman"/>
              </w:rPr>
              <w:t>Develop a monitoring and evaluation framework by adapting the existing M&amp;D framework that was developed under the CDEMA</w:t>
            </w:r>
            <w:r w:rsidR="00C63D7C">
              <w:rPr>
                <w:rFonts w:cs="Times New Roman"/>
              </w:rPr>
              <w:t xml:space="preserve"> </w:t>
            </w:r>
            <w:r w:rsidRPr="00D31452">
              <w:rPr>
                <w:rFonts w:cs="Times New Roman"/>
              </w:rPr>
              <w:t>/</w:t>
            </w:r>
            <w:r w:rsidR="00C63D7C">
              <w:rPr>
                <w:rFonts w:cs="Times New Roman"/>
              </w:rPr>
              <w:t xml:space="preserve"> </w:t>
            </w:r>
            <w:r w:rsidRPr="00D31452">
              <w:rPr>
                <w:rFonts w:cs="Times New Roman"/>
              </w:rPr>
              <w:t xml:space="preserve">IDB Tourism project for use at national level. </w:t>
            </w:r>
          </w:p>
          <w:p w:rsidR="003123F6" w:rsidRPr="00D31452" w:rsidRDefault="003123F6" w:rsidP="003123F6">
            <w:pPr>
              <w:numPr>
                <w:ilvl w:val="0"/>
                <w:numId w:val="28"/>
              </w:numPr>
              <w:rPr>
                <w:rFonts w:cs="Times New Roman"/>
              </w:rPr>
            </w:pPr>
            <w:r w:rsidRPr="00D31452">
              <w:rPr>
                <w:rFonts w:cs="Times New Roman"/>
              </w:rPr>
              <w:t xml:space="preserve">Improve information sharing using existing websites to allow interested national actors to have access to project documents, information and outputs from CC &amp; DRM projects. </w:t>
            </w:r>
          </w:p>
          <w:p w:rsidR="003123F6" w:rsidRPr="00D31452" w:rsidRDefault="003123F6" w:rsidP="003123F6">
            <w:pPr>
              <w:numPr>
                <w:ilvl w:val="0"/>
                <w:numId w:val="28"/>
              </w:numPr>
              <w:rPr>
                <w:rFonts w:cs="Times New Roman"/>
              </w:rPr>
            </w:pPr>
            <w:r w:rsidRPr="00D31452">
              <w:rPr>
                <w:rFonts w:cs="Times New Roman"/>
              </w:rPr>
              <w:t>Establish instrumentation</w:t>
            </w:r>
            <w:r w:rsidR="00C63D7C">
              <w:rPr>
                <w:rFonts w:cs="Times New Roman"/>
              </w:rPr>
              <w:t xml:space="preserve"> </w:t>
            </w:r>
            <w:r w:rsidRPr="00D31452">
              <w:rPr>
                <w:rFonts w:cs="Times New Roman"/>
              </w:rPr>
              <w:t>/</w:t>
            </w:r>
            <w:r w:rsidR="00C63D7C">
              <w:rPr>
                <w:rFonts w:cs="Times New Roman"/>
              </w:rPr>
              <w:t xml:space="preserve"> </w:t>
            </w:r>
            <w:r w:rsidRPr="00D31452">
              <w:rPr>
                <w:rFonts w:cs="Times New Roman"/>
              </w:rPr>
              <w:t xml:space="preserve">technology to monitor hazards, including forecasting, early warning system(s) and projections. </w:t>
            </w:r>
          </w:p>
        </w:tc>
      </w:tr>
    </w:tbl>
    <w:p w:rsidR="00DF21A4" w:rsidRPr="00EB6153" w:rsidRDefault="00DF21A4" w:rsidP="00DF21A4">
      <w:pPr>
        <w:rPr>
          <w:b/>
          <w:lang w:val="en-GB"/>
        </w:rPr>
      </w:pPr>
    </w:p>
    <w:p w:rsidR="00DF21A4" w:rsidRDefault="005B2620" w:rsidP="00FE2783">
      <w:pPr>
        <w:rPr>
          <w:lang w:val="en-GB"/>
        </w:rPr>
      </w:pPr>
      <w:r w:rsidRPr="00EB6153">
        <w:rPr>
          <w:lang w:val="en-GB"/>
        </w:rPr>
        <w:t>CDEMA has also set out schematically how it anticipates</w:t>
      </w:r>
      <w:r w:rsidR="00A7531B" w:rsidRPr="00EB6153">
        <w:rPr>
          <w:lang w:val="en-GB"/>
        </w:rPr>
        <w:t xml:space="preserve"> the convergence and integration of the CARICOM frameworks for climate and disasters to occur, progressing from the regional to local level through the use of the G Tool in relation to the IP (</w:t>
      </w:r>
      <w:r w:rsidR="00CE6B59" w:rsidRPr="00EB6153">
        <w:rPr>
          <w:lang w:val="en-GB"/>
        </w:rPr>
        <w:fldChar w:fldCharType="begin"/>
      </w:r>
      <w:r w:rsidR="00A7531B" w:rsidRPr="00EB6153">
        <w:rPr>
          <w:lang w:val="en-GB"/>
        </w:rPr>
        <w:instrText xml:space="preserve"> REF _Ref338370752 \h </w:instrText>
      </w:r>
      <w:r w:rsidR="00CE6B59" w:rsidRPr="00EB6153">
        <w:rPr>
          <w:lang w:val="en-GB"/>
        </w:rPr>
      </w:r>
      <w:r w:rsidR="00CE6B59" w:rsidRPr="00EB6153">
        <w:rPr>
          <w:lang w:val="en-GB"/>
        </w:rPr>
        <w:fldChar w:fldCharType="separate"/>
      </w:r>
      <w:r w:rsidR="00A128AA" w:rsidRPr="00EB6153">
        <w:rPr>
          <w:lang w:val="en-GB"/>
        </w:rPr>
        <w:t xml:space="preserve">Figure </w:t>
      </w:r>
      <w:r w:rsidR="00A128AA">
        <w:rPr>
          <w:noProof/>
          <w:lang w:val="en-GB"/>
        </w:rPr>
        <w:t>2</w:t>
      </w:r>
      <w:r w:rsidR="00A128AA">
        <w:rPr>
          <w:lang w:val="en-GB"/>
        </w:rPr>
        <w:t>.</w:t>
      </w:r>
      <w:r w:rsidR="00A128AA">
        <w:rPr>
          <w:noProof/>
          <w:lang w:val="en-GB"/>
        </w:rPr>
        <w:t>11</w:t>
      </w:r>
      <w:r w:rsidR="00CE6B59" w:rsidRPr="00EB6153">
        <w:rPr>
          <w:lang w:val="en-GB"/>
        </w:rPr>
        <w:fldChar w:fldCharType="end"/>
      </w:r>
      <w:r w:rsidR="00A7531B" w:rsidRPr="00EB6153">
        <w:rPr>
          <w:lang w:val="en-GB"/>
        </w:rPr>
        <w:t>).</w:t>
      </w:r>
    </w:p>
    <w:p w:rsidR="00514D38" w:rsidRPr="00EB6153" w:rsidRDefault="00514D38" w:rsidP="00FE2783">
      <w:pPr>
        <w:rPr>
          <w:lang w:val="en-GB"/>
        </w:rPr>
      </w:pPr>
    </w:p>
    <w:p w:rsidR="005B2620" w:rsidRDefault="00514D38" w:rsidP="00C63D7C">
      <w:pPr>
        <w:keepNext/>
        <w:autoSpaceDE w:val="0"/>
        <w:autoSpaceDN w:val="0"/>
        <w:adjustRightInd w:val="0"/>
        <w:spacing w:after="0" w:line="240" w:lineRule="auto"/>
        <w:jc w:val="center"/>
        <w:rPr>
          <w:rFonts w:ascii="Lucida Sans" w:hAnsi="Lucida Sans" w:cs="Lucida Sans"/>
          <w:noProof/>
          <w:color w:val="000000"/>
          <w:lang w:bidi="ar-SA"/>
        </w:rPr>
      </w:pPr>
      <w:r w:rsidRPr="00514D38">
        <w:rPr>
          <w:rFonts w:ascii="Lucida Sans" w:hAnsi="Lucida Sans" w:cs="Lucida Sans"/>
          <w:noProof/>
          <w:color w:val="000000"/>
          <w:lang w:bidi="ar-SA"/>
        </w:rPr>
        <w:lastRenderedPageBreak/>
        <w:drawing>
          <wp:inline distT="0" distB="0" distL="0" distR="0">
            <wp:extent cx="5257540" cy="3967843"/>
            <wp:effectExtent l="0" t="0" r="0" b="0"/>
            <wp:docPr id="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l="14049" t="14254" r="16467" b="15827"/>
                    <a:stretch/>
                  </pic:blipFill>
                  <pic:spPr bwMode="auto">
                    <a:xfrm>
                      <a:off x="0" y="0"/>
                      <a:ext cx="5260892" cy="397037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14D38" w:rsidRPr="00EB6153" w:rsidRDefault="00514D38" w:rsidP="005B2620">
      <w:pPr>
        <w:keepNext/>
        <w:autoSpaceDE w:val="0"/>
        <w:autoSpaceDN w:val="0"/>
        <w:adjustRightInd w:val="0"/>
        <w:spacing w:after="0" w:line="240" w:lineRule="auto"/>
        <w:rPr>
          <w:lang w:val="en-GB"/>
        </w:rPr>
      </w:pPr>
    </w:p>
    <w:p w:rsidR="00424B10" w:rsidRDefault="005B2620" w:rsidP="00C63D7C">
      <w:pPr>
        <w:pStyle w:val="Caption"/>
        <w:jc w:val="center"/>
        <w:rPr>
          <w:lang w:val="en-GB"/>
        </w:rPr>
      </w:pPr>
      <w:bookmarkStart w:id="24" w:name="_Ref338370752"/>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2</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11</w:t>
      </w:r>
      <w:r w:rsidR="00CE6B59">
        <w:rPr>
          <w:lang w:val="en-GB"/>
        </w:rPr>
        <w:fldChar w:fldCharType="end"/>
      </w:r>
      <w:bookmarkEnd w:id="24"/>
      <w:r w:rsidRPr="00EB6153">
        <w:rPr>
          <w:lang w:val="en-GB"/>
        </w:rPr>
        <w:t xml:space="preserve"> The functional relationship between the G tool and the IP </w:t>
      </w:r>
      <w:r w:rsidR="0088618E">
        <w:rPr>
          <w:lang w:val="en-GB"/>
        </w:rPr>
        <w:br/>
      </w:r>
      <w:r w:rsidR="002B7D8B">
        <w:rPr>
          <w:lang w:val="en-GB"/>
        </w:rPr>
        <w:t>(Adapted from CDEMA 201</w:t>
      </w:r>
      <w:r w:rsidR="00514D38">
        <w:rPr>
          <w:lang w:val="en-GB"/>
        </w:rPr>
        <w:t>1)</w:t>
      </w:r>
    </w:p>
    <w:p w:rsidR="0088618E" w:rsidRDefault="0088618E" w:rsidP="006B2308">
      <w:pPr>
        <w:pStyle w:val="Caption"/>
        <w:jc w:val="both"/>
        <w:rPr>
          <w:b w:val="0"/>
          <w:color w:val="auto"/>
          <w:sz w:val="22"/>
          <w:szCs w:val="22"/>
          <w:lang w:val="en-GB"/>
        </w:rPr>
      </w:pPr>
      <w:r>
        <w:rPr>
          <w:b w:val="0"/>
          <w:color w:val="auto"/>
          <w:sz w:val="22"/>
          <w:szCs w:val="22"/>
          <w:lang w:val="en-GB"/>
        </w:rPr>
        <w:t xml:space="preserve">In similar vein </w:t>
      </w:r>
      <w:r w:rsidR="00052125">
        <w:rPr>
          <w:b w:val="0"/>
          <w:color w:val="auto"/>
          <w:sz w:val="22"/>
          <w:szCs w:val="22"/>
          <w:lang w:val="en-GB"/>
        </w:rPr>
        <w:t xml:space="preserve">to the G Tool, </w:t>
      </w:r>
      <w:r>
        <w:rPr>
          <w:b w:val="0"/>
          <w:color w:val="auto"/>
          <w:sz w:val="22"/>
          <w:szCs w:val="22"/>
          <w:lang w:val="en-GB"/>
        </w:rPr>
        <w:t xml:space="preserve">the OECS </w:t>
      </w:r>
      <w:r w:rsidR="00052125">
        <w:rPr>
          <w:b w:val="0"/>
          <w:color w:val="auto"/>
          <w:sz w:val="22"/>
          <w:szCs w:val="22"/>
          <w:lang w:val="en-GB"/>
        </w:rPr>
        <w:t xml:space="preserve">has developed a </w:t>
      </w:r>
      <w:r w:rsidR="00052125" w:rsidRPr="00052125">
        <w:rPr>
          <w:b w:val="0"/>
          <w:color w:val="auto"/>
          <w:sz w:val="22"/>
          <w:szCs w:val="22"/>
          <w:lang w:val="en-GB"/>
        </w:rPr>
        <w:t>Disaster Risk Management Benchmarking Tool (</w:t>
      </w:r>
      <w:r w:rsidR="00052125">
        <w:rPr>
          <w:b w:val="0"/>
          <w:color w:val="auto"/>
          <w:sz w:val="22"/>
          <w:szCs w:val="22"/>
          <w:lang w:val="en-GB"/>
        </w:rPr>
        <w:t xml:space="preserve">the </w:t>
      </w:r>
      <w:r w:rsidR="00052125" w:rsidRPr="00052125">
        <w:rPr>
          <w:b w:val="0"/>
          <w:color w:val="auto"/>
          <w:sz w:val="22"/>
          <w:szCs w:val="22"/>
          <w:lang w:val="en-GB"/>
        </w:rPr>
        <w:t>B-Tool)</w:t>
      </w:r>
      <w:r w:rsidR="00052125">
        <w:rPr>
          <w:rStyle w:val="FootnoteReference"/>
          <w:b w:val="0"/>
          <w:color w:val="auto"/>
          <w:sz w:val="22"/>
          <w:szCs w:val="22"/>
          <w:lang w:val="en-GB"/>
        </w:rPr>
        <w:footnoteReference w:id="28"/>
      </w:r>
      <w:r w:rsidR="00052125">
        <w:rPr>
          <w:b w:val="0"/>
          <w:color w:val="auto"/>
          <w:sz w:val="22"/>
          <w:szCs w:val="22"/>
          <w:lang w:val="en-GB"/>
        </w:rPr>
        <w:t xml:space="preserve"> in cooperation with CDEMA and USAID. Goal of the B Tool is t</w:t>
      </w:r>
      <w:r w:rsidR="00052125" w:rsidRPr="00052125">
        <w:rPr>
          <w:b w:val="0"/>
          <w:color w:val="auto"/>
          <w:sz w:val="22"/>
          <w:szCs w:val="22"/>
          <w:lang w:val="en-GB"/>
        </w:rPr>
        <w:t>o improve the ability of communities, national governments, civil society organizations, and the private sector to proactively plan and implement actions to reduce vulnerability to natural disasters and create greater economic resilience when they do occur</w:t>
      </w:r>
      <w:r w:rsidR="00052125">
        <w:rPr>
          <w:b w:val="0"/>
          <w:color w:val="auto"/>
          <w:sz w:val="22"/>
          <w:szCs w:val="22"/>
          <w:lang w:val="en-GB"/>
        </w:rPr>
        <w:t xml:space="preserve">. It can be used </w:t>
      </w:r>
      <w:r w:rsidR="00052125" w:rsidRPr="00052125">
        <w:rPr>
          <w:b w:val="0"/>
          <w:color w:val="auto"/>
          <w:sz w:val="22"/>
          <w:szCs w:val="22"/>
          <w:lang w:val="en-GB"/>
        </w:rPr>
        <w:t>to validate that disaster risk management tasks have been completed and resources are available, to report on the status of their readiness</w:t>
      </w:r>
      <w:r w:rsidR="00052125">
        <w:rPr>
          <w:b w:val="0"/>
          <w:color w:val="auto"/>
          <w:sz w:val="22"/>
          <w:szCs w:val="22"/>
          <w:lang w:val="en-GB"/>
        </w:rPr>
        <w:t xml:space="preserve"> and to </w:t>
      </w:r>
      <w:r w:rsidR="001A3338">
        <w:rPr>
          <w:b w:val="0"/>
          <w:color w:val="auto"/>
          <w:sz w:val="22"/>
          <w:szCs w:val="22"/>
          <w:lang w:val="en-GB"/>
        </w:rPr>
        <w:t>prepare a l</w:t>
      </w:r>
      <w:r w:rsidR="00052125" w:rsidRPr="00052125">
        <w:rPr>
          <w:b w:val="0"/>
          <w:color w:val="auto"/>
          <w:sz w:val="22"/>
          <w:szCs w:val="22"/>
          <w:lang w:val="en-GB"/>
        </w:rPr>
        <w:t>ist of items or tasks to be check</w:t>
      </w:r>
      <w:r w:rsidR="001A3338">
        <w:rPr>
          <w:b w:val="0"/>
          <w:color w:val="auto"/>
          <w:sz w:val="22"/>
          <w:szCs w:val="22"/>
          <w:lang w:val="en-GB"/>
        </w:rPr>
        <w:t>ed or consulted when investing i</w:t>
      </w:r>
      <w:r w:rsidR="00052125" w:rsidRPr="00052125">
        <w:rPr>
          <w:b w:val="0"/>
          <w:color w:val="auto"/>
          <w:sz w:val="22"/>
          <w:szCs w:val="22"/>
          <w:lang w:val="en-GB"/>
        </w:rPr>
        <w:t xml:space="preserve">n </w:t>
      </w:r>
      <w:r w:rsidR="001A3338">
        <w:rPr>
          <w:b w:val="0"/>
          <w:color w:val="auto"/>
          <w:sz w:val="22"/>
          <w:szCs w:val="22"/>
          <w:lang w:val="en-GB"/>
        </w:rPr>
        <w:t xml:space="preserve">DRM. The OECS is also developing </w:t>
      </w:r>
      <w:r w:rsidR="001A3338" w:rsidRPr="001A3338">
        <w:rPr>
          <w:b w:val="0"/>
          <w:color w:val="auto"/>
          <w:sz w:val="22"/>
          <w:szCs w:val="22"/>
          <w:lang w:val="en-GB"/>
        </w:rPr>
        <w:t>a harmoni</w:t>
      </w:r>
      <w:r w:rsidR="001A3338">
        <w:rPr>
          <w:b w:val="0"/>
          <w:color w:val="auto"/>
          <w:sz w:val="22"/>
          <w:szCs w:val="22"/>
          <w:lang w:val="en-GB"/>
        </w:rPr>
        <w:t>zed protocol for integrating DRR and DRM</w:t>
      </w:r>
      <w:r w:rsidR="001A3338" w:rsidRPr="001A3338">
        <w:rPr>
          <w:b w:val="0"/>
          <w:color w:val="auto"/>
          <w:sz w:val="22"/>
          <w:szCs w:val="22"/>
          <w:lang w:val="en-GB"/>
        </w:rPr>
        <w:t xml:space="preserve"> into the national environment management strategies </w:t>
      </w:r>
      <w:r w:rsidR="001A3338">
        <w:rPr>
          <w:b w:val="0"/>
          <w:color w:val="auto"/>
          <w:sz w:val="22"/>
          <w:szCs w:val="22"/>
          <w:lang w:val="en-GB"/>
        </w:rPr>
        <w:t xml:space="preserve">NEMS </w:t>
      </w:r>
      <w:r w:rsidR="001A3338" w:rsidRPr="001A3338">
        <w:rPr>
          <w:b w:val="0"/>
          <w:color w:val="auto"/>
          <w:sz w:val="22"/>
          <w:szCs w:val="22"/>
          <w:lang w:val="en-GB"/>
        </w:rPr>
        <w:t xml:space="preserve">of </w:t>
      </w:r>
      <w:r w:rsidR="001A3338">
        <w:rPr>
          <w:b w:val="0"/>
          <w:color w:val="auto"/>
          <w:sz w:val="22"/>
          <w:szCs w:val="22"/>
          <w:lang w:val="en-GB"/>
        </w:rPr>
        <w:t xml:space="preserve">its </w:t>
      </w:r>
      <w:r w:rsidR="001A3338" w:rsidRPr="001A3338">
        <w:rPr>
          <w:b w:val="0"/>
          <w:color w:val="auto"/>
          <w:sz w:val="22"/>
          <w:szCs w:val="22"/>
          <w:lang w:val="en-GB"/>
        </w:rPr>
        <w:t>member states</w:t>
      </w:r>
      <w:r w:rsidR="001A3338">
        <w:rPr>
          <w:b w:val="0"/>
          <w:color w:val="auto"/>
          <w:sz w:val="22"/>
          <w:szCs w:val="22"/>
          <w:lang w:val="en-GB"/>
        </w:rPr>
        <w:t>. This provides sub-regional to national linkages.</w:t>
      </w:r>
    </w:p>
    <w:p w:rsidR="007A015D" w:rsidRPr="00B57AE5" w:rsidRDefault="00514D38" w:rsidP="006B2308">
      <w:pPr>
        <w:pStyle w:val="Caption"/>
        <w:jc w:val="both"/>
        <w:rPr>
          <w:lang w:val="en-GB"/>
        </w:rPr>
      </w:pPr>
      <w:r w:rsidRPr="00C47924">
        <w:rPr>
          <w:b w:val="0"/>
          <w:color w:val="auto"/>
          <w:sz w:val="22"/>
          <w:szCs w:val="22"/>
          <w:lang w:val="en-GB"/>
        </w:rPr>
        <w:t>There</w:t>
      </w:r>
      <w:r w:rsidR="00A867AF" w:rsidRPr="00C47924">
        <w:rPr>
          <w:b w:val="0"/>
          <w:color w:val="auto"/>
          <w:sz w:val="22"/>
          <w:szCs w:val="22"/>
          <w:lang w:val="en-GB"/>
        </w:rPr>
        <w:t xml:space="preserve"> have been several large regional, sub-regional and national projects addressing climate and disasters (recall the CCCCC database mentioned earlier). Indeed, the number of such projects and programmes appears to be increasing. Some of these are integrated or coo</w:t>
      </w:r>
      <w:r w:rsidR="0029140A">
        <w:rPr>
          <w:b w:val="0"/>
          <w:color w:val="auto"/>
          <w:sz w:val="22"/>
          <w:szCs w:val="22"/>
          <w:lang w:val="en-GB"/>
        </w:rPr>
        <w:t>rdinated, but several are stand-</w:t>
      </w:r>
      <w:r w:rsidR="00A867AF" w:rsidRPr="00C47924">
        <w:rPr>
          <w:b w:val="0"/>
          <w:color w:val="auto"/>
          <w:sz w:val="22"/>
          <w:szCs w:val="22"/>
          <w:lang w:val="en-GB"/>
        </w:rPr>
        <w:t xml:space="preserve">alone. </w:t>
      </w:r>
      <w:r w:rsidR="001D6612" w:rsidRPr="00C47924">
        <w:rPr>
          <w:b w:val="0"/>
          <w:color w:val="auto"/>
          <w:sz w:val="22"/>
          <w:szCs w:val="22"/>
          <w:lang w:val="en-GB"/>
        </w:rPr>
        <w:t>T</w:t>
      </w:r>
      <w:r w:rsidR="00A867AF" w:rsidRPr="00C47924">
        <w:rPr>
          <w:b w:val="0"/>
          <w:color w:val="auto"/>
          <w:sz w:val="22"/>
          <w:szCs w:val="22"/>
          <w:lang w:val="en-GB"/>
        </w:rPr>
        <w:t xml:space="preserve">he reader </w:t>
      </w:r>
      <w:r w:rsidR="001D6612" w:rsidRPr="00C47924">
        <w:rPr>
          <w:b w:val="0"/>
          <w:color w:val="auto"/>
          <w:sz w:val="22"/>
          <w:szCs w:val="22"/>
          <w:lang w:val="en-GB"/>
        </w:rPr>
        <w:t xml:space="preserve">may wish to </w:t>
      </w:r>
      <w:r w:rsidR="00A867AF" w:rsidRPr="00C47924">
        <w:rPr>
          <w:b w:val="0"/>
          <w:color w:val="auto"/>
          <w:sz w:val="22"/>
          <w:szCs w:val="22"/>
          <w:lang w:val="en-GB"/>
        </w:rPr>
        <w:t>be aware of the following</w:t>
      </w:r>
      <w:r w:rsidR="001D6612" w:rsidRPr="00C47924">
        <w:rPr>
          <w:b w:val="0"/>
          <w:color w:val="auto"/>
          <w:sz w:val="22"/>
          <w:szCs w:val="22"/>
          <w:lang w:val="en-GB"/>
        </w:rPr>
        <w:t xml:space="preserve"> among the several hundred projects</w:t>
      </w:r>
      <w:r w:rsidR="00A867AF" w:rsidRPr="00C47924">
        <w:rPr>
          <w:b w:val="0"/>
          <w:lang w:val="en-GB"/>
        </w:rPr>
        <w:t>:</w:t>
      </w:r>
    </w:p>
    <w:p w:rsidR="00A36AE5" w:rsidRPr="00EB6153" w:rsidRDefault="00A36AE5" w:rsidP="00C63D7C">
      <w:pPr>
        <w:pStyle w:val="ListParagraph"/>
        <w:numPr>
          <w:ilvl w:val="0"/>
          <w:numId w:val="11"/>
        </w:numPr>
        <w:ind w:hanging="720"/>
        <w:rPr>
          <w:lang w:val="en-GB"/>
        </w:rPr>
      </w:pPr>
      <w:r w:rsidRPr="00EB6153">
        <w:rPr>
          <w:lang w:val="en-GB"/>
        </w:rPr>
        <w:t>Adaptation Activities to Increase Resilience and Reduce Vulnerability to Climate Change Impacts in the Eastern Caribbean Fisheries Sector (ARCCIF)</w:t>
      </w:r>
    </w:p>
    <w:p w:rsidR="00A36AE5" w:rsidRPr="00EB6153" w:rsidRDefault="00A36AE5" w:rsidP="00C63D7C">
      <w:pPr>
        <w:pStyle w:val="ListParagraph"/>
        <w:numPr>
          <w:ilvl w:val="0"/>
          <w:numId w:val="11"/>
        </w:numPr>
        <w:ind w:hanging="720"/>
        <w:rPr>
          <w:lang w:val="en-GB"/>
        </w:rPr>
      </w:pPr>
      <w:r w:rsidRPr="00EB6153">
        <w:rPr>
          <w:lang w:val="en-GB"/>
        </w:rPr>
        <w:t>Adapting to Climate Change in the Caribbean (ACCC)</w:t>
      </w:r>
    </w:p>
    <w:p w:rsidR="00A36AE5" w:rsidRDefault="00A36AE5" w:rsidP="00C63D7C">
      <w:pPr>
        <w:pStyle w:val="ListParagraph"/>
        <w:numPr>
          <w:ilvl w:val="0"/>
          <w:numId w:val="11"/>
        </w:numPr>
        <w:ind w:hanging="720"/>
        <w:rPr>
          <w:lang w:val="en-GB"/>
        </w:rPr>
      </w:pPr>
      <w:r w:rsidRPr="00EB6153">
        <w:rPr>
          <w:lang w:val="en-GB"/>
        </w:rPr>
        <w:t>Caribbean Hazard Mitigation Capacity Building Program (CHAMP)</w:t>
      </w:r>
    </w:p>
    <w:p w:rsidR="00A36AE5" w:rsidRPr="00EB6153" w:rsidRDefault="00A36AE5" w:rsidP="00C63D7C">
      <w:pPr>
        <w:pStyle w:val="ListParagraph"/>
        <w:numPr>
          <w:ilvl w:val="0"/>
          <w:numId w:val="11"/>
        </w:numPr>
        <w:ind w:hanging="720"/>
        <w:rPr>
          <w:lang w:val="en-GB"/>
        </w:rPr>
      </w:pPr>
      <w:r w:rsidRPr="00EB6153">
        <w:rPr>
          <w:lang w:val="en-GB"/>
        </w:rPr>
        <w:t>Caribbean Planning for Adaptation to Global Climate Change (CPACC)</w:t>
      </w:r>
    </w:p>
    <w:p w:rsidR="00A36AE5" w:rsidRPr="00EB6153" w:rsidRDefault="00A36AE5" w:rsidP="00C63D7C">
      <w:pPr>
        <w:pStyle w:val="ListParagraph"/>
        <w:numPr>
          <w:ilvl w:val="0"/>
          <w:numId w:val="11"/>
        </w:numPr>
        <w:ind w:hanging="720"/>
        <w:rPr>
          <w:lang w:val="en-GB"/>
        </w:rPr>
      </w:pPr>
      <w:r w:rsidRPr="00EB6153">
        <w:rPr>
          <w:lang w:val="en-GB"/>
        </w:rPr>
        <w:t>Caribbean Risk Management Initiative (CRMI)</w:t>
      </w:r>
    </w:p>
    <w:p w:rsidR="00A36AE5" w:rsidRPr="00EB6153" w:rsidRDefault="00A36AE5" w:rsidP="00C63D7C">
      <w:pPr>
        <w:pStyle w:val="ListParagraph"/>
        <w:numPr>
          <w:ilvl w:val="0"/>
          <w:numId w:val="11"/>
        </w:numPr>
        <w:ind w:hanging="720"/>
        <w:rPr>
          <w:lang w:val="en-GB"/>
        </w:rPr>
      </w:pPr>
      <w:r w:rsidRPr="00EB6153">
        <w:rPr>
          <w:lang w:val="en-GB"/>
        </w:rPr>
        <w:t>CARIBSAVE Climate Change Risk Atlas</w:t>
      </w:r>
    </w:p>
    <w:p w:rsidR="00A36AE5" w:rsidRPr="00EB6153" w:rsidRDefault="00A36AE5" w:rsidP="00C63D7C">
      <w:pPr>
        <w:pStyle w:val="ListParagraph"/>
        <w:numPr>
          <w:ilvl w:val="0"/>
          <w:numId w:val="11"/>
        </w:numPr>
        <w:ind w:hanging="720"/>
        <w:rPr>
          <w:lang w:val="en-GB"/>
        </w:rPr>
      </w:pPr>
      <w:r w:rsidRPr="00A36AE5">
        <w:rPr>
          <w:lang w:val="en-GB"/>
        </w:rPr>
        <w:t>Disaster Mitigation Facility for the Caribbean (DMFC)</w:t>
      </w:r>
    </w:p>
    <w:p w:rsidR="00A36AE5" w:rsidRPr="00EB6153" w:rsidRDefault="00A36AE5" w:rsidP="00C63D7C">
      <w:pPr>
        <w:pStyle w:val="ListParagraph"/>
        <w:numPr>
          <w:ilvl w:val="0"/>
          <w:numId w:val="11"/>
        </w:numPr>
        <w:ind w:hanging="720"/>
        <w:rPr>
          <w:lang w:val="en-GB"/>
        </w:rPr>
      </w:pPr>
      <w:r w:rsidRPr="00EB6153">
        <w:rPr>
          <w:lang w:val="en-GB"/>
        </w:rPr>
        <w:lastRenderedPageBreak/>
        <w:t>Disaster Vulnerability and Climate Risk Reduction Project (DVRP)</w:t>
      </w:r>
    </w:p>
    <w:p w:rsidR="00A36AE5" w:rsidRPr="00EB6153" w:rsidRDefault="00A36AE5" w:rsidP="00C63D7C">
      <w:pPr>
        <w:pStyle w:val="ListParagraph"/>
        <w:numPr>
          <w:ilvl w:val="0"/>
          <w:numId w:val="11"/>
        </w:numPr>
        <w:ind w:hanging="720"/>
        <w:rPr>
          <w:lang w:val="en-GB"/>
        </w:rPr>
      </w:pPr>
      <w:r w:rsidRPr="00EB6153">
        <w:rPr>
          <w:lang w:val="en-GB"/>
        </w:rPr>
        <w:t>FAO review of the status of development and implementation of Disaster Risk Management plans for the agriculture sector</w:t>
      </w:r>
    </w:p>
    <w:p w:rsidR="00A36AE5" w:rsidRPr="00EB6153" w:rsidRDefault="00A36AE5" w:rsidP="00C63D7C">
      <w:pPr>
        <w:pStyle w:val="ListParagraph"/>
        <w:numPr>
          <w:ilvl w:val="0"/>
          <w:numId w:val="11"/>
        </w:numPr>
        <w:ind w:hanging="720"/>
        <w:rPr>
          <w:lang w:val="en-GB"/>
        </w:rPr>
      </w:pPr>
      <w:r w:rsidRPr="00EB6153">
        <w:rPr>
          <w:lang w:val="en-GB"/>
        </w:rPr>
        <w:t xml:space="preserve">Mainstreaming Adaptation to Climate Change (MACC) </w:t>
      </w:r>
    </w:p>
    <w:p w:rsidR="00A36AE5" w:rsidRPr="00EB6153" w:rsidRDefault="00A36AE5" w:rsidP="00C63D7C">
      <w:pPr>
        <w:pStyle w:val="ListParagraph"/>
        <w:numPr>
          <w:ilvl w:val="0"/>
          <w:numId w:val="11"/>
        </w:numPr>
        <w:ind w:hanging="720"/>
        <w:rPr>
          <w:lang w:val="en-GB"/>
        </w:rPr>
      </w:pPr>
      <w:r w:rsidRPr="00EB6153">
        <w:rPr>
          <w:lang w:val="en-GB"/>
        </w:rPr>
        <w:t>Mainstreaming Climate Change into Disaster Risk Management</w:t>
      </w:r>
      <w:r>
        <w:rPr>
          <w:lang w:val="en-GB"/>
        </w:rPr>
        <w:t xml:space="preserve"> (CCDM)</w:t>
      </w:r>
    </w:p>
    <w:p w:rsidR="00A36AE5" w:rsidRPr="00EB6153" w:rsidRDefault="00A36AE5" w:rsidP="00C63D7C">
      <w:pPr>
        <w:pStyle w:val="ListParagraph"/>
        <w:numPr>
          <w:ilvl w:val="0"/>
          <w:numId w:val="11"/>
        </w:numPr>
        <w:ind w:hanging="720"/>
        <w:rPr>
          <w:lang w:val="en-GB"/>
        </w:rPr>
      </w:pPr>
      <w:r w:rsidRPr="00EB6153">
        <w:rPr>
          <w:lang w:val="en-GB"/>
        </w:rPr>
        <w:t>Managing Adaptation to Environmental Change in Coastal Communities: Canada and the Caribbean (C-CHANGE)</w:t>
      </w:r>
    </w:p>
    <w:p w:rsidR="00A36AE5" w:rsidRPr="00EB6153" w:rsidRDefault="00A36AE5" w:rsidP="00C63D7C">
      <w:pPr>
        <w:pStyle w:val="ListParagraph"/>
        <w:numPr>
          <w:ilvl w:val="0"/>
          <w:numId w:val="11"/>
        </w:numPr>
        <w:ind w:hanging="720"/>
        <w:rPr>
          <w:lang w:val="en-GB"/>
        </w:rPr>
      </w:pPr>
      <w:r w:rsidRPr="00EB6153">
        <w:rPr>
          <w:lang w:val="en-GB"/>
        </w:rPr>
        <w:t>Pilot Program for Climate Change Resilience (PPCR)</w:t>
      </w:r>
    </w:p>
    <w:p w:rsidR="00A36AE5" w:rsidRPr="00EB6153" w:rsidRDefault="00A36AE5" w:rsidP="00C63D7C">
      <w:pPr>
        <w:pStyle w:val="ListParagraph"/>
        <w:numPr>
          <w:ilvl w:val="0"/>
          <w:numId w:val="11"/>
        </w:numPr>
        <w:ind w:hanging="720"/>
        <w:rPr>
          <w:lang w:val="en-GB"/>
        </w:rPr>
      </w:pPr>
      <w:r w:rsidRPr="00EB6153">
        <w:rPr>
          <w:lang w:val="en-GB"/>
        </w:rPr>
        <w:t>Reduce the Risks to Human and Natural Assets Resulting from Climate Change (RRACC)</w:t>
      </w:r>
    </w:p>
    <w:p w:rsidR="00A36AE5" w:rsidRDefault="00A36AE5" w:rsidP="00C63D7C">
      <w:pPr>
        <w:pStyle w:val="ListParagraph"/>
        <w:numPr>
          <w:ilvl w:val="0"/>
          <w:numId w:val="11"/>
        </w:numPr>
        <w:ind w:hanging="720"/>
        <w:rPr>
          <w:lang w:val="en-GB"/>
        </w:rPr>
      </w:pPr>
      <w:r w:rsidRPr="00EB6153">
        <w:rPr>
          <w:lang w:val="en-GB"/>
        </w:rPr>
        <w:t>Special Programme for Adaptation to Climate Change (SPACC)</w:t>
      </w:r>
    </w:p>
    <w:p w:rsidR="001D6612" w:rsidRPr="001D6612" w:rsidRDefault="001D6612" w:rsidP="00C63D7C">
      <w:pPr>
        <w:pStyle w:val="ListParagraph"/>
        <w:numPr>
          <w:ilvl w:val="0"/>
          <w:numId w:val="11"/>
        </w:numPr>
        <w:ind w:hanging="720"/>
        <w:rPr>
          <w:lang w:val="en-GB"/>
        </w:rPr>
      </w:pPr>
      <w:r w:rsidRPr="001D6612">
        <w:rPr>
          <w:lang w:val="en-GB"/>
        </w:rPr>
        <w:t>Tsunami and Coastal Hazards Warning System</w:t>
      </w:r>
    </w:p>
    <w:p w:rsidR="00DF21A4" w:rsidRPr="00EB6153" w:rsidRDefault="007A015D" w:rsidP="00FE2783">
      <w:pPr>
        <w:rPr>
          <w:lang w:val="en-GB"/>
        </w:rPr>
      </w:pPr>
      <w:r w:rsidRPr="00EB6153">
        <w:rPr>
          <w:lang w:val="en-GB"/>
        </w:rPr>
        <w:t xml:space="preserve">Several of the above projects and relationships will be returned to in the strategy and action plan, and in the programme proposal. The main point here is that readers should be aware of the close linkages and existing substantial groundwork. Much has already been set up that is suitable for fitting fisheries and aquaculture. Before returning to this we take a summary look at what we know about these topics. </w:t>
      </w:r>
    </w:p>
    <w:p w:rsidR="00F308EF" w:rsidRPr="00EB6153" w:rsidRDefault="00F308EF" w:rsidP="00780FF6">
      <w:pPr>
        <w:pStyle w:val="Heading1"/>
        <w:rPr>
          <w:lang w:val="en-GB"/>
        </w:rPr>
        <w:sectPr w:rsidR="00F308EF" w:rsidRPr="00EB6153" w:rsidSect="004E5E8A">
          <w:pgSz w:w="11906" w:h="16838"/>
          <w:pgMar w:top="1440" w:right="1440" w:bottom="1440" w:left="1440" w:header="720" w:footer="720" w:gutter="0"/>
          <w:cols w:space="720"/>
          <w:docGrid w:linePitch="360"/>
        </w:sectPr>
      </w:pPr>
    </w:p>
    <w:p w:rsidR="005F7E3E" w:rsidRDefault="005F7E3E" w:rsidP="00C63D7C">
      <w:pPr>
        <w:pStyle w:val="Heading1"/>
        <w:spacing w:before="0"/>
        <w:ind w:left="720" w:hanging="720"/>
        <w:jc w:val="both"/>
        <w:rPr>
          <w:lang w:val="en-GB"/>
        </w:rPr>
      </w:pPr>
      <w:bookmarkStart w:id="25" w:name="_Toc227859328"/>
      <w:r w:rsidRPr="00EB6153">
        <w:rPr>
          <w:lang w:val="en-GB"/>
        </w:rPr>
        <w:lastRenderedPageBreak/>
        <w:t xml:space="preserve">Overview of climate change </w:t>
      </w:r>
      <w:r w:rsidR="00317A79" w:rsidRPr="00EB6153">
        <w:rPr>
          <w:lang w:val="en-GB"/>
        </w:rPr>
        <w:t xml:space="preserve">and disasters </w:t>
      </w:r>
      <w:r w:rsidRPr="00EB6153">
        <w:rPr>
          <w:lang w:val="en-GB"/>
        </w:rPr>
        <w:t>in the Caribbean</w:t>
      </w:r>
      <w:bookmarkEnd w:id="25"/>
    </w:p>
    <w:p w:rsidR="00B742C3" w:rsidRPr="00B742C3" w:rsidRDefault="00B742C3" w:rsidP="00B742C3">
      <w:pPr>
        <w:spacing w:after="0"/>
        <w:rPr>
          <w:lang w:val="en-GB"/>
        </w:rPr>
      </w:pPr>
    </w:p>
    <w:p w:rsidR="00317A79" w:rsidRPr="00EB6153" w:rsidRDefault="00317A79" w:rsidP="00B742C3">
      <w:pPr>
        <w:pStyle w:val="Heading2"/>
        <w:spacing w:before="0"/>
        <w:ind w:left="720" w:hanging="720"/>
        <w:jc w:val="both"/>
        <w:rPr>
          <w:lang w:val="en-GB"/>
        </w:rPr>
      </w:pPr>
      <w:bookmarkStart w:id="26" w:name="_Toc227859329"/>
      <w:r w:rsidRPr="00EB6153">
        <w:rPr>
          <w:lang w:val="en-GB"/>
        </w:rPr>
        <w:t>Key conditions and evidence</w:t>
      </w:r>
      <w:bookmarkEnd w:id="26"/>
    </w:p>
    <w:p w:rsidR="00B742C3" w:rsidRDefault="00B742C3" w:rsidP="00B742C3">
      <w:pPr>
        <w:spacing w:after="0"/>
        <w:jc w:val="both"/>
      </w:pPr>
    </w:p>
    <w:p w:rsidR="0098436D" w:rsidRPr="00F34686" w:rsidRDefault="0098436D" w:rsidP="006B2308">
      <w:pPr>
        <w:jc w:val="both"/>
      </w:pPr>
      <w:r>
        <w:t>The</w:t>
      </w:r>
      <w:r w:rsidRPr="00F34686">
        <w:t xml:space="preserve"> Caribbean </w:t>
      </w:r>
      <w:r>
        <w:t>region is characterized</w:t>
      </w:r>
      <w:r w:rsidRPr="00F34686">
        <w:t xml:space="preserve"> a cool-dry winter/hot-wet summer climate regime. The temperature pattern generally follows the motion of the sun, with some spatial variation across larger islands, as coastal areas exhibit warmer temperatures compared to the cooler (oftentimes mountainous) interiors of the islands. Sea breezes and the warm ocean temperatures of the Gulf and Caribbean Sea also help modulate temperatures year round.</w:t>
      </w:r>
    </w:p>
    <w:p w:rsidR="0098436D" w:rsidRPr="00F34686" w:rsidRDefault="0098436D" w:rsidP="006B2308">
      <w:pPr>
        <w:jc w:val="both"/>
      </w:pPr>
      <w:r w:rsidRPr="00F34686">
        <w:t>Peak rainfall occurs in the latter half of the year for most Caribbean islands, coinciding with peak hurricane activity. In some islands there is bimodality to the rainfall pattern, with an early rainfall period (May</w:t>
      </w:r>
      <w:r w:rsidR="00C63D7C">
        <w:t xml:space="preserve"> </w:t>
      </w:r>
      <w:r w:rsidRPr="00F34686">
        <w:t>/</w:t>
      </w:r>
      <w:r w:rsidR="00C63D7C">
        <w:t xml:space="preserve"> </w:t>
      </w:r>
      <w:r w:rsidRPr="00F34686">
        <w:t>June), followed by a brief dry period and then the primary rainfall period. By virtue of its location, the region is also prone to the influence of hurricanes</w:t>
      </w:r>
      <w:r w:rsidR="000D5D53">
        <w:t>,</w:t>
      </w:r>
      <w:r w:rsidRPr="00F34686">
        <w:t xml:space="preserve"> which pass through the north tropical Atlantic.</w:t>
      </w:r>
    </w:p>
    <w:p w:rsidR="0098436D" w:rsidRPr="00F34686" w:rsidRDefault="0098436D" w:rsidP="006B2308">
      <w:pPr>
        <w:jc w:val="both"/>
      </w:pPr>
      <w:r w:rsidRPr="00F34686">
        <w:t>On the seasonal time scale</w:t>
      </w:r>
      <w:r w:rsidR="000D5D53">
        <w:t>,</w:t>
      </w:r>
      <w:r w:rsidRPr="00F34686">
        <w:t xml:space="preserve"> the Caribbean rainfall regime is conditioned by the large</w:t>
      </w:r>
      <w:r>
        <w:t>-</w:t>
      </w:r>
      <w:r w:rsidRPr="00F34686">
        <w:t>scale features of the tropical north Atlantic. Rainfall received during the dry early months reflects the influence of North American frontal systems</w:t>
      </w:r>
      <w:r w:rsidR="000D5D53">
        <w:t>,</w:t>
      </w:r>
      <w:r w:rsidRPr="00F34686">
        <w:t xml:space="preserve"> which trek through the northern Caribbean. </w:t>
      </w:r>
      <w:r w:rsidR="000D5D53">
        <w:t>T</w:t>
      </w:r>
      <w:r w:rsidR="000D5D53" w:rsidRPr="00F34686">
        <w:t xml:space="preserve">he onset of the rainfall season </w:t>
      </w:r>
      <w:r w:rsidR="000D5D53">
        <w:t>is marked in</w:t>
      </w:r>
      <w:r w:rsidRPr="00F34686">
        <w:t xml:space="preserve"> early spring </w:t>
      </w:r>
      <w:r w:rsidR="000D5D53">
        <w:t xml:space="preserve">by </w:t>
      </w:r>
      <w:r w:rsidRPr="00F34686">
        <w:t>the northward m</w:t>
      </w:r>
      <w:r w:rsidR="00615574">
        <w:t>igration of the north Atlantic h</w:t>
      </w:r>
      <w:r w:rsidRPr="00F34686">
        <w:t xml:space="preserve">igh </w:t>
      </w:r>
      <w:r w:rsidR="000D5D53">
        <w:t xml:space="preserve">pressure system which </w:t>
      </w:r>
      <w:r w:rsidRPr="00F34686">
        <w:t>yields lower surface pressures and weaker trades across the Caribbean. The appearance of warm ocean surface temperatures and lower vertical shears in the wind field (especially in September</w:t>
      </w:r>
      <w:r w:rsidR="00C63D7C">
        <w:t xml:space="preserve"> </w:t>
      </w:r>
      <w:r w:rsidRPr="00F34686">
        <w:t>-</w:t>
      </w:r>
      <w:r w:rsidR="00C63D7C">
        <w:t xml:space="preserve"> </w:t>
      </w:r>
      <w:r w:rsidRPr="00F34686">
        <w:t xml:space="preserve">October) also enhances convective potential and therefore helps determine the onset, duration and peak of the wet season. The presence of surface, mid and upper level troughs and the passage of easterly waves, tropical depressions, storms and hurricanes then give rise to </w:t>
      </w:r>
      <w:r w:rsidR="000D5D53">
        <w:t xml:space="preserve">most of </w:t>
      </w:r>
      <w:r w:rsidRPr="00F34686">
        <w:t>the rainfall.</w:t>
      </w:r>
    </w:p>
    <w:p w:rsidR="0098436D" w:rsidRDefault="0098436D" w:rsidP="006B2308">
      <w:pPr>
        <w:jc w:val="both"/>
      </w:pPr>
      <w:r w:rsidRPr="00F34686">
        <w:t>Global phenomena such as the El Niño Southern Oscillation (ENSO) also contribute to variability by altering the conditions suitable for rain. An El Niño generally creates unfavorable conditions for rainfall and hurricane development in the main Caribbean basin during the late season of the year of its occurrence, due to the stronger vertical shears it creates in the wind field</w:t>
      </w:r>
      <w:r>
        <w:rPr>
          <w:rStyle w:val="FootnoteReference"/>
        </w:rPr>
        <w:footnoteReference w:id="29"/>
      </w:r>
      <w:r>
        <w:t>.</w:t>
      </w:r>
      <w:r w:rsidRPr="00F34686">
        <w:t xml:space="preserve"> Consequently drought occurrences in the region have been associated with El Niño episodes</w:t>
      </w:r>
      <w:r>
        <w:rPr>
          <w:rStyle w:val="FootnoteReference"/>
        </w:rPr>
        <w:footnoteReference w:id="30"/>
      </w:r>
      <w:r w:rsidRPr="00F34686">
        <w:t xml:space="preserve">. An El Niño however enhances rainfall potential and Caribbean surface temperatures during the early wet season of the year of its decline due to the warm ocean temperatures it induces in the north tropical Atlantic. Other global climatic phenomena which similarly influence </w:t>
      </w:r>
      <w:proofErr w:type="spellStart"/>
      <w:r w:rsidRPr="00F34686">
        <w:t>interannual</w:t>
      </w:r>
      <w:proofErr w:type="spellEnd"/>
      <w:r w:rsidRPr="00F34686">
        <w:t xml:space="preserve"> and decadal variability of Caribbean rainfall include the North Atlantic Oscillation (NAO) and the Atlantic </w:t>
      </w:r>
      <w:proofErr w:type="spellStart"/>
      <w:r w:rsidRPr="00F34686">
        <w:t>Multidecadal</w:t>
      </w:r>
      <w:proofErr w:type="spellEnd"/>
      <w:r w:rsidRPr="00F34686">
        <w:t xml:space="preserve"> Oscillation (AMO).</w:t>
      </w:r>
    </w:p>
    <w:p w:rsidR="0098436D" w:rsidRPr="00B742C3" w:rsidRDefault="0098436D" w:rsidP="00B742C3">
      <w:pPr>
        <w:pStyle w:val="Heading3"/>
        <w:spacing w:before="0"/>
        <w:rPr>
          <w:rFonts w:ascii="Times New Roman" w:hAnsi="Times New Roman" w:cs="Times New Roman"/>
          <w:b/>
        </w:rPr>
      </w:pPr>
      <w:bookmarkStart w:id="27" w:name="_Toc227859330"/>
      <w:r w:rsidRPr="00B742C3">
        <w:rPr>
          <w:rFonts w:ascii="Times New Roman" w:hAnsi="Times New Roman" w:cs="Times New Roman"/>
          <w:b/>
        </w:rPr>
        <w:t>Temperature</w:t>
      </w:r>
      <w:bookmarkEnd w:id="27"/>
    </w:p>
    <w:p w:rsidR="00B742C3" w:rsidRDefault="00B742C3" w:rsidP="00B742C3">
      <w:pPr>
        <w:spacing w:after="0"/>
        <w:jc w:val="both"/>
      </w:pPr>
    </w:p>
    <w:p w:rsidR="00A128AA" w:rsidRDefault="0098436D" w:rsidP="00C63D7C">
      <w:pPr>
        <w:jc w:val="both"/>
        <w:rPr>
          <w:rFonts w:asciiTheme="minorHAnsi" w:hAnsiTheme="minorHAnsi"/>
        </w:rPr>
      </w:pPr>
      <w:r w:rsidRPr="00F34686">
        <w:t xml:space="preserve">An increasing trend in surface temperatures has been observed in the Caribbean historical record. </w:t>
      </w:r>
      <w:r>
        <w:t>T</w:t>
      </w:r>
      <w:r w:rsidRPr="00F34686">
        <w:t xml:space="preserve">en global climate indices </w:t>
      </w:r>
      <w:r>
        <w:t xml:space="preserve">were </w:t>
      </w:r>
      <w:r w:rsidRPr="00F34686">
        <w:t xml:space="preserve">used to examine changes in extremes in Caribbean climate from 1950 to </w:t>
      </w:r>
      <w:r w:rsidRPr="00F34686">
        <w:lastRenderedPageBreak/>
        <w:t>2000</w:t>
      </w:r>
      <w:r>
        <w:rPr>
          <w:rStyle w:val="FootnoteReference"/>
        </w:rPr>
        <w:footnoteReference w:id="31"/>
      </w:r>
      <w:r w:rsidRPr="00F34686">
        <w:t xml:space="preserve">. The difference between the highest and lowest temperature for the year (i.e. the diurnal range) is </w:t>
      </w:r>
      <w:r w:rsidR="000D5D53">
        <w:t xml:space="preserve">observed to be </w:t>
      </w:r>
      <w:r w:rsidRPr="00F34686">
        <w:t>decreasing but is not significant at the 10% significance level. Temperatures falling at or above the 90th percentile (i.e. really hot days) are also increasing while those at or below the 10</w:t>
      </w:r>
      <w:r w:rsidR="00F24E82" w:rsidRPr="00615574">
        <w:rPr>
          <w:vertAlign w:val="superscript"/>
        </w:rPr>
        <w:t>th</w:t>
      </w:r>
      <w:r w:rsidRPr="00F34686">
        <w:t xml:space="preserve"> percentile (really cool days and nights) are decreasing (both significant at the 1% significant level) (</w:t>
      </w:r>
      <w:r>
        <w:t>s</w:t>
      </w:r>
      <w:r w:rsidRPr="00E02272">
        <w:t xml:space="preserve">ee </w:t>
      </w:r>
      <w:r w:rsidR="00851D4E">
        <w:t>Figure 3.1).  These results indicate that the region has experienced some warming over the past fifty years.</w:t>
      </w:r>
      <w:r w:rsidR="00CE6B59">
        <w:fldChar w:fldCharType="begin"/>
      </w:r>
      <w:r w:rsidR="0001668D">
        <w:instrText xml:space="preserve"> REF _Ref340898501 \h </w:instrText>
      </w:r>
      <w:r w:rsidR="00C63D7C">
        <w:instrText xml:space="preserve"> \* MERGEFORMAT </w:instrText>
      </w:r>
      <w:r w:rsidR="00CE6B59">
        <w:fldChar w:fldCharType="separate"/>
      </w:r>
    </w:p>
    <w:tbl>
      <w:tblPr>
        <w:tblStyle w:val="TableGrid"/>
        <w:tblW w:w="0" w:type="auto"/>
        <w:tblLook w:val="04A0"/>
      </w:tblPr>
      <w:tblGrid>
        <w:gridCol w:w="4698"/>
        <w:gridCol w:w="4544"/>
      </w:tblGrid>
      <w:tr w:rsidR="00A128AA" w:rsidTr="002A2AAC">
        <w:tc>
          <w:tcPr>
            <w:tcW w:w="4698" w:type="dxa"/>
          </w:tcPr>
          <w:p w:rsidR="00A128AA" w:rsidRDefault="00A128AA" w:rsidP="0098436D">
            <w:pPr>
              <w:pStyle w:val="Caption"/>
            </w:pPr>
          </w:p>
          <w:p w:rsidR="00A128AA" w:rsidRDefault="00A128AA" w:rsidP="00C63D7C">
            <w:pPr>
              <w:jc w:val="center"/>
            </w:pPr>
            <w:r w:rsidRPr="00615574">
              <w:rPr>
                <w:rFonts w:eastAsia="Times New Roman" w:cs="Times New Roman"/>
                <w:noProof/>
                <w:lang w:bidi="ar-SA"/>
              </w:rPr>
              <w:drawing>
                <wp:inline distT="0" distB="0" distL="0" distR="0">
                  <wp:extent cx="2713238" cy="2284984"/>
                  <wp:effectExtent l="0" t="0" r="0" b="0"/>
                  <wp:docPr id="37" name="Picture 9" descr="http://onlinelibrary.wiley.com/store/10.1029/2002JD002251/asset/image_n/jgrd9742-fig-0006.png?v=1&amp;t=hd7jp5ga&amp;s=9006ed2d156c2c6174374d2d3330b6bcd776f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nlinelibrary.wiley.com/store/10.1029/2002JD002251/asset/image_n/jgrd9742-fig-0006.png?v=1&amp;t=hd7jp5ga&amp;s=9006ed2d156c2c6174374d2d3330b6bcd776f0db"/>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2713238" cy="2284984"/>
                          </a:xfrm>
                          <a:prstGeom prst="rect">
                            <a:avLst/>
                          </a:prstGeom>
                          <a:noFill/>
                          <a:ln>
                            <a:noFill/>
                          </a:ln>
                        </pic:spPr>
                      </pic:pic>
                    </a:graphicData>
                  </a:graphic>
                </wp:inline>
              </w:drawing>
            </w:r>
          </w:p>
          <w:p w:rsidR="00A128AA" w:rsidRDefault="00A128AA" w:rsidP="00615574">
            <w:r>
              <w:t>(a)</w:t>
            </w:r>
          </w:p>
        </w:tc>
        <w:tc>
          <w:tcPr>
            <w:tcW w:w="4544" w:type="dxa"/>
          </w:tcPr>
          <w:p w:rsidR="00A128AA" w:rsidRDefault="00A128AA" w:rsidP="0098436D">
            <w:pPr>
              <w:pStyle w:val="Caption"/>
            </w:pPr>
          </w:p>
          <w:p w:rsidR="00A128AA" w:rsidRDefault="00A128AA" w:rsidP="00C63D7C">
            <w:pPr>
              <w:jc w:val="center"/>
            </w:pPr>
            <w:r w:rsidRPr="00615574">
              <w:rPr>
                <w:rFonts w:eastAsia="Times New Roman" w:cs="Times New Roman"/>
                <w:noProof/>
                <w:lang w:bidi="ar-SA"/>
              </w:rPr>
              <w:drawing>
                <wp:inline distT="0" distB="0" distL="0" distR="0">
                  <wp:extent cx="2699374" cy="2285619"/>
                  <wp:effectExtent l="0" t="0" r="0" b="0"/>
                  <wp:docPr id="38" name="Picture 7" descr="http://onlinelibrary.wiley.com/store/10.1029/2002JD002251/asset/image_n/jgrd9742-fig-0005.png?v=1&amp;t=hd7jp5ga&amp;s=0522d75df82a5d6123b8a7891f280e0e97b86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nlinelibrary.wiley.com/store/10.1029/2002JD002251/asset/image_n/jgrd9742-fig-0005.png?v=1&amp;t=hd7jp5ga&amp;s=0522d75df82a5d6123b8a7891f280e0e97b86e84"/>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2699374" cy="2285619"/>
                          </a:xfrm>
                          <a:prstGeom prst="rect">
                            <a:avLst/>
                          </a:prstGeom>
                          <a:noFill/>
                          <a:ln>
                            <a:noFill/>
                          </a:ln>
                        </pic:spPr>
                      </pic:pic>
                    </a:graphicData>
                  </a:graphic>
                </wp:inline>
              </w:drawing>
            </w:r>
          </w:p>
          <w:p w:rsidR="00A128AA" w:rsidRDefault="00A128AA" w:rsidP="00615574">
            <w:r>
              <w:t xml:space="preserve">(b) </w:t>
            </w:r>
          </w:p>
        </w:tc>
      </w:tr>
    </w:tbl>
    <w:p w:rsidR="0098436D" w:rsidRPr="00F34686" w:rsidRDefault="00851D4E" w:rsidP="000E25C9">
      <w:pPr>
        <w:jc w:val="both"/>
      </w:pPr>
      <w:proofErr w:type="gramStart"/>
      <w:r>
        <w:t>(</w:t>
      </w:r>
      <w:r w:rsidR="00A128AA">
        <w:t xml:space="preserve">Figure </w:t>
      </w:r>
      <w:r w:rsidR="00A128AA">
        <w:rPr>
          <w:noProof/>
        </w:rPr>
        <w:t>3</w:t>
      </w:r>
      <w:r w:rsidR="00A128AA">
        <w:t>.</w:t>
      </w:r>
      <w:r w:rsidR="00A128AA">
        <w:rPr>
          <w:noProof/>
        </w:rPr>
        <w:t>1</w:t>
      </w:r>
      <w:r w:rsidR="00CE6B59">
        <w:fldChar w:fldCharType="end"/>
      </w:r>
      <w:r w:rsidR="0098436D" w:rsidRPr="00E02272">
        <w:t>).</w:t>
      </w:r>
      <w:proofErr w:type="gramEnd"/>
      <w:r w:rsidR="0098436D" w:rsidRPr="00F34686">
        <w:t xml:space="preserve"> </w:t>
      </w:r>
    </w:p>
    <w:p w:rsidR="0098436D" w:rsidRDefault="0098436D" w:rsidP="0098436D">
      <w:pPr>
        <w:keepNext/>
      </w:pPr>
    </w:p>
    <w:tbl>
      <w:tblPr>
        <w:tblStyle w:val="TableGrid"/>
        <w:tblW w:w="0" w:type="auto"/>
        <w:tblLook w:val="04A0"/>
      </w:tblPr>
      <w:tblGrid>
        <w:gridCol w:w="4698"/>
        <w:gridCol w:w="4544"/>
      </w:tblGrid>
      <w:tr w:rsidR="002A2AAC" w:rsidTr="002A2AAC">
        <w:tc>
          <w:tcPr>
            <w:tcW w:w="4698" w:type="dxa"/>
          </w:tcPr>
          <w:p w:rsidR="002A2AAC" w:rsidRDefault="002A2AAC" w:rsidP="0098436D">
            <w:pPr>
              <w:pStyle w:val="Caption"/>
            </w:pPr>
            <w:bookmarkStart w:id="28" w:name="_Ref340898501"/>
          </w:p>
          <w:p w:rsidR="00F24E82" w:rsidRDefault="00C43820" w:rsidP="00615574">
            <w:r w:rsidRPr="00615574">
              <w:rPr>
                <w:rFonts w:eastAsia="Times New Roman" w:cs="Times New Roman"/>
                <w:noProof/>
                <w:lang w:bidi="ar-SA"/>
              </w:rPr>
              <w:drawing>
                <wp:inline distT="0" distB="0" distL="0" distR="0">
                  <wp:extent cx="2713238" cy="2284984"/>
                  <wp:effectExtent l="0" t="0" r="0" b="0"/>
                  <wp:docPr id="9" name="Picture 9" descr="http://onlinelibrary.wiley.com/store/10.1029/2002JD002251/asset/image_n/jgrd9742-fig-0006.png?v=1&amp;t=hd7jp5ga&amp;s=9006ed2d156c2c6174374d2d3330b6bcd776f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nlinelibrary.wiley.com/store/10.1029/2002JD002251/asset/image_n/jgrd9742-fig-0006.png?v=1&amp;t=hd7jp5ga&amp;s=9006ed2d156c2c6174374d2d3330b6bcd776f0db"/>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2713238" cy="2284984"/>
                          </a:xfrm>
                          <a:prstGeom prst="rect">
                            <a:avLst/>
                          </a:prstGeom>
                          <a:noFill/>
                          <a:ln>
                            <a:noFill/>
                          </a:ln>
                        </pic:spPr>
                      </pic:pic>
                    </a:graphicData>
                  </a:graphic>
                </wp:inline>
              </w:drawing>
            </w:r>
          </w:p>
          <w:p w:rsidR="00F24E82" w:rsidRDefault="002A2AAC" w:rsidP="00615574">
            <w:r>
              <w:t>(a)</w:t>
            </w:r>
          </w:p>
        </w:tc>
        <w:tc>
          <w:tcPr>
            <w:tcW w:w="4544" w:type="dxa"/>
          </w:tcPr>
          <w:p w:rsidR="002A2AAC" w:rsidRDefault="002A2AAC" w:rsidP="0098436D">
            <w:pPr>
              <w:pStyle w:val="Caption"/>
            </w:pPr>
          </w:p>
          <w:p w:rsidR="00F24E82" w:rsidRDefault="00C43820" w:rsidP="00615574">
            <w:r w:rsidRPr="00615574">
              <w:rPr>
                <w:rFonts w:eastAsia="Times New Roman" w:cs="Times New Roman"/>
                <w:noProof/>
                <w:lang w:bidi="ar-SA"/>
              </w:rPr>
              <w:drawing>
                <wp:inline distT="0" distB="0" distL="0" distR="0">
                  <wp:extent cx="2699374" cy="2285619"/>
                  <wp:effectExtent l="0" t="0" r="0" b="0"/>
                  <wp:docPr id="7" name="Picture 7" descr="http://onlinelibrary.wiley.com/store/10.1029/2002JD002251/asset/image_n/jgrd9742-fig-0005.png?v=1&amp;t=hd7jp5ga&amp;s=0522d75df82a5d6123b8a7891f280e0e97b86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nlinelibrary.wiley.com/store/10.1029/2002JD002251/asset/image_n/jgrd9742-fig-0005.png?v=1&amp;t=hd7jp5ga&amp;s=0522d75df82a5d6123b8a7891f280e0e97b86e84"/>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2699374" cy="2285619"/>
                          </a:xfrm>
                          <a:prstGeom prst="rect">
                            <a:avLst/>
                          </a:prstGeom>
                          <a:noFill/>
                          <a:ln>
                            <a:noFill/>
                          </a:ln>
                        </pic:spPr>
                      </pic:pic>
                    </a:graphicData>
                  </a:graphic>
                </wp:inline>
              </w:drawing>
            </w:r>
          </w:p>
          <w:p w:rsidR="00F24E82" w:rsidRDefault="002A2AAC" w:rsidP="00615574">
            <w:r>
              <w:t xml:space="preserve">(b) </w:t>
            </w:r>
          </w:p>
        </w:tc>
      </w:tr>
    </w:tbl>
    <w:p w:rsidR="0098436D" w:rsidRDefault="0098436D" w:rsidP="000E25C9">
      <w:pPr>
        <w:pStyle w:val="Caption"/>
        <w:jc w:val="both"/>
      </w:pPr>
      <w:r>
        <w:t xml:space="preserve">Figure </w:t>
      </w:r>
      <w:fldSimple w:instr=" STYLEREF 1 \s ">
        <w:r w:rsidR="00A128AA">
          <w:rPr>
            <w:noProof/>
          </w:rPr>
          <w:t>3</w:t>
        </w:r>
      </w:fldSimple>
      <w:r w:rsidR="0054781E">
        <w:t>.</w:t>
      </w:r>
      <w:r w:rsidR="00CE6B59">
        <w:fldChar w:fldCharType="begin"/>
      </w:r>
      <w:r w:rsidR="0054781E">
        <w:instrText xml:space="preserve"> SEQ Figure \* ARABIC \s 1 </w:instrText>
      </w:r>
      <w:r w:rsidR="00CE6B59">
        <w:fldChar w:fldCharType="separate"/>
      </w:r>
      <w:r w:rsidR="00A128AA">
        <w:rPr>
          <w:noProof/>
        </w:rPr>
        <w:t>1</w:t>
      </w:r>
      <w:r w:rsidR="00CE6B59">
        <w:fldChar w:fldCharType="end"/>
      </w:r>
      <w:bookmarkEnd w:id="28"/>
      <w:r>
        <w:t xml:space="preserve"> Temperature trends</w:t>
      </w:r>
      <w:r w:rsidR="00551762">
        <w:t xml:space="preserve"> in the Caribbean</w:t>
      </w:r>
      <w:r>
        <w:t xml:space="preserve">. </w:t>
      </w:r>
      <w:r w:rsidRPr="00B524F5">
        <w:t xml:space="preserve">(a) The percent of days maximum (solid line) and minimum (dashed line) temperatures are at or above the 90th percentile. (b) Percent of days when maximum temperature (solid line) or minimum temperature (dashed line) are less than or equal to the 10th percentile. Percentiles determined by data from 1977 through 1997. </w:t>
      </w:r>
      <w:r w:rsidR="00E33120">
        <w:t xml:space="preserve"> </w:t>
      </w:r>
      <w:r w:rsidRPr="00B524F5">
        <w:t>(From Peterson et al. 2002)</w:t>
      </w:r>
    </w:p>
    <w:p w:rsidR="00B742C3" w:rsidRPr="00B742C3" w:rsidRDefault="00B742C3" w:rsidP="00B742C3"/>
    <w:p w:rsidR="0098436D" w:rsidRPr="00B742C3" w:rsidRDefault="0098436D" w:rsidP="00B742C3">
      <w:pPr>
        <w:pStyle w:val="Heading3"/>
        <w:spacing w:before="0"/>
        <w:rPr>
          <w:rFonts w:ascii="Times New Roman" w:hAnsi="Times New Roman" w:cs="Times New Roman"/>
          <w:b/>
        </w:rPr>
      </w:pPr>
      <w:bookmarkStart w:id="29" w:name="_Toc227859331"/>
      <w:r w:rsidRPr="00B742C3">
        <w:rPr>
          <w:rFonts w:ascii="Times New Roman" w:hAnsi="Times New Roman" w:cs="Times New Roman"/>
          <w:b/>
        </w:rPr>
        <w:lastRenderedPageBreak/>
        <w:t>Precipitation</w:t>
      </w:r>
      <w:bookmarkEnd w:id="29"/>
    </w:p>
    <w:p w:rsidR="00B742C3" w:rsidRDefault="00B742C3" w:rsidP="00B742C3">
      <w:pPr>
        <w:spacing w:after="0"/>
        <w:jc w:val="both"/>
      </w:pPr>
    </w:p>
    <w:p w:rsidR="0098436D" w:rsidRPr="00F34686" w:rsidRDefault="0098436D" w:rsidP="006B2308">
      <w:pPr>
        <w:jc w:val="both"/>
      </w:pPr>
      <w:r w:rsidRPr="00F34686">
        <w:t>Precipitation over the islands in the Caribbean shows two distinct seasons in general: a dry season from November through April and a wet season from May through October</w:t>
      </w:r>
      <w:r>
        <w:rPr>
          <w:rStyle w:val="FootnoteReference"/>
        </w:rPr>
        <w:footnoteReference w:id="32"/>
      </w:r>
      <w:r w:rsidRPr="00F34686">
        <w:t>. Magnitudes vary considerably from the Bahamas to the southernmost islands of the Lesser Antilles and mountainous topography and its orientation with respect to the direction of trade winds further yield large spatial variations in precipitation on many islands</w:t>
      </w:r>
      <w:r>
        <w:t>.</w:t>
      </w:r>
      <w:r>
        <w:rPr>
          <w:rStyle w:val="FootnoteReference"/>
        </w:rPr>
        <w:footnoteReference w:id="33"/>
      </w:r>
      <w:r>
        <w:t xml:space="preserve"> </w:t>
      </w:r>
      <w:r w:rsidRPr="00F34686">
        <w:t xml:space="preserve"> A prominent feature of the seasonal cycle of precipitation i</w:t>
      </w:r>
      <w:r>
        <w:t>s the mid summer drought (MSD)</w:t>
      </w:r>
      <w:r>
        <w:rPr>
          <w:rStyle w:val="FootnoteReference"/>
        </w:rPr>
        <w:footnoteReference w:id="34"/>
      </w:r>
      <w:r w:rsidRPr="00F34686">
        <w:t xml:space="preserve">. The MSD is not a real drought but a period during the wet season months when precipitation is relatively lower resulting in a bimodal cycle of precipitation. The timing and duration of the MSD vary across the Caribbean e.g. the MSD appears in early June in the eastern Caribbean and in late July around Cuba and the Bahamas and is non-existent </w:t>
      </w:r>
      <w:r>
        <w:t>in some of the eastern islands</w:t>
      </w:r>
      <w:r w:rsidRPr="00F34686">
        <w:t xml:space="preserve">. </w:t>
      </w:r>
    </w:p>
    <w:p w:rsidR="0098436D" w:rsidRPr="00F34686" w:rsidRDefault="0098436D" w:rsidP="006B2308">
      <w:pPr>
        <w:jc w:val="both"/>
      </w:pPr>
      <w:r w:rsidRPr="00F34686">
        <w:t>The seasonal cycle of precipitation in the western Caribbean is predominantly bimodal in nature with first maximum in precipitation in May or June and the second maximum between September and November. Jamaica, Haiti and Dominican Republic show precipitation peaks in May and October with a relative decrease in precipitation during the intermediate months. The double peak in precipitation can be seen at all latitudes in the western Caribbean with the second peak generally greater than the first. The seasonal cycle of precipitation over the islands in the eastern Caribbean similarly shows a bimodal cycle for most latitudes north of about 15</w:t>
      </w:r>
      <w:r w:rsidRPr="00F34686">
        <w:rPr>
          <w:vertAlign w:val="superscript"/>
        </w:rPr>
        <w:t>o</w:t>
      </w:r>
      <w:r w:rsidRPr="00F34686">
        <w:t>N with the late season peak being greater than the first maximum. At latitudes south of 15</w:t>
      </w:r>
      <w:r w:rsidRPr="00F34686">
        <w:rPr>
          <w:vertAlign w:val="superscript"/>
        </w:rPr>
        <w:t>o</w:t>
      </w:r>
      <w:r w:rsidRPr="00F34686">
        <w:t>N, however, there is only one peak which occurs late during the wet season and which is in part related to the Inter-tropical convergence zone (ITCZ) reaching its northernmost position in those months</w:t>
      </w:r>
      <w:r>
        <w:rPr>
          <w:rStyle w:val="FootnoteReference"/>
        </w:rPr>
        <w:footnoteReference w:id="35"/>
      </w:r>
      <w:r w:rsidRPr="00F34686">
        <w:t xml:space="preserve">. </w:t>
      </w:r>
    </w:p>
    <w:p w:rsidR="0098436D" w:rsidRPr="00F34686" w:rsidRDefault="0098436D" w:rsidP="006B2308">
      <w:pPr>
        <w:jc w:val="both"/>
      </w:pPr>
      <w:r w:rsidRPr="00F34686">
        <w:t>Notwithstanding, the islands of the Greater Antilles and the larger islands in the Lesser Antilles such as Dominica and Martinique show regional maxima in precipitation during the wet season months. Satellite data also suggest that many islands in the Lesser Antilles from Guadeloupe to St Lucia, receive considerably more precipitation than the surrounding waters. In addition to precipitation that results from mid-latitude ai</w:t>
      </w:r>
      <w:r>
        <w:t>r intrusions in the dry season</w:t>
      </w:r>
      <w:r>
        <w:rPr>
          <w:rStyle w:val="FootnoteReference"/>
        </w:rPr>
        <w:footnoteReference w:id="36"/>
      </w:r>
      <w:r w:rsidRPr="00F34686">
        <w:t>, mountainous topography gives rise to </w:t>
      </w:r>
      <w:proofErr w:type="spellStart"/>
      <w:r w:rsidRPr="00F34686">
        <w:t>orographic</w:t>
      </w:r>
      <w:proofErr w:type="spellEnd"/>
      <w:r w:rsidRPr="00F34686">
        <w:t xml:space="preserve"> precipitation during the dry season months along the windward slopes of the islands. As a result, higher precipitation totals along the windward slopes and large spatial variations in precipitation from windward to leeward slopes are observed on these islands</w:t>
      </w:r>
      <w:r>
        <w:rPr>
          <w:rStyle w:val="FootnoteReference"/>
        </w:rPr>
        <w:footnoteReference w:id="37"/>
      </w:r>
      <w:r w:rsidRPr="00F34686">
        <w:t xml:space="preserve">. Dominica, in particular, shows over 2-3 mm/day precipitation throughout the year with a maximum of 10-12 mm/day in November. </w:t>
      </w:r>
      <w:r>
        <w:t>P</w:t>
      </w:r>
      <w:r w:rsidRPr="00F34686">
        <w:t xml:space="preserve">recipitation over the Caribbean islands is more frequent than over the adjacent ocean during the wet season months due to land-sea thermal contrast. </w:t>
      </w:r>
      <w:r>
        <w:t>T</w:t>
      </w:r>
      <w:r w:rsidRPr="00F34686">
        <w:t xml:space="preserve">here is </w:t>
      </w:r>
      <w:r>
        <w:t xml:space="preserve">also </w:t>
      </w:r>
      <w:r w:rsidRPr="00F34686">
        <w:t xml:space="preserve">a </w:t>
      </w:r>
      <w:r w:rsidRPr="00F34686">
        <w:lastRenderedPageBreak/>
        <w:t>significant increase in average island precipitation (relative to the ocean surrounding it) for large islands with mountainous topography</w:t>
      </w:r>
      <w:r>
        <w:rPr>
          <w:rStyle w:val="FootnoteReference"/>
        </w:rPr>
        <w:footnoteReference w:id="38"/>
      </w:r>
      <w:r w:rsidRPr="00F34686">
        <w:t xml:space="preserve">. </w:t>
      </w:r>
    </w:p>
    <w:p w:rsidR="0098436D" w:rsidRPr="00B742C3" w:rsidRDefault="0098436D" w:rsidP="00B742C3">
      <w:pPr>
        <w:pStyle w:val="Heading3"/>
        <w:spacing w:before="0"/>
        <w:jc w:val="both"/>
        <w:rPr>
          <w:rFonts w:ascii="Times New Roman" w:hAnsi="Times New Roman" w:cs="Times New Roman"/>
          <w:b/>
        </w:rPr>
      </w:pPr>
      <w:bookmarkStart w:id="30" w:name="_Toc227859332"/>
      <w:r w:rsidRPr="00B742C3">
        <w:rPr>
          <w:rFonts w:ascii="Times New Roman" w:hAnsi="Times New Roman" w:cs="Times New Roman"/>
          <w:b/>
        </w:rPr>
        <w:t>Observed SST</w:t>
      </w:r>
      <w:bookmarkEnd w:id="30"/>
    </w:p>
    <w:p w:rsidR="00B742C3" w:rsidRDefault="00B742C3" w:rsidP="00B742C3">
      <w:pPr>
        <w:spacing w:after="0"/>
        <w:jc w:val="both"/>
      </w:pPr>
    </w:p>
    <w:p w:rsidR="0098436D" w:rsidRDefault="0098436D" w:rsidP="006B2308">
      <w:pPr>
        <w:jc w:val="both"/>
      </w:pPr>
      <w:r w:rsidRPr="00F34686">
        <w:t>Water temperatures with</w:t>
      </w:r>
      <w:r w:rsidR="004A5075">
        <w:t>in</w:t>
      </w:r>
      <w:r w:rsidRPr="00F34686">
        <w:t xml:space="preserve"> the Caribbean basin and neighboring Atlantic Ocean is possibly one of the most direct determinants of fisheries activities within the Caribbean region. However, historical data collected within that region has been extremely sparse. The best record available for observed sea surface temperatures provided by the Pathfinder’s Advanced Very High Resolution Responder (AVHRR) which dates back only to 1985</w:t>
      </w:r>
      <w:r>
        <w:rPr>
          <w:rStyle w:val="FootnoteReference"/>
        </w:rPr>
        <w:footnoteReference w:id="39"/>
      </w:r>
      <w:r w:rsidRPr="00F34686">
        <w:t xml:space="preserve">. </w:t>
      </w:r>
      <w:fldSimple w:instr=" REF _Ref340898544 \h  \* MERGEFORMAT ">
        <w:r w:rsidR="00A128AA">
          <w:t xml:space="preserve">Figure </w:t>
        </w:r>
        <w:r w:rsidR="00A128AA">
          <w:rPr>
            <w:noProof/>
          </w:rPr>
          <w:t>3.2</w:t>
        </w:r>
      </w:fldSimple>
      <w:r w:rsidR="0001668D">
        <w:t xml:space="preserve"> </w:t>
      </w:r>
      <w:r w:rsidRPr="00F34686">
        <w:t>below, provides a monthly summary of sea surface temperatures averaged over the period 1985 to 2000. Data up to the present date are available, but have been separated from the 16 years average to serve as a control group for climate change models’ comparison to be discussed later.</w:t>
      </w:r>
    </w:p>
    <w:p w:rsidR="0001668D" w:rsidRDefault="0001668D" w:rsidP="006B2308">
      <w:pPr>
        <w:jc w:val="both"/>
      </w:pPr>
      <w:r w:rsidRPr="00F34686">
        <w:t>SST exhibits a cooler warm pool over the Western Caribbean during the early part of the year (Jan – Mar) of approximately 26.5</w:t>
      </w:r>
      <w:r w:rsidRPr="00F34686">
        <w:rPr>
          <w:vertAlign w:val="superscript"/>
        </w:rPr>
        <w:t>o</w:t>
      </w:r>
      <w:r w:rsidRPr="00F34686">
        <w:t>C (about 0.5</w:t>
      </w:r>
      <w:r w:rsidRPr="00F34686">
        <w:rPr>
          <w:vertAlign w:val="superscript"/>
        </w:rPr>
        <w:t>o</w:t>
      </w:r>
      <w:r w:rsidRPr="00F34686">
        <w:t>C warmer than the waters of the Eastern Caribbean. From April, the warm pool becomes progressively warmer to reach a maximum temperature of approximately 29.5</w:t>
      </w:r>
      <w:r w:rsidRPr="00F34686">
        <w:rPr>
          <w:vertAlign w:val="superscript"/>
        </w:rPr>
        <w:t>o</w:t>
      </w:r>
      <w:r w:rsidRPr="00F34686">
        <w:t>C in Sep/Oct in the area of Jamaica, Cuba and Hispaniola. During that time the warm pool progressively extends eastward, bringing temperatures of 28.5</w:t>
      </w:r>
      <w:r w:rsidRPr="00F34686">
        <w:rPr>
          <w:vertAlign w:val="superscript"/>
        </w:rPr>
        <w:t>o</w:t>
      </w:r>
      <w:r w:rsidRPr="00F34686">
        <w:t>C to the waters of the Eastern Caribbean by September. In the last three months of the year, the warm pool then progressively retracts back to the Western Caribbean, with sea surface temperatures then progressively cooling towards the lowest levels in March.</w:t>
      </w:r>
    </w:p>
    <w:tbl>
      <w:tblPr>
        <w:tblStyle w:val="TableGrid"/>
        <w:tblW w:w="0" w:type="auto"/>
        <w:tblLook w:val="04A0"/>
      </w:tblPr>
      <w:tblGrid>
        <w:gridCol w:w="2952"/>
        <w:gridCol w:w="2952"/>
        <w:gridCol w:w="2977"/>
      </w:tblGrid>
      <w:tr w:rsidR="00E93D99" w:rsidRPr="00F34686" w:rsidTr="00E93D99">
        <w:tc>
          <w:tcPr>
            <w:tcW w:w="2952" w:type="dxa"/>
          </w:tcPr>
          <w:p w:rsidR="00E93D99" w:rsidRPr="00F34686" w:rsidRDefault="00E93D99" w:rsidP="00E93D99">
            <w:pPr>
              <w:spacing w:after="200" w:line="276" w:lineRule="auto"/>
            </w:pPr>
            <w:r w:rsidRPr="00F34686">
              <w:t>Jan</w:t>
            </w:r>
            <w:r w:rsidR="00C43820">
              <w:rPr>
                <w:noProof/>
                <w:lang w:bidi="ar-SA"/>
              </w:rPr>
              <w:drawing>
                <wp:inline distT="0" distB="0" distL="0" distR="0">
                  <wp:extent cx="1653341" cy="950975"/>
                  <wp:effectExtent l="0" t="0" r="0" b="0"/>
                  <wp:docPr id="13" name="Picture 13" descr="Macintosh HD:Users:johncharlery:SST Paper:Mean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hncharlery:SST Paper:MeanJan.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341" cy="950975"/>
                          </a:xfrm>
                          <a:prstGeom prst="rect">
                            <a:avLst/>
                          </a:prstGeom>
                          <a:noFill/>
                          <a:ln>
                            <a:noFill/>
                          </a:ln>
                        </pic:spPr>
                      </pic:pic>
                    </a:graphicData>
                  </a:graphic>
                </wp:inline>
              </w:drawing>
            </w:r>
          </w:p>
        </w:tc>
        <w:tc>
          <w:tcPr>
            <w:tcW w:w="2952" w:type="dxa"/>
          </w:tcPr>
          <w:p w:rsidR="00E93D99" w:rsidRPr="00F34686" w:rsidRDefault="00E93D99" w:rsidP="00E93D99">
            <w:pPr>
              <w:spacing w:after="200" w:line="276" w:lineRule="auto"/>
            </w:pPr>
            <w:r w:rsidRPr="00F34686">
              <w:t xml:space="preserve">Feb </w:t>
            </w:r>
            <w:bookmarkStart w:id="31" w:name="_GoBack"/>
            <w:r w:rsidR="00C43820">
              <w:rPr>
                <w:noProof/>
                <w:lang w:bidi="ar-SA"/>
              </w:rPr>
              <w:drawing>
                <wp:inline distT="0" distB="0" distL="0" distR="0">
                  <wp:extent cx="1653341" cy="950975"/>
                  <wp:effectExtent l="0" t="0" r="0" b="0"/>
                  <wp:docPr id="14" name="Picture 14" descr="Macintosh HD:Users:johncharlery:SST Paper:MeanF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ohncharlery:SST Paper:MeanFeb.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341" cy="950975"/>
                          </a:xfrm>
                          <a:prstGeom prst="rect">
                            <a:avLst/>
                          </a:prstGeom>
                          <a:noFill/>
                          <a:ln>
                            <a:noFill/>
                          </a:ln>
                        </pic:spPr>
                      </pic:pic>
                    </a:graphicData>
                  </a:graphic>
                </wp:inline>
              </w:drawing>
            </w:r>
            <w:bookmarkEnd w:id="31"/>
          </w:p>
        </w:tc>
        <w:tc>
          <w:tcPr>
            <w:tcW w:w="2977" w:type="dxa"/>
          </w:tcPr>
          <w:p w:rsidR="00E93D99" w:rsidRPr="00F34686" w:rsidRDefault="00E93D99" w:rsidP="00E93D99">
            <w:pPr>
              <w:spacing w:after="200" w:line="276" w:lineRule="auto"/>
            </w:pPr>
            <w:r w:rsidRPr="00F34686">
              <w:t xml:space="preserve">Mar </w:t>
            </w:r>
            <w:r w:rsidR="00C43820">
              <w:rPr>
                <w:noProof/>
                <w:lang w:bidi="ar-SA"/>
              </w:rPr>
              <w:drawing>
                <wp:inline distT="0" distB="0" distL="0" distR="0">
                  <wp:extent cx="1653341" cy="950975"/>
                  <wp:effectExtent l="0" t="0" r="0" b="0"/>
                  <wp:docPr id="1" name="Picture 1" descr="Macintosh HD:Users:johncharlery:SST Paper:MeanM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ohncharlery:SST Paper:MeanMar.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341" cy="950975"/>
                          </a:xfrm>
                          <a:prstGeom prst="rect">
                            <a:avLst/>
                          </a:prstGeom>
                          <a:noFill/>
                          <a:ln>
                            <a:noFill/>
                          </a:ln>
                        </pic:spPr>
                      </pic:pic>
                    </a:graphicData>
                  </a:graphic>
                </wp:inline>
              </w:drawing>
            </w:r>
          </w:p>
        </w:tc>
      </w:tr>
      <w:tr w:rsidR="00E93D99" w:rsidRPr="00F34686" w:rsidTr="00E93D99">
        <w:tc>
          <w:tcPr>
            <w:tcW w:w="2952" w:type="dxa"/>
          </w:tcPr>
          <w:p w:rsidR="00E93D99" w:rsidRPr="00F34686" w:rsidRDefault="00E93D99" w:rsidP="00E93D99">
            <w:pPr>
              <w:spacing w:after="200" w:line="276" w:lineRule="auto"/>
            </w:pPr>
            <w:r w:rsidRPr="00F34686">
              <w:t xml:space="preserve">Apr </w:t>
            </w:r>
            <w:r w:rsidR="00C43820">
              <w:rPr>
                <w:noProof/>
                <w:lang w:bidi="ar-SA"/>
              </w:rPr>
              <w:drawing>
                <wp:inline distT="0" distB="0" distL="0" distR="0">
                  <wp:extent cx="1653939" cy="950975"/>
                  <wp:effectExtent l="0" t="0" r="0" b="0"/>
                  <wp:docPr id="4" name="Picture 4" descr="Macintosh HD:Users:johncharlery:SST Paper:MeanA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ohncharlery:SST Paper:MeanApr..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52" w:type="dxa"/>
          </w:tcPr>
          <w:p w:rsidR="00E93D99" w:rsidRPr="00F34686" w:rsidRDefault="00E93D99" w:rsidP="00E93D99">
            <w:pPr>
              <w:spacing w:after="200" w:line="276" w:lineRule="auto"/>
            </w:pPr>
            <w:r w:rsidRPr="00F34686">
              <w:t xml:space="preserve">May </w:t>
            </w:r>
            <w:r w:rsidR="00C43820">
              <w:rPr>
                <w:noProof/>
                <w:lang w:bidi="ar-SA"/>
              </w:rPr>
              <w:drawing>
                <wp:inline distT="0" distB="0" distL="0" distR="0">
                  <wp:extent cx="1653939" cy="950975"/>
                  <wp:effectExtent l="0" t="0" r="0" b="0"/>
                  <wp:docPr id="17" name="Picture 17" descr="Macintosh HD:Users:johncharlery:SST Paper:MeanM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ohncharlery:SST Paper:MeanMay..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77" w:type="dxa"/>
          </w:tcPr>
          <w:p w:rsidR="00E93D99" w:rsidRPr="00F34686" w:rsidRDefault="00E93D99" w:rsidP="00E93D99">
            <w:pPr>
              <w:spacing w:after="200" w:line="276" w:lineRule="auto"/>
            </w:pPr>
            <w:r w:rsidRPr="00F34686">
              <w:t xml:space="preserve">Jun </w:t>
            </w:r>
            <w:r w:rsidR="00C43820">
              <w:rPr>
                <w:noProof/>
                <w:lang w:bidi="ar-SA"/>
              </w:rPr>
              <w:drawing>
                <wp:inline distT="0" distB="0" distL="0" distR="0">
                  <wp:extent cx="1653939" cy="950975"/>
                  <wp:effectExtent l="0" t="0" r="0" b="0"/>
                  <wp:docPr id="18" name="Picture 18" descr="Macintosh HD:Users:johncharlery:SST Paper:MeanJ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ohncharlery:SST Paper:MeanJun.pn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r>
      <w:tr w:rsidR="00E93D99" w:rsidRPr="00F34686" w:rsidTr="00E93D99">
        <w:tc>
          <w:tcPr>
            <w:tcW w:w="2952" w:type="dxa"/>
          </w:tcPr>
          <w:p w:rsidR="00E93D99" w:rsidRPr="00F34686" w:rsidRDefault="00E93D99" w:rsidP="00E93D99">
            <w:pPr>
              <w:spacing w:after="200" w:line="276" w:lineRule="auto"/>
            </w:pPr>
            <w:r w:rsidRPr="00F34686">
              <w:t xml:space="preserve">Jul </w:t>
            </w:r>
            <w:r w:rsidR="00C43820">
              <w:rPr>
                <w:noProof/>
                <w:lang w:bidi="ar-SA"/>
              </w:rPr>
              <w:drawing>
                <wp:inline distT="0" distB="0" distL="0" distR="0">
                  <wp:extent cx="1653939" cy="950975"/>
                  <wp:effectExtent l="0" t="0" r="0" b="0"/>
                  <wp:docPr id="20" name="Picture 20" descr="Macintosh HD:Users:johncharlery:SST Paper:MeanJ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ohncharlery:SST Paper:MeanJul.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52" w:type="dxa"/>
          </w:tcPr>
          <w:p w:rsidR="00E93D99" w:rsidRPr="00F34686" w:rsidRDefault="00E93D99" w:rsidP="00E93D99">
            <w:pPr>
              <w:spacing w:after="200" w:line="276" w:lineRule="auto"/>
            </w:pPr>
            <w:r w:rsidRPr="00F34686">
              <w:t xml:space="preserve">Aug </w:t>
            </w:r>
            <w:r w:rsidR="00C43820">
              <w:rPr>
                <w:noProof/>
                <w:lang w:bidi="ar-SA"/>
              </w:rPr>
              <w:drawing>
                <wp:inline distT="0" distB="0" distL="0" distR="0">
                  <wp:extent cx="1653939" cy="950975"/>
                  <wp:effectExtent l="0" t="0" r="0" b="0"/>
                  <wp:docPr id="6" name="Picture 6" descr="Macintosh HD:Users:johncharlery:SST Paper:MeanA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ohncharlery:SST Paper:MeanAug..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77" w:type="dxa"/>
          </w:tcPr>
          <w:p w:rsidR="00E93D99" w:rsidRPr="00F34686" w:rsidRDefault="00E93D99" w:rsidP="00E93D99">
            <w:pPr>
              <w:spacing w:after="200" w:line="276" w:lineRule="auto"/>
            </w:pPr>
            <w:r w:rsidRPr="00F34686">
              <w:t xml:space="preserve">Sep </w:t>
            </w:r>
            <w:r w:rsidR="00C43820">
              <w:rPr>
                <w:noProof/>
                <w:lang w:bidi="ar-SA"/>
              </w:rPr>
              <w:drawing>
                <wp:inline distT="0" distB="0" distL="0" distR="0">
                  <wp:extent cx="1653939" cy="950975"/>
                  <wp:effectExtent l="0" t="0" r="0" b="0"/>
                  <wp:docPr id="8" name="Picture 8" descr="Macintosh HD:Users:johncharlery:SST Paper:Mean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ohncharlery:SST Paper:MeanSep.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r>
      <w:tr w:rsidR="00E93D99" w:rsidRPr="00F34686" w:rsidTr="00E93D99">
        <w:tc>
          <w:tcPr>
            <w:tcW w:w="2952" w:type="dxa"/>
          </w:tcPr>
          <w:p w:rsidR="00E93D99" w:rsidRPr="00F34686" w:rsidRDefault="00E93D99" w:rsidP="00E93D99">
            <w:pPr>
              <w:spacing w:after="200" w:line="276" w:lineRule="auto"/>
            </w:pPr>
            <w:r w:rsidRPr="00F34686">
              <w:t xml:space="preserve">Oct </w:t>
            </w:r>
            <w:r w:rsidR="00C43820">
              <w:rPr>
                <w:noProof/>
                <w:lang w:bidi="ar-SA"/>
              </w:rPr>
              <w:lastRenderedPageBreak/>
              <w:drawing>
                <wp:inline distT="0" distB="0" distL="0" distR="0">
                  <wp:extent cx="1653939" cy="950975"/>
                  <wp:effectExtent l="0" t="0" r="0" b="0"/>
                  <wp:docPr id="23" name="Picture 23" descr="Macintosh HD:Users:johncharlery:SST Paper:MeanO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johncharlery:SST Paper:MeanOct..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52" w:type="dxa"/>
          </w:tcPr>
          <w:p w:rsidR="00E93D99" w:rsidRPr="00F34686" w:rsidRDefault="00E93D99" w:rsidP="00E93D99">
            <w:pPr>
              <w:spacing w:after="200" w:line="276" w:lineRule="auto"/>
            </w:pPr>
            <w:r w:rsidRPr="00F34686">
              <w:lastRenderedPageBreak/>
              <w:t xml:space="preserve">Nov </w:t>
            </w:r>
            <w:r w:rsidR="00C43820">
              <w:rPr>
                <w:noProof/>
                <w:lang w:bidi="ar-SA"/>
              </w:rPr>
              <w:lastRenderedPageBreak/>
              <w:drawing>
                <wp:inline distT="0" distB="0" distL="0" distR="0">
                  <wp:extent cx="1653939" cy="950975"/>
                  <wp:effectExtent l="0" t="0" r="0" b="0"/>
                  <wp:docPr id="24" name="Picture 24" descr="Macintosh HD:Users:johncharlery:SST Paper:MeanN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ohncharlery:SST Paper:MeanNov..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c>
          <w:tcPr>
            <w:tcW w:w="2977" w:type="dxa"/>
          </w:tcPr>
          <w:p w:rsidR="00E93D99" w:rsidRPr="00F34686" w:rsidRDefault="00E93D99" w:rsidP="00E93D99">
            <w:pPr>
              <w:keepNext/>
              <w:spacing w:after="200" w:line="276" w:lineRule="auto"/>
            </w:pPr>
            <w:r w:rsidRPr="00F34686">
              <w:lastRenderedPageBreak/>
              <w:t xml:space="preserve">Dec </w:t>
            </w:r>
            <w:r w:rsidR="00C43820">
              <w:rPr>
                <w:noProof/>
                <w:lang w:bidi="ar-SA"/>
              </w:rPr>
              <w:lastRenderedPageBreak/>
              <w:drawing>
                <wp:inline distT="0" distB="0" distL="0" distR="0">
                  <wp:extent cx="1653939" cy="950975"/>
                  <wp:effectExtent l="0" t="0" r="0" b="0"/>
                  <wp:docPr id="11" name="Picture 11" descr="Macintosh HD:Users:johncharlery:SST Paper:MeanD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johncharlery:SST Paper:MeanDec.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653939" cy="950975"/>
                          </a:xfrm>
                          <a:prstGeom prst="rect">
                            <a:avLst/>
                          </a:prstGeom>
                          <a:noFill/>
                          <a:ln>
                            <a:noFill/>
                          </a:ln>
                        </pic:spPr>
                      </pic:pic>
                    </a:graphicData>
                  </a:graphic>
                </wp:inline>
              </w:drawing>
            </w:r>
          </w:p>
        </w:tc>
      </w:tr>
    </w:tbl>
    <w:p w:rsidR="00F24E82" w:rsidRDefault="00F24E82" w:rsidP="001E10E7">
      <w:pPr>
        <w:pStyle w:val="NoSpacing"/>
      </w:pPr>
    </w:p>
    <w:p w:rsidR="0098436D" w:rsidRDefault="0098436D" w:rsidP="0098436D">
      <w:pPr>
        <w:pStyle w:val="Caption"/>
        <w:rPr>
          <w:i/>
        </w:rPr>
      </w:pPr>
      <w:bookmarkStart w:id="32" w:name="_Ref340898544"/>
      <w:r>
        <w:t xml:space="preserve">Figure </w:t>
      </w:r>
      <w:fldSimple w:instr=" STYLEREF 1 \s ">
        <w:r w:rsidR="00A128AA">
          <w:rPr>
            <w:noProof/>
          </w:rPr>
          <w:t>3</w:t>
        </w:r>
      </w:fldSimple>
      <w:r w:rsidR="0054781E">
        <w:t>.</w:t>
      </w:r>
      <w:r w:rsidR="00CE6B59">
        <w:fldChar w:fldCharType="begin"/>
      </w:r>
      <w:r w:rsidR="0054781E">
        <w:instrText xml:space="preserve"> SEQ Figure \* ARABIC \s 1 </w:instrText>
      </w:r>
      <w:r w:rsidR="00CE6B59">
        <w:fldChar w:fldCharType="separate"/>
      </w:r>
      <w:r w:rsidR="00A128AA">
        <w:rPr>
          <w:noProof/>
        </w:rPr>
        <w:t>2</w:t>
      </w:r>
      <w:r w:rsidR="00CE6B59">
        <w:fldChar w:fldCharType="end"/>
      </w:r>
      <w:bookmarkEnd w:id="32"/>
      <w:r>
        <w:t xml:space="preserve"> </w:t>
      </w:r>
      <w:r w:rsidRPr="00635069">
        <w:t>Observed monthly mean SST (1985-2000)</w:t>
      </w:r>
    </w:p>
    <w:p w:rsidR="0098436D" w:rsidRPr="00B742C3" w:rsidRDefault="0098436D" w:rsidP="00B742C3">
      <w:pPr>
        <w:pStyle w:val="Heading3"/>
        <w:spacing w:before="0"/>
        <w:rPr>
          <w:rFonts w:ascii="Times New Roman" w:hAnsi="Times New Roman" w:cs="Times New Roman"/>
          <w:b/>
        </w:rPr>
      </w:pPr>
      <w:bookmarkStart w:id="33" w:name="_Toc227859333"/>
      <w:r w:rsidRPr="00B742C3">
        <w:rPr>
          <w:rFonts w:ascii="Times New Roman" w:hAnsi="Times New Roman" w:cs="Times New Roman"/>
          <w:b/>
        </w:rPr>
        <w:t>Hurricanes</w:t>
      </w:r>
      <w:bookmarkEnd w:id="33"/>
    </w:p>
    <w:p w:rsidR="00B742C3" w:rsidRDefault="00B742C3" w:rsidP="00B742C3">
      <w:pPr>
        <w:spacing w:after="0"/>
        <w:jc w:val="both"/>
      </w:pPr>
    </w:p>
    <w:p w:rsidR="0098436D" w:rsidRPr="00F34686" w:rsidRDefault="0098436D" w:rsidP="006B2308">
      <w:pPr>
        <w:jc w:val="both"/>
      </w:pPr>
      <w:r w:rsidRPr="00F34686">
        <w:t>Analysis of observed tropical cyclones in the Caribbean and wider North Atlantic Basin showed a dramatic increase since 1995. This increase however has been attributed to the region being in the positive (warm) phase of a multi</w:t>
      </w:r>
      <w:r w:rsidR="00E33120">
        <w:t>-</w:t>
      </w:r>
      <w:r w:rsidRPr="00F34686">
        <w:t>decadal signal and not necessarily due to global warming</w:t>
      </w:r>
      <w:r>
        <w:rPr>
          <w:rStyle w:val="FootnoteReference"/>
        </w:rPr>
        <w:footnoteReference w:id="40"/>
      </w:r>
      <w:r w:rsidRPr="00F34686">
        <w:t>. Results per year show that during the negative (cold) phase of the oscillation the average number of hurricanes in the Caribbean Sea is 0.5 per year with a dramatic increase to 1.7 per year during the positive phase. Attempts to link warmer sea surface temperatures (SSTs) with the increased number of hurricanes have proven to be inconclusive</w:t>
      </w:r>
      <w:r>
        <w:rPr>
          <w:rStyle w:val="FootnoteReference"/>
        </w:rPr>
        <w:footnoteReference w:id="41"/>
      </w:r>
      <w:r w:rsidRPr="00F34686">
        <w:t xml:space="preserve">. </w:t>
      </w:r>
      <w:r>
        <w:t>W</w:t>
      </w:r>
      <w:r w:rsidRPr="00F34686">
        <w:t>hile SSTs in tropical oceans have increased by approximately 0.5 ̊C between 1970 and 2004, only the North Atlantic Ocean shows a statistically significant increase in the total number of hurricanes since 1995</w:t>
      </w:r>
      <w:r>
        <w:rPr>
          <w:rStyle w:val="FootnoteReference"/>
        </w:rPr>
        <w:footnoteReference w:id="42"/>
      </w:r>
      <w:r w:rsidRPr="00F34686">
        <w:t>.</w:t>
      </w:r>
    </w:p>
    <w:p w:rsidR="0098436D" w:rsidRPr="00F34686" w:rsidRDefault="0098436D" w:rsidP="006B2308">
      <w:pPr>
        <w:jc w:val="both"/>
      </w:pPr>
      <w:r w:rsidRPr="00F34686">
        <w:t xml:space="preserve">In an analysis of the frequency and duration of the hurricanes for the same time period, significant trends were again only apparent in the North Atlantic. Both frequency and duration display increasing trends significant at the 99% confidence level. </w:t>
      </w:r>
      <w:r>
        <w:t>There was</w:t>
      </w:r>
      <w:r w:rsidRPr="00F34686">
        <w:t xml:space="preserve"> almost doubling of the category 4 and 5 hurricanes in the same time period for all ocean basins</w:t>
      </w:r>
      <w:r>
        <w:rPr>
          <w:rStyle w:val="FootnoteReference"/>
        </w:rPr>
        <w:footnoteReference w:id="43"/>
      </w:r>
      <w:r w:rsidRPr="00F34686">
        <w:t xml:space="preserve">. </w:t>
      </w:r>
    </w:p>
    <w:p w:rsidR="00317A79" w:rsidRPr="00EB6153" w:rsidRDefault="00FE2783" w:rsidP="00B742C3">
      <w:pPr>
        <w:pStyle w:val="Heading2"/>
        <w:spacing w:before="0"/>
        <w:ind w:left="720" w:hanging="720"/>
        <w:jc w:val="both"/>
        <w:rPr>
          <w:lang w:val="en-GB"/>
        </w:rPr>
      </w:pPr>
      <w:bookmarkStart w:id="34" w:name="_Toc227859334"/>
      <w:r w:rsidRPr="00EB6153">
        <w:rPr>
          <w:lang w:val="en-GB"/>
        </w:rPr>
        <w:t>Enhancing our understanding</w:t>
      </w:r>
      <w:bookmarkEnd w:id="34"/>
    </w:p>
    <w:p w:rsidR="00B742C3" w:rsidRDefault="00B742C3" w:rsidP="00B742C3">
      <w:pPr>
        <w:spacing w:after="0"/>
        <w:jc w:val="both"/>
      </w:pPr>
    </w:p>
    <w:p w:rsidR="0098436D" w:rsidRPr="00F34686" w:rsidRDefault="0098436D" w:rsidP="006B2308">
      <w:pPr>
        <w:jc w:val="both"/>
      </w:pPr>
      <w:r w:rsidRPr="00F34686">
        <w:t>A major control of seasonal precipitation in the Caribbean is the pressure gradient determined by the North Atlantic Subtropical High (NASH) and the equatorial low-pressure band. Whereas SSTs control organized convection, the sea level pressure (SLP) variability controls the magnitude and direction of the trade winds in the Caribbean</w:t>
      </w:r>
      <w:r>
        <w:rPr>
          <w:rStyle w:val="FootnoteReference"/>
        </w:rPr>
        <w:footnoteReference w:id="44"/>
      </w:r>
      <w:r w:rsidRPr="00F34686">
        <w:t xml:space="preserve">. </w:t>
      </w:r>
    </w:p>
    <w:p w:rsidR="0098436D" w:rsidRPr="00F34686" w:rsidRDefault="0098436D" w:rsidP="006B2308">
      <w:pPr>
        <w:jc w:val="both"/>
      </w:pPr>
      <w:r>
        <w:t>Studies have</w:t>
      </w:r>
      <w:r w:rsidRPr="00F34686">
        <w:t xml:space="preserve"> demonstrate</w:t>
      </w:r>
      <w:r>
        <w:t>d</w:t>
      </w:r>
      <w:r w:rsidRPr="00F34686">
        <w:t xml:space="preserve"> that the seasonal movement and changes in the intensity of the NASH are intimately linked to changes in precipitation through its relation to SSTs and influence on winds</w:t>
      </w:r>
      <w:r>
        <w:rPr>
          <w:rStyle w:val="FootnoteReference"/>
        </w:rPr>
        <w:footnoteReference w:id="45"/>
      </w:r>
      <w:r w:rsidRPr="00F34686">
        <w:t>. Lowest SLPs generally help to define the wet season months except for July and August when SLPs increase, particularly in the western Caribbean, due t</w:t>
      </w:r>
      <w:r>
        <w:t>o a brief intrusion of the NASH</w:t>
      </w:r>
      <w:r w:rsidRPr="00F34686">
        <w:t xml:space="preserve">. Precipitation peaks again when the SSTs reach their maximum values and SLP its minimum value of the year for given latitudes. </w:t>
      </w:r>
      <w:r>
        <w:t>The</w:t>
      </w:r>
      <w:r w:rsidRPr="00F34686">
        <w:t xml:space="preserve"> seasonal cycle of SSTs in the Caribbean Sea has only one peak during late </w:t>
      </w:r>
      <w:r w:rsidRPr="00D84A6A">
        <w:t xml:space="preserve">summer (see </w:t>
      </w:r>
      <w:fldSimple w:instr=" REF _Ref340898544 \h  \* MERGEFORMAT ">
        <w:r w:rsidR="00A128AA">
          <w:t xml:space="preserve">Figure </w:t>
        </w:r>
        <w:r w:rsidR="00A128AA">
          <w:rPr>
            <w:noProof/>
          </w:rPr>
          <w:t>3.2</w:t>
        </w:r>
      </w:fldSimple>
      <w:r w:rsidRPr="00D84A6A">
        <w:t>) unlike the precipitation seasonal cycle, but the seasonal cycle of local SLP</w:t>
      </w:r>
      <w:r w:rsidRPr="00F34686">
        <w:t xml:space="preserve"> </w:t>
      </w:r>
      <w:r w:rsidRPr="00F34686">
        <w:lastRenderedPageBreak/>
        <w:t xml:space="preserve">has two peaks.  SLP peaks in boreal winter (the dry season) and again during mid-summer and is associated with peak intensities in easterly trade winds in the Caribbean Sea. This latter feature is commonly known as the Caribbean Low-Level Jet (CLLJ), which is essentially the intensified easterly trade winds along the southern flank of the NASH resulting from a large </w:t>
      </w:r>
      <w:proofErr w:type="spellStart"/>
      <w:r w:rsidRPr="00F34686">
        <w:t>meridional</w:t>
      </w:r>
      <w:proofErr w:type="spellEnd"/>
      <w:r w:rsidRPr="00F34686">
        <w:t xml:space="preserve"> pressure gradient in the region</w:t>
      </w:r>
      <w:r>
        <w:rPr>
          <w:rStyle w:val="FootnoteReference"/>
        </w:rPr>
        <w:t>43</w:t>
      </w:r>
      <w:r w:rsidRPr="00F34686">
        <w:t>.</w:t>
      </w:r>
    </w:p>
    <w:p w:rsidR="0098436D" w:rsidRPr="00F34686" w:rsidRDefault="0098436D" w:rsidP="006B2308">
      <w:pPr>
        <w:jc w:val="both"/>
      </w:pPr>
      <w:r w:rsidRPr="00F34686">
        <w:t>The CLLJ also has a bimodal seasonal cycle with maxima in July and February associated with the movement of the NASH and heating over the tropical South America. A number of studies note a strong negative correlation between Caribbean precipitation and the strength of the CLLJ</w:t>
      </w:r>
      <w:r>
        <w:rPr>
          <w:rStyle w:val="FootnoteReference"/>
        </w:rPr>
        <w:footnoteReference w:id="46"/>
      </w:r>
      <w:r w:rsidRPr="00F34686">
        <w:t xml:space="preserve">. An increase in the CLLJ intensity in July is associated with a decrease in precipitation, whereas a minimum in CLLJ strength in Oct-Nov coincides with peak precipitation in the region. </w:t>
      </w:r>
    </w:p>
    <w:p w:rsidR="00FE2783" w:rsidRPr="00EB6153" w:rsidRDefault="00FE2783" w:rsidP="00B742C3">
      <w:pPr>
        <w:pStyle w:val="Heading2"/>
        <w:spacing w:before="0"/>
        <w:jc w:val="both"/>
        <w:rPr>
          <w:lang w:val="en-GB"/>
        </w:rPr>
      </w:pPr>
      <w:bookmarkStart w:id="35" w:name="_Toc227859335"/>
      <w:r w:rsidRPr="00EB6153">
        <w:rPr>
          <w:lang w:val="en-GB"/>
        </w:rPr>
        <w:t>Forecasting the future</w:t>
      </w:r>
      <w:bookmarkEnd w:id="35"/>
    </w:p>
    <w:p w:rsidR="00B742C3" w:rsidRDefault="00B742C3" w:rsidP="00B742C3">
      <w:pPr>
        <w:spacing w:after="0"/>
        <w:jc w:val="both"/>
      </w:pPr>
    </w:p>
    <w:p w:rsidR="0098436D" w:rsidRPr="00F34686" w:rsidRDefault="0098436D" w:rsidP="006B2308">
      <w:pPr>
        <w:jc w:val="both"/>
      </w:pPr>
      <w:r w:rsidRPr="00F34686">
        <w:t>Many of these</w:t>
      </w:r>
      <w:r>
        <w:t xml:space="preserve"> studies use coarse-resolution global climate</w:t>
      </w:r>
      <w:r w:rsidRPr="00F34686">
        <w:t xml:space="preserve"> models included in the fourth assessment report (AR4) of the Intergovernmental Panel on Climate Change (IPCC) to describe large-scale climatic changes in the region</w:t>
      </w:r>
      <w:r>
        <w:rPr>
          <w:rStyle w:val="FootnoteReference"/>
        </w:rPr>
        <w:footnoteReference w:id="47"/>
      </w:r>
      <w:r w:rsidRPr="00F34686">
        <w:t>. More recently, a handful of studies have used high-resolution regional climate models (RCM) for studying climate change and its impact at spatial scales relevant for the islands</w:t>
      </w:r>
      <w:r>
        <w:rPr>
          <w:rStyle w:val="FootnoteReference"/>
        </w:rPr>
        <w:footnoteReference w:id="48"/>
      </w:r>
      <w:r w:rsidR="00E33120">
        <w:t xml:space="preserve"> </w:t>
      </w:r>
      <w:r>
        <w:rPr>
          <w:rStyle w:val="FootnoteReference"/>
        </w:rPr>
        <w:footnoteReference w:id="49"/>
      </w:r>
      <w:r>
        <w:t xml:space="preserve"> </w:t>
      </w:r>
      <w:r>
        <w:rPr>
          <w:rStyle w:val="FootnoteReference"/>
        </w:rPr>
        <w:footnoteReference w:id="50"/>
      </w:r>
      <w:r w:rsidRPr="00F34686">
        <w:t xml:space="preserve">.  </w:t>
      </w:r>
    </w:p>
    <w:p w:rsidR="0098436D" w:rsidRPr="00F34686" w:rsidRDefault="0098436D" w:rsidP="006B2308">
      <w:pPr>
        <w:jc w:val="both"/>
      </w:pPr>
      <w:r w:rsidRPr="00F34686">
        <w:t xml:space="preserve">For this report, a subset of available model data (GCM and RCM) </w:t>
      </w:r>
      <w:r w:rsidR="00F12DCC">
        <w:t xml:space="preserve">was used </w:t>
      </w:r>
      <w:r w:rsidRPr="00F34686">
        <w:t xml:space="preserve">to generate the future climate of the Caribbean region. Because Caribbean station data are sparse, a heavy reliance is placed on gridded datasets to examine the nuances of present-day Caribbean climate e.g. key features and spatial variability. </w:t>
      </w:r>
    </w:p>
    <w:p w:rsidR="0098436D" w:rsidRPr="00F34686" w:rsidRDefault="0098436D" w:rsidP="006B2308">
      <w:pPr>
        <w:jc w:val="both"/>
      </w:pPr>
      <w:r w:rsidRPr="00F34686">
        <w:t>Historical temperature trends for the Caribbean have been shown to match global change. The intra-annual extreme range has been decreasing slightly although the trend is not significant</w:t>
      </w:r>
      <w:r>
        <w:rPr>
          <w:rStyle w:val="FootnoteReference"/>
        </w:rPr>
        <w:footnoteReference w:id="51"/>
      </w:r>
      <w:r w:rsidRPr="00F34686">
        <w:t xml:space="preserve">. </w:t>
      </w:r>
      <w:r>
        <w:t>In part, the decrease is attributed</w:t>
      </w:r>
      <w:r w:rsidRPr="00F34686">
        <w:t xml:space="preserve"> to increased cloud cover at night which leads to back radiation and the heating of the land. Maximum temperature is increasing with the trend significant at the 1% level. </w:t>
      </w:r>
      <w:r>
        <w:t xml:space="preserve">This warming is </w:t>
      </w:r>
      <w:r w:rsidRPr="00F34686">
        <w:t>relate</w:t>
      </w:r>
      <w:r>
        <w:t>d</w:t>
      </w:r>
      <w:r w:rsidRPr="00F34686">
        <w:t xml:space="preserve"> to warmer sea surface temperatures (SSTs), though local SSTs only account for 25% of variance. </w:t>
      </w:r>
      <w:r w:rsidR="00302434">
        <w:t>The</w:t>
      </w:r>
      <w:r w:rsidRPr="00F34686">
        <w:t xml:space="preserve"> upward trend in minimum temperatures is significant at the 1% level and, as with maximum temperatures, linked to changes in SSTs, though the correlations are weaker and negative</w:t>
      </w:r>
      <w:r>
        <w:rPr>
          <w:rStyle w:val="FootnoteReference"/>
        </w:rPr>
        <w:footnoteReference w:id="52"/>
      </w:r>
      <w:r w:rsidRPr="00F34686">
        <w:t xml:space="preserve">. </w:t>
      </w:r>
    </w:p>
    <w:p w:rsidR="0098436D" w:rsidRPr="00F34686" w:rsidRDefault="0098436D" w:rsidP="006B2308">
      <w:pPr>
        <w:jc w:val="both"/>
      </w:pPr>
      <w:r w:rsidRPr="00F34686">
        <w:t>Precipitation in the Caribbean is dominated by variability on annual and decadal scales</w:t>
      </w:r>
      <w:r>
        <w:t xml:space="preserve"> and </w:t>
      </w:r>
      <w:r w:rsidRPr="00F34686">
        <w:t xml:space="preserve">matches the global average changes. It is most closely related to SSTs in the South Caribbean Sea, and </w:t>
      </w:r>
      <w:r w:rsidRPr="00F34686">
        <w:lastRenderedPageBreak/>
        <w:t>somewhat to the tropical North Atlantic SSTs</w:t>
      </w:r>
      <w:r>
        <w:t>. T</w:t>
      </w:r>
      <w:r w:rsidRPr="00F34686">
        <w:t>he Caribbean is dryer by 1-12 mm per month or 5-30% of rainfall per 100 years with a trend that is significant at 5% level</w:t>
      </w:r>
      <w:r>
        <w:rPr>
          <w:rStyle w:val="FootnoteReference"/>
        </w:rPr>
        <w:footnoteReference w:id="53"/>
      </w:r>
      <w:r w:rsidRPr="00F34686">
        <w:t xml:space="preserve">. </w:t>
      </w:r>
      <w:r>
        <w:t xml:space="preserve">Other studies </w:t>
      </w:r>
      <w:r w:rsidRPr="00F34686">
        <w:t>show a decrease in precipitation across the Caribbean, with the exceptions being Bahamas, Venezuela and one of Trinidad’s stations</w:t>
      </w:r>
      <w:r>
        <w:rPr>
          <w:rStyle w:val="FootnoteReference"/>
        </w:rPr>
        <w:t>51</w:t>
      </w:r>
      <w:r w:rsidRPr="00F34686">
        <w:t>. The simple daily intensity index shows a slight decrease, and although the trend is not significant, it correlates well with intense hurricanes at 0.41. Maximum precipitation (95th percentile and above) is increasing, but it is not significant at the 10% level, probably due to the inter-annual and decadal variability. The correlation with SSTs is go</w:t>
      </w:r>
      <w:r>
        <w:t>od at 0.5</w:t>
      </w:r>
      <w:r w:rsidRPr="00F34686">
        <w:t>. The greatest 5 day rain total is increasing with a significant trend at the 10% level and also displays significant inter-annual variability. The SST correlation is, however, not as lar</w:t>
      </w:r>
      <w:r>
        <w:t>ge at 0.3</w:t>
      </w:r>
      <w:r w:rsidRPr="00F34686">
        <w:t>. The number of consecutive dry days has decreased and the trend is significant at the</w:t>
      </w:r>
      <w:r>
        <w:t xml:space="preserve"> 1% level</w:t>
      </w:r>
      <w:r>
        <w:rPr>
          <w:rStyle w:val="FootnoteReference"/>
        </w:rPr>
        <w:footnoteReference w:id="54"/>
      </w:r>
      <w:r w:rsidRPr="00F34686">
        <w:t xml:space="preserve">. Additionally, </w:t>
      </w:r>
      <w:r>
        <w:t>satellite precipitation data</w:t>
      </w:r>
      <w:r w:rsidRPr="00F34686">
        <w:t xml:space="preserve"> show a drying trend between June and August in the Caribbean in the last few decades.</w:t>
      </w:r>
    </w:p>
    <w:p w:rsidR="0098436D" w:rsidRPr="00F34686" w:rsidRDefault="0098436D" w:rsidP="006B2308">
      <w:pPr>
        <w:jc w:val="both"/>
      </w:pPr>
      <w:r w:rsidRPr="00F34686">
        <w:t>Other variables are not easily available across the Caribbean for long time periods and as such their trends have yet to be seriously studied.</w:t>
      </w:r>
    </w:p>
    <w:p w:rsidR="0098436D" w:rsidRPr="00B742C3" w:rsidRDefault="0098436D" w:rsidP="00B742C3">
      <w:pPr>
        <w:pStyle w:val="Heading3"/>
        <w:spacing w:before="0"/>
        <w:rPr>
          <w:rFonts w:ascii="Times New Roman" w:hAnsi="Times New Roman" w:cs="Times New Roman"/>
          <w:b/>
        </w:rPr>
      </w:pPr>
      <w:bookmarkStart w:id="36" w:name="_Toc227859336"/>
      <w:r w:rsidRPr="00B742C3">
        <w:rPr>
          <w:rFonts w:ascii="Times New Roman" w:hAnsi="Times New Roman" w:cs="Times New Roman"/>
          <w:b/>
        </w:rPr>
        <w:t>Temperature</w:t>
      </w:r>
      <w:bookmarkEnd w:id="36"/>
    </w:p>
    <w:p w:rsidR="00B742C3" w:rsidRDefault="00B742C3" w:rsidP="00B742C3">
      <w:pPr>
        <w:spacing w:after="0"/>
      </w:pPr>
    </w:p>
    <w:p w:rsidR="0098436D" w:rsidRDefault="0098436D" w:rsidP="00B742C3">
      <w:pPr>
        <w:jc w:val="both"/>
      </w:pPr>
      <w:r w:rsidRPr="00F34686">
        <w:t>In the initial projections for climate change projections for the Caribbean from a regional model showed a Caribbean which is 1°C to 5°C warmer in the annual mean by the 2080s (a 30-year period from 2071 to 2100) and conclude that: (a) a greater warming will occur in the northwest Caribbean territories (Jamaica, Cuba, Hispaniola and Belize) than in the eastern Caribbean island chain; and (b) a greater warming is observed in the summer months than in the cooler and traditionally drier early months of the year</w:t>
      </w:r>
      <w:r>
        <w:rPr>
          <w:rStyle w:val="FootnoteReference"/>
        </w:rPr>
        <w:footnoteReference w:id="55"/>
      </w:r>
      <w:r w:rsidRPr="00F34686">
        <w:t xml:space="preserve">. </w:t>
      </w:r>
    </w:p>
    <w:p w:rsidR="00D848E7" w:rsidRDefault="0098436D" w:rsidP="006B2308">
      <w:pPr>
        <w:jc w:val="both"/>
      </w:pPr>
      <w:r>
        <w:t>I</w:t>
      </w:r>
      <w:r w:rsidRPr="00F34686">
        <w:t>ncorporating the ECHAM forced runs i.e. considering also different GCM influences in addition to the changes related to greenhouse gases emission scenarios</w:t>
      </w:r>
      <w:r>
        <w:t>, has provided an improvement to this analysis</w:t>
      </w:r>
      <w:r>
        <w:rPr>
          <w:rStyle w:val="FootnoteReference"/>
        </w:rPr>
        <w:footnoteReference w:id="56"/>
      </w:r>
      <w:r w:rsidRPr="00F34686">
        <w:t>.</w:t>
      </w:r>
      <w:r>
        <w:t xml:space="preserve"> </w:t>
      </w:r>
      <w:r w:rsidR="00C53524">
        <w:t>O</w:t>
      </w:r>
      <w:r w:rsidRPr="00F34686">
        <w:t xml:space="preserve">ver </w:t>
      </w:r>
      <w:r w:rsidR="00C53524">
        <w:t xml:space="preserve">the </w:t>
      </w:r>
      <w:r w:rsidRPr="00F34686">
        <w:t xml:space="preserve">land areas, the annual warming is </w:t>
      </w:r>
      <w:r w:rsidR="00C53524">
        <w:t xml:space="preserve">projected to be </w:t>
      </w:r>
      <w:r w:rsidRPr="00F34686">
        <w:t>generally of the order of 4.5°C for the A2 scenario and 2.8°C for the B2 scenario. On the other hand, over the Caribbean Sea the annual warming is nearer 2.9°C (2</w:t>
      </w:r>
      <w:r w:rsidRPr="00F34686">
        <w:rPr>
          <w:vertAlign w:val="superscript"/>
        </w:rPr>
        <w:t>o</w:t>
      </w:r>
      <w:r w:rsidRPr="00F34686">
        <w:t xml:space="preserve">C) for the A2 (B2) scenario. </w:t>
      </w:r>
    </w:p>
    <w:p w:rsidR="0098436D" w:rsidRPr="00B742C3" w:rsidRDefault="0098436D" w:rsidP="00B742C3">
      <w:pPr>
        <w:pStyle w:val="Heading3"/>
        <w:spacing w:before="0"/>
        <w:rPr>
          <w:rFonts w:ascii="Times New Roman" w:hAnsi="Times New Roman" w:cs="Times New Roman"/>
          <w:b/>
        </w:rPr>
      </w:pPr>
      <w:bookmarkStart w:id="37" w:name="_Toc227859337"/>
      <w:r w:rsidRPr="00B742C3">
        <w:rPr>
          <w:rFonts w:ascii="Times New Roman" w:hAnsi="Times New Roman" w:cs="Times New Roman"/>
          <w:b/>
        </w:rPr>
        <w:t>Precipitation</w:t>
      </w:r>
      <w:bookmarkEnd w:id="37"/>
    </w:p>
    <w:p w:rsidR="00B742C3" w:rsidRDefault="00B742C3" w:rsidP="00B742C3">
      <w:pPr>
        <w:spacing w:after="0"/>
        <w:jc w:val="both"/>
      </w:pPr>
    </w:p>
    <w:p w:rsidR="0098436D" w:rsidRDefault="0098436D" w:rsidP="006B2308">
      <w:pPr>
        <w:jc w:val="both"/>
      </w:pPr>
      <w:r w:rsidRPr="00F34686">
        <w:t xml:space="preserve">IPCC scenarios of percentage precipitation change for the Caribbean are also based on the multi-model data set (MMD) </w:t>
      </w:r>
      <w:r w:rsidR="004050A1">
        <w:t>(</w:t>
      </w:r>
      <w:fldSimple w:instr=" REF _Ref340899577 \h  \* MERGEFORMAT ">
        <w:r w:rsidR="00A128AA">
          <w:t xml:space="preserve">Figure </w:t>
        </w:r>
        <w:r w:rsidR="00A128AA">
          <w:rPr>
            <w:noProof/>
          </w:rPr>
          <w:t>3.3</w:t>
        </w:r>
      </w:fldSimple>
      <w:r w:rsidR="004050A1">
        <w:t xml:space="preserve">) </w:t>
      </w:r>
      <w:r w:rsidRPr="00F34686">
        <w:t xml:space="preserve">and are also </w:t>
      </w:r>
      <w:proofErr w:type="spellStart"/>
      <w:r w:rsidRPr="00F34686">
        <w:t>summarised</w:t>
      </w:r>
      <w:proofErr w:type="spellEnd"/>
      <w:r w:rsidRPr="00F34686">
        <w:t xml:space="preserve"> in </w:t>
      </w:r>
      <w:fldSimple w:instr=" REF _Ref340484893 \h  \* MERGEFORMAT ">
        <w:r w:rsidR="00A128AA">
          <w:t xml:space="preserve">Table </w:t>
        </w:r>
        <w:r w:rsidR="00A128AA">
          <w:rPr>
            <w:noProof/>
          </w:rPr>
          <w:t>3.1</w:t>
        </w:r>
      </w:fldSimple>
      <w:r w:rsidRPr="00F34686">
        <w:t xml:space="preserve"> for the A1B scenario</w:t>
      </w:r>
      <w:r>
        <w:rPr>
          <w:rStyle w:val="FootnoteReference"/>
        </w:rPr>
        <w:footnoteReference w:id="57"/>
      </w:r>
      <w:r w:rsidRPr="00F34686">
        <w:t>. The large value of T for precipitation (column 14) implies a small signal-to-noise ratio. In general, then, the signal-to-noise ratio is greater for temperature change than for precipitation change, implying that the temperature results are more significant. In other words, it takes a long time for the change in precipitation to become significant.</w:t>
      </w:r>
    </w:p>
    <w:p w:rsidR="009B6085" w:rsidRPr="00F34686" w:rsidRDefault="009B6085" w:rsidP="006B2308">
      <w:pPr>
        <w:jc w:val="both"/>
      </w:pPr>
      <w:r w:rsidRPr="00F34686">
        <w:lastRenderedPageBreak/>
        <w:t xml:space="preserve">From Table </w:t>
      </w:r>
      <w:r>
        <w:t>3.</w:t>
      </w:r>
      <w:r w:rsidRPr="00F34686">
        <w:t>1, most models project decreases in annual precipitation, with a few suggesting increase. Generally, the change varies from –39 to +11%, w</w:t>
      </w:r>
      <w:r>
        <w:t>ith a median of -12%. Figure 3.</w:t>
      </w:r>
      <w:r w:rsidR="001A2CFF">
        <w:t>3</w:t>
      </w:r>
      <w:r w:rsidRPr="00F34686">
        <w:t xml:space="preserve"> shows that the annual mean decrease is spread across the entire region (left panels). In December, January and February (DJF), some areas of increases are evident (middle panels), but by June, July and August (JJA) the decrease is region-wide and of larger magnitude (right panels), especially in the region of the Greater Antilles, where the model consensus is strong (right bottom panels)</w:t>
      </w:r>
      <w:r>
        <w:rPr>
          <w:rStyle w:val="FootnoteReference"/>
        </w:rPr>
        <w:footnoteReference w:id="58"/>
      </w:r>
      <w:r w:rsidRPr="00F34686">
        <w:t>. The annual mean drying and that seen in summer are supported by regional modeling studies undertaken at UWI</w:t>
      </w:r>
      <w:r>
        <w:rPr>
          <w:rStyle w:val="FootnoteReference"/>
        </w:rPr>
        <w:footnoteReference w:id="59"/>
      </w:r>
      <w:r w:rsidRPr="00F34686">
        <w:t xml:space="preserve"> </w:t>
      </w:r>
      <w:r>
        <w:rPr>
          <w:rStyle w:val="FootnoteReference"/>
        </w:rPr>
        <w:footnoteReference w:id="60"/>
      </w:r>
      <w:r>
        <w:t xml:space="preserve"> </w:t>
      </w:r>
      <w:r>
        <w:rPr>
          <w:rStyle w:val="FootnoteReference"/>
        </w:rPr>
        <w:footnoteReference w:id="61"/>
      </w:r>
      <w:r w:rsidRPr="00F34686">
        <w:t>.</w:t>
      </w:r>
    </w:p>
    <w:p w:rsidR="0098436D" w:rsidRPr="00F34686" w:rsidRDefault="0098436D" w:rsidP="0098436D">
      <w:r w:rsidRPr="00F34686">
        <w:rPr>
          <w:noProof/>
          <w:lang w:bidi="ar-SA"/>
        </w:rPr>
        <w:drawing>
          <wp:inline distT="0" distB="0" distL="0" distR="0">
            <wp:extent cx="5943600" cy="3150235"/>
            <wp:effectExtent l="0" t="0" r="0" b="0"/>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5943600" cy="3150235"/>
                    </a:xfrm>
                    <a:prstGeom prst="rect">
                      <a:avLst/>
                    </a:prstGeom>
                    <a:noFill/>
                    <a:ln>
                      <a:noFill/>
                    </a:ln>
                  </pic:spPr>
                </pic:pic>
              </a:graphicData>
            </a:graphic>
          </wp:inline>
        </w:drawing>
      </w:r>
    </w:p>
    <w:p w:rsidR="00B70418" w:rsidRDefault="00B70418" w:rsidP="00E33120">
      <w:pPr>
        <w:pStyle w:val="Caption"/>
        <w:jc w:val="both"/>
      </w:pPr>
      <w:bookmarkStart w:id="38" w:name="_Ref340899577"/>
      <w:r>
        <w:t xml:space="preserve">Figure </w:t>
      </w:r>
      <w:fldSimple w:instr=" STYLEREF 1 \s ">
        <w:r w:rsidR="00A128AA">
          <w:rPr>
            <w:noProof/>
          </w:rPr>
          <w:t>3</w:t>
        </w:r>
      </w:fldSimple>
      <w:r w:rsidR="0054781E">
        <w:t>.</w:t>
      </w:r>
      <w:r w:rsidR="00CE6B59">
        <w:fldChar w:fldCharType="begin"/>
      </w:r>
      <w:r w:rsidR="0054781E">
        <w:instrText xml:space="preserve"> SEQ Figure \* ARABIC \s 1 </w:instrText>
      </w:r>
      <w:r w:rsidR="00CE6B59">
        <w:fldChar w:fldCharType="separate"/>
      </w:r>
      <w:r w:rsidR="00A128AA">
        <w:rPr>
          <w:noProof/>
        </w:rPr>
        <w:t>3</w:t>
      </w:r>
      <w:r w:rsidR="00CE6B59">
        <w:fldChar w:fldCharType="end"/>
      </w:r>
      <w:bookmarkEnd w:id="38"/>
      <w:r>
        <w:t xml:space="preserve"> </w:t>
      </w:r>
      <w:r w:rsidRPr="00911A1A">
        <w:t>Precipitation changes over the Caribbean from the MMD-A1B simulations.</w:t>
      </w:r>
      <w:r>
        <w:t xml:space="preserve">  </w:t>
      </w:r>
      <w:r w:rsidRPr="00744C38">
        <w:t>Top row: Annual mean, DJF and JJA fractional precipitation change between 1980 to 1999 and 2080 to 2099, averaged over 21 models. Bottom row: number of models out of 21 that project increases in precipitation. (From Christensen et al., 2007).</w:t>
      </w:r>
    </w:p>
    <w:p w:rsidR="00E73363" w:rsidRDefault="00B70418" w:rsidP="00E33120">
      <w:pPr>
        <w:pStyle w:val="Caption"/>
        <w:keepNext/>
        <w:jc w:val="both"/>
      </w:pPr>
      <w:bookmarkStart w:id="39" w:name="_Ref340484893"/>
      <w:r>
        <w:t xml:space="preserve">Table </w:t>
      </w:r>
      <w:fldSimple w:instr=" STYLEREF 1 \s ">
        <w:r w:rsidR="00A128AA">
          <w:rPr>
            <w:noProof/>
          </w:rPr>
          <w:t>3</w:t>
        </w:r>
      </w:fldSimple>
      <w:r w:rsidR="00DD43E7">
        <w:t>.</w:t>
      </w:r>
      <w:r w:rsidR="00CE6B59">
        <w:fldChar w:fldCharType="begin"/>
      </w:r>
      <w:r w:rsidR="00DD43E7">
        <w:instrText xml:space="preserve"> SEQ Table \* ARABIC \s 1 </w:instrText>
      </w:r>
      <w:r w:rsidR="00CE6B59">
        <w:fldChar w:fldCharType="separate"/>
      </w:r>
      <w:r w:rsidR="00A128AA">
        <w:rPr>
          <w:noProof/>
        </w:rPr>
        <w:t>1</w:t>
      </w:r>
      <w:r w:rsidR="00CE6B59">
        <w:fldChar w:fldCharType="end"/>
      </w:r>
      <w:bookmarkEnd w:id="39"/>
      <w:r>
        <w:t xml:space="preserve"> </w:t>
      </w:r>
      <w:r w:rsidRPr="00E13E67">
        <w:t>Regional average of Caribbean (CAR) temperature and precipitation projections from a set of 21 global models in the MMD for the A1B scenario.</w:t>
      </w:r>
    </w:p>
    <w:p w:rsidR="00F24E82" w:rsidRDefault="00F24E82" w:rsidP="004665FC"/>
    <w:p w:rsidR="0098436D" w:rsidRPr="00F34686" w:rsidRDefault="00C43820" w:rsidP="0098436D">
      <w:r w:rsidRPr="0052530A">
        <w:rPr>
          <w:noProof/>
          <w:lang w:bidi="ar-SA"/>
        </w:rPr>
        <w:lastRenderedPageBreak/>
        <w:drawing>
          <wp:inline distT="0" distB="0" distL="0" distR="0">
            <wp:extent cx="5486400" cy="2580126"/>
            <wp:effectExtent l="0" t="0" r="0" b="1079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5487326" cy="2580562"/>
                    </a:xfrm>
                    <a:prstGeom prst="rect">
                      <a:avLst/>
                    </a:prstGeom>
                    <a:noFill/>
                    <a:ln>
                      <a:noFill/>
                    </a:ln>
                  </pic:spPr>
                </pic:pic>
              </a:graphicData>
            </a:graphic>
          </wp:inline>
        </w:drawing>
      </w:r>
    </w:p>
    <w:p w:rsidR="0098436D" w:rsidRPr="00F34686" w:rsidRDefault="00B70418" w:rsidP="00E33120">
      <w:pPr>
        <w:jc w:val="both"/>
        <w:rPr>
          <w:i/>
        </w:rPr>
      </w:pPr>
      <w:r w:rsidRPr="009B6085">
        <w:rPr>
          <w:i/>
          <w:sz w:val="20"/>
          <w:u w:val="single"/>
        </w:rPr>
        <w:t>Table notes</w:t>
      </w:r>
      <w:r w:rsidRPr="009B6085">
        <w:rPr>
          <w:i/>
          <w:sz w:val="20"/>
        </w:rPr>
        <w:t>. The mean temperature and precipitation responses are first averaged for each model over all available realizations of the 1980 to 1999 period from the 20th Century Climate in Coupled Models (20C3M) simulations and the 2080 to 2099 period of A1B. Computing the difference between these two periods, the table shows the minimum, maximum, median (50%), and 25 and 75% quartile values among the 21 models, for temperature (°C) and precipitation (%) change. Regions in which the middle half (25</w:t>
      </w:r>
      <w:r w:rsidR="00E714C9">
        <w:rPr>
          <w:i/>
          <w:sz w:val="20"/>
        </w:rPr>
        <w:t xml:space="preserve"> </w:t>
      </w:r>
      <w:r w:rsidRPr="009B6085">
        <w:rPr>
          <w:i/>
          <w:sz w:val="20"/>
        </w:rPr>
        <w:t>–</w:t>
      </w:r>
      <w:r w:rsidR="00E714C9">
        <w:rPr>
          <w:i/>
          <w:sz w:val="20"/>
        </w:rPr>
        <w:t xml:space="preserve"> </w:t>
      </w:r>
      <w:r w:rsidRPr="009B6085">
        <w:rPr>
          <w:i/>
          <w:sz w:val="20"/>
        </w:rPr>
        <w:t xml:space="preserve">75%) of this distribution is all of the same sign in the precipitation response are </w:t>
      </w:r>
      <w:proofErr w:type="spellStart"/>
      <w:r w:rsidRPr="009B6085">
        <w:rPr>
          <w:i/>
          <w:sz w:val="20"/>
        </w:rPr>
        <w:t>coloured</w:t>
      </w:r>
      <w:proofErr w:type="spellEnd"/>
      <w:r w:rsidRPr="009B6085">
        <w:rPr>
          <w:i/>
          <w:sz w:val="20"/>
        </w:rPr>
        <w:t xml:space="preserve"> light brown for decreasing precipitation. T years (yrs) are measures of the signal-to-noise ratios for these 20-year mean responses.</w:t>
      </w:r>
    </w:p>
    <w:p w:rsidR="0098436D" w:rsidRPr="00F34686" w:rsidRDefault="0098436D" w:rsidP="006B2308">
      <w:pPr>
        <w:jc w:val="both"/>
      </w:pPr>
      <w:r w:rsidRPr="00F34686">
        <w:t>The Hadley and ECHAM driven PRECIS simulations project large decreases in precipitation in the early wet season smooth out, to some degree, the bimodality in the western Caribbean’s mean projections. However, the shape of the seasonal cycle remains mostly unchanged in the eastern Caribbean. The dry season experiences very little proportional decrease in precipitation in the Caribbean under the SRES A2 scenario, while there is a small increase in precipitation in November in the northwest Caribbean in the Bahamas.</w:t>
      </w:r>
    </w:p>
    <w:p w:rsidR="0098436D" w:rsidRPr="00F34686" w:rsidRDefault="0098436D" w:rsidP="006B2308">
      <w:pPr>
        <w:jc w:val="both"/>
      </w:pPr>
      <w:r w:rsidRPr="00F34686">
        <w:t xml:space="preserve">Both RCM simulations project a decrease in precipitation in the early and late dry season, but the magnitude of change is very different with the Hadley driven RCM projecting much higher decrease than the ECHAM driven RCM. Projected changes in precipitation throughout the year are also very different in the two RCM simulations. The Hadley driven RCM projects year round decrease in precipitation in Jamaica and </w:t>
      </w:r>
      <w:r w:rsidR="0052530A" w:rsidRPr="00F34686">
        <w:t>Hispaniola</w:t>
      </w:r>
      <w:r w:rsidRPr="00F34686">
        <w:t xml:space="preserve"> whereas the ECHAM driven RCM indicates small increases between November and January in this region. The Bahamas islands, in both RCM simulations, are projected to experience wetter conditions in the dry season. In the eastern Caribbean the agreement between the two RCM projections is less apparent</w:t>
      </w:r>
      <w:r>
        <w:rPr>
          <w:rStyle w:val="FootnoteReference"/>
        </w:rPr>
        <w:footnoteReference w:id="62"/>
      </w:r>
      <w:r w:rsidRPr="00F34686">
        <w:t>.</w:t>
      </w:r>
    </w:p>
    <w:p w:rsidR="0098436D" w:rsidRPr="00B742C3" w:rsidRDefault="0098436D" w:rsidP="00B742C3">
      <w:pPr>
        <w:pStyle w:val="Heading3"/>
        <w:spacing w:before="0"/>
        <w:rPr>
          <w:rFonts w:ascii="Times New Roman" w:hAnsi="Times New Roman" w:cs="Times New Roman"/>
          <w:b/>
        </w:rPr>
      </w:pPr>
      <w:bookmarkStart w:id="40" w:name="_Toc227859338"/>
      <w:r w:rsidRPr="00B742C3">
        <w:rPr>
          <w:rFonts w:ascii="Times New Roman" w:hAnsi="Times New Roman" w:cs="Times New Roman"/>
          <w:b/>
        </w:rPr>
        <w:t>SSTs Projections</w:t>
      </w:r>
      <w:bookmarkEnd w:id="40"/>
    </w:p>
    <w:p w:rsidR="00B742C3" w:rsidRDefault="00B742C3" w:rsidP="00B742C3">
      <w:pPr>
        <w:spacing w:after="0"/>
        <w:jc w:val="both"/>
      </w:pPr>
    </w:p>
    <w:p w:rsidR="009749CD" w:rsidRDefault="0098436D" w:rsidP="006B2308">
      <w:pPr>
        <w:jc w:val="both"/>
      </w:pPr>
      <w:r w:rsidRPr="00F34686">
        <w:t>Local SSTs in both the western and eastern Caribbean are projected by the ECHAM driven RCM to increase by about 2.4</w:t>
      </w:r>
      <w:r w:rsidRPr="0052530A">
        <w:rPr>
          <w:vertAlign w:val="superscript"/>
        </w:rPr>
        <w:t>o</w:t>
      </w:r>
      <w:r w:rsidRPr="00F34686">
        <w:t>C in the Eastern Caribbean to about 2.9</w:t>
      </w:r>
      <w:r w:rsidRPr="0052530A">
        <w:rPr>
          <w:vertAlign w:val="superscript"/>
        </w:rPr>
        <w:t>o</w:t>
      </w:r>
      <w:r w:rsidRPr="00F34686">
        <w:t>C in the western Caribbean by the 2080s relative to 1985</w:t>
      </w:r>
      <w:r w:rsidR="00E33120">
        <w:t xml:space="preserve"> </w:t>
      </w:r>
      <w:r w:rsidRPr="00F34686">
        <w:t>-</w:t>
      </w:r>
      <w:r w:rsidR="00E33120">
        <w:t xml:space="preserve"> </w:t>
      </w:r>
      <w:r w:rsidRPr="00F34686">
        <w:t xml:space="preserve">2000 mean from the pathfinder AVHRR, after the model’s adjustment. Although the magnitudes are different, this spatial pattern of warming is consistent throughout the year. SSTs in the tropical North Atlantic and the Caribbean Sea are projected to increase less </w:t>
      </w:r>
      <w:r w:rsidRPr="00F34686">
        <w:lastRenderedPageBreak/>
        <w:t>compared to other tropical regions due to the influence of northeast trades</w:t>
      </w:r>
      <w:r w:rsidRPr="0052530A">
        <w:rPr>
          <w:vertAlign w:val="superscript"/>
        </w:rPr>
        <w:footnoteReference w:id="63"/>
      </w:r>
      <w:r w:rsidRPr="0052530A">
        <w:rPr>
          <w:vertAlign w:val="superscript"/>
        </w:rPr>
        <w:t xml:space="preserve"> </w:t>
      </w:r>
      <w:r w:rsidRPr="0052530A">
        <w:rPr>
          <w:vertAlign w:val="superscript"/>
        </w:rPr>
        <w:footnoteReference w:id="64"/>
      </w:r>
      <w:r w:rsidRPr="00F34686">
        <w:t>. The</w:t>
      </w:r>
      <w:r w:rsidR="00EB0731">
        <w:t xml:space="preserve"> A2 scenario of the ECHAM4 driven model is suggesting that </w:t>
      </w:r>
      <w:r w:rsidRPr="00F34686">
        <w:t xml:space="preserve">the waters surrounding the Lesser Antilles </w:t>
      </w:r>
      <w:r w:rsidR="00EB0731">
        <w:t xml:space="preserve">are projected to </w:t>
      </w:r>
      <w:r w:rsidRPr="00F34686">
        <w:t xml:space="preserve">warm </w:t>
      </w:r>
      <w:r w:rsidR="00EB0731">
        <w:t>at a higher rate</w:t>
      </w:r>
      <w:r w:rsidRPr="00F34686">
        <w:t xml:space="preserve"> compared to </w:t>
      </w:r>
      <w:r w:rsidR="00EB0731">
        <w:t xml:space="preserve">much of </w:t>
      </w:r>
      <w:r w:rsidRPr="00F34686">
        <w:t>the G</w:t>
      </w:r>
      <w:r w:rsidR="00EB0731">
        <w:t>reater Antilles a</w:t>
      </w:r>
      <w:r w:rsidRPr="00F34686">
        <w:t xml:space="preserve">nd </w:t>
      </w:r>
      <w:r w:rsidR="00EB0731">
        <w:t xml:space="preserve">the </w:t>
      </w:r>
      <w:r w:rsidRPr="00F34686">
        <w:t xml:space="preserve">waters surrounding the Bahamas. </w:t>
      </w:r>
      <w:r w:rsidR="00EB0731">
        <w:t>Figure 3.3 provides a</w:t>
      </w:r>
      <w:r w:rsidR="00FA4A43">
        <w:t>n</w:t>
      </w:r>
      <w:r w:rsidR="00EB0731">
        <w:t xml:space="preserve"> </w:t>
      </w:r>
      <w:r w:rsidR="00FA4A43">
        <w:t xml:space="preserve">analysis of the mean </w:t>
      </w:r>
      <w:r w:rsidR="00EB0731">
        <w:t xml:space="preserve">monthly </w:t>
      </w:r>
      <w:r w:rsidR="00FA4A43">
        <w:t>differences</w:t>
      </w:r>
      <w:r w:rsidR="00EB0731">
        <w:t xml:space="preserve"> of the </w:t>
      </w:r>
      <w:r w:rsidR="00EB0731" w:rsidRPr="00260214">
        <w:t xml:space="preserve">SRES A2 </w:t>
      </w:r>
      <w:r w:rsidR="00FA4A43">
        <w:t>scenario SST</w:t>
      </w:r>
      <w:r w:rsidR="00EB0731" w:rsidRPr="00260214">
        <w:t xml:space="preserve"> in </w:t>
      </w:r>
      <w:r w:rsidR="00FA4A43">
        <w:t xml:space="preserve">the </w:t>
      </w:r>
      <w:r w:rsidR="00EB0731" w:rsidRPr="00260214">
        <w:t xml:space="preserve">Caribbean </w:t>
      </w:r>
      <w:r w:rsidR="00FA4A43">
        <w:t>for the period 1985</w:t>
      </w:r>
      <w:r w:rsidR="00E33120">
        <w:t xml:space="preserve"> </w:t>
      </w:r>
      <w:r w:rsidR="00FA4A43">
        <w:t>-</w:t>
      </w:r>
      <w:r w:rsidR="00E33120">
        <w:t xml:space="preserve"> </w:t>
      </w:r>
      <w:r w:rsidR="00FA4A43">
        <w:t>2000 and the decade</w:t>
      </w:r>
      <w:r w:rsidR="00EB0731" w:rsidRPr="00260214">
        <w:t xml:space="preserve"> of </w:t>
      </w:r>
      <w:r w:rsidR="00FA4A43">
        <w:t xml:space="preserve">the </w:t>
      </w:r>
      <w:r w:rsidR="00EB0731" w:rsidRPr="00260214">
        <w:t>2050s</w:t>
      </w:r>
      <w:r w:rsidR="00EB0731" w:rsidRPr="00F34686" w:rsidDel="00EB0731">
        <w:t xml:space="preserve"> </w:t>
      </w:r>
    </w:p>
    <w:tbl>
      <w:tblPr>
        <w:tblStyle w:val="TableGrid"/>
        <w:tblW w:w="0" w:type="auto"/>
        <w:tblLook w:val="04A0"/>
      </w:tblPr>
      <w:tblGrid>
        <w:gridCol w:w="3064"/>
        <w:gridCol w:w="3113"/>
        <w:gridCol w:w="3065"/>
      </w:tblGrid>
      <w:tr w:rsidR="00505513" w:rsidRPr="00F34686" w:rsidTr="00505513">
        <w:tc>
          <w:tcPr>
            <w:tcW w:w="3064" w:type="dxa"/>
          </w:tcPr>
          <w:p w:rsidR="00505513" w:rsidRDefault="0098436D" w:rsidP="00505513">
            <w:pPr>
              <w:pStyle w:val="NoSpacing"/>
            </w:pPr>
            <w:r w:rsidRPr="00F34686">
              <w:t xml:space="preserve"> </w:t>
            </w:r>
            <w:r w:rsidR="00505513" w:rsidRPr="00F34686">
              <w:t>Jan</w:t>
            </w:r>
            <w:r w:rsidR="00E714C9">
              <w:t>uary</w:t>
            </w:r>
          </w:p>
          <w:p w:rsidR="00505513" w:rsidRPr="00F34686" w:rsidRDefault="00C43820" w:rsidP="00505513">
            <w:pPr>
              <w:pStyle w:val="NoSpacing"/>
            </w:pPr>
            <w:r>
              <w:rPr>
                <w:noProof/>
                <w:lang w:bidi="ar-SA"/>
              </w:rPr>
              <w:drawing>
                <wp:inline distT="0" distB="0" distL="0" distR="0">
                  <wp:extent cx="1828800" cy="1184367"/>
                  <wp:effectExtent l="0" t="0" r="0" b="9525"/>
                  <wp:docPr id="67" name="Picture 67" descr="Macintosh HD:Users:johncharlery:Temp:SST:DecadeDiff:diffJan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hncharlery:Temp:SST:DecadeDiff:diffJan2050s.pn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29534" cy="1184842"/>
                          </a:xfrm>
                          <a:prstGeom prst="rect">
                            <a:avLst/>
                          </a:prstGeom>
                          <a:noFill/>
                          <a:ln>
                            <a:noFill/>
                          </a:ln>
                        </pic:spPr>
                      </pic:pic>
                    </a:graphicData>
                  </a:graphic>
                </wp:inline>
              </w:drawing>
            </w:r>
          </w:p>
        </w:tc>
        <w:tc>
          <w:tcPr>
            <w:tcW w:w="3113" w:type="dxa"/>
          </w:tcPr>
          <w:p w:rsidR="00505513" w:rsidRDefault="00505513" w:rsidP="00505513">
            <w:pPr>
              <w:pStyle w:val="NoSpacing"/>
            </w:pPr>
            <w:r w:rsidRPr="00F34686">
              <w:t>Feb</w:t>
            </w:r>
            <w:r w:rsidR="00E714C9">
              <w:t>ruary</w:t>
            </w:r>
          </w:p>
          <w:p w:rsidR="00505513" w:rsidRPr="00F34686" w:rsidRDefault="00C43820" w:rsidP="00505513">
            <w:pPr>
              <w:pStyle w:val="NoSpacing"/>
            </w:pPr>
            <w:r>
              <w:rPr>
                <w:noProof/>
                <w:lang w:bidi="ar-SA"/>
              </w:rPr>
              <w:drawing>
                <wp:inline distT="0" distB="0" distL="0" distR="0">
                  <wp:extent cx="1866307" cy="1208659"/>
                  <wp:effectExtent l="0" t="0" r="0" b="10795"/>
                  <wp:docPr id="68" name="Picture 68" descr="Macintosh HD:Users:johncharlery:Temp:SST:DecadeDiff:diffFeb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ohncharlery:Temp:SST:DecadeDiff:diffFeb2050s.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66307" cy="1208659"/>
                          </a:xfrm>
                          <a:prstGeom prst="rect">
                            <a:avLst/>
                          </a:prstGeom>
                          <a:noFill/>
                          <a:ln>
                            <a:noFill/>
                          </a:ln>
                        </pic:spPr>
                      </pic:pic>
                    </a:graphicData>
                  </a:graphic>
                </wp:inline>
              </w:drawing>
            </w:r>
          </w:p>
        </w:tc>
        <w:tc>
          <w:tcPr>
            <w:tcW w:w="3065" w:type="dxa"/>
          </w:tcPr>
          <w:p w:rsidR="00505513" w:rsidRDefault="00E714C9" w:rsidP="00505513">
            <w:pPr>
              <w:pStyle w:val="NoSpacing"/>
            </w:pPr>
            <w:r>
              <w:t>March</w:t>
            </w:r>
          </w:p>
          <w:p w:rsidR="00505513" w:rsidRPr="00F34686" w:rsidRDefault="00C43820" w:rsidP="00505513">
            <w:pPr>
              <w:pStyle w:val="NoSpacing"/>
            </w:pPr>
            <w:r>
              <w:rPr>
                <w:noProof/>
                <w:lang w:bidi="ar-SA"/>
              </w:rPr>
              <w:drawing>
                <wp:inline distT="0" distB="0" distL="0" distR="0">
                  <wp:extent cx="1829049" cy="1184529"/>
                  <wp:effectExtent l="0" t="0" r="0" b="9525"/>
                  <wp:docPr id="72" name="Picture 72" descr="Macintosh HD:Users:johncharlery:Temp:SST:DecadeDiff:diffMar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ohncharlery:Temp:SST:DecadeDiff:diffMar2050s.pn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29049" cy="1184529"/>
                          </a:xfrm>
                          <a:prstGeom prst="rect">
                            <a:avLst/>
                          </a:prstGeom>
                          <a:noFill/>
                          <a:ln>
                            <a:noFill/>
                          </a:ln>
                        </pic:spPr>
                      </pic:pic>
                    </a:graphicData>
                  </a:graphic>
                </wp:inline>
              </w:drawing>
            </w:r>
          </w:p>
        </w:tc>
      </w:tr>
      <w:tr w:rsidR="00505513" w:rsidRPr="00F34686" w:rsidTr="00505513">
        <w:tc>
          <w:tcPr>
            <w:tcW w:w="3064" w:type="dxa"/>
          </w:tcPr>
          <w:p w:rsidR="00505513" w:rsidRDefault="00505513" w:rsidP="00505513">
            <w:pPr>
              <w:pStyle w:val="NoSpacing"/>
            </w:pPr>
            <w:r w:rsidRPr="00F34686">
              <w:t>Apr</w:t>
            </w:r>
            <w:r w:rsidR="00E714C9">
              <w:t>il</w:t>
            </w:r>
          </w:p>
          <w:p w:rsidR="00505513" w:rsidRPr="00F34686" w:rsidRDefault="00C43820" w:rsidP="00505513">
            <w:pPr>
              <w:pStyle w:val="NoSpacing"/>
            </w:pPr>
            <w:r>
              <w:rPr>
                <w:noProof/>
                <w:lang w:bidi="ar-SA"/>
              </w:rPr>
              <w:drawing>
                <wp:inline distT="0" distB="0" distL="0" distR="0">
                  <wp:extent cx="1835521" cy="1188720"/>
                  <wp:effectExtent l="0" t="0" r="0" b="5080"/>
                  <wp:docPr id="73" name="Picture 73" descr="Macintosh HD:Users:johncharlery:Temp:SST:DecadeDiff:diffApr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ohncharlery:Temp:SST:DecadeDiff:diffApr2050s.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113" w:type="dxa"/>
          </w:tcPr>
          <w:p w:rsidR="00505513" w:rsidRDefault="00505513" w:rsidP="00505513">
            <w:pPr>
              <w:pStyle w:val="NoSpacing"/>
            </w:pPr>
            <w:r w:rsidRPr="00F34686">
              <w:t xml:space="preserve">May </w:t>
            </w:r>
          </w:p>
          <w:p w:rsidR="00505513" w:rsidRPr="00F34686" w:rsidRDefault="00C43820" w:rsidP="00505513">
            <w:pPr>
              <w:pStyle w:val="NoSpacing"/>
            </w:pPr>
            <w:r>
              <w:rPr>
                <w:noProof/>
                <w:lang w:bidi="ar-SA"/>
              </w:rPr>
              <w:drawing>
                <wp:inline distT="0" distB="0" distL="0" distR="0">
                  <wp:extent cx="1835521" cy="1188720"/>
                  <wp:effectExtent l="0" t="0" r="0" b="5080"/>
                  <wp:docPr id="74" name="Picture 74" descr="Macintosh HD:Users:johncharlery:Temp:SST:DecadeDiff:diffMay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ohncharlery:Temp:SST:DecadeDiff:diffMay2050s.pn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065" w:type="dxa"/>
          </w:tcPr>
          <w:p w:rsidR="00505513" w:rsidRDefault="00E714C9" w:rsidP="00505513">
            <w:pPr>
              <w:pStyle w:val="NoSpacing"/>
            </w:pPr>
            <w:r>
              <w:t>June</w:t>
            </w:r>
          </w:p>
          <w:p w:rsidR="00505513" w:rsidRPr="00F34686" w:rsidRDefault="00C43820" w:rsidP="00505513">
            <w:pPr>
              <w:pStyle w:val="NoSpacing"/>
            </w:pPr>
            <w:r>
              <w:rPr>
                <w:noProof/>
                <w:lang w:bidi="ar-SA"/>
              </w:rPr>
              <w:drawing>
                <wp:inline distT="0" distB="0" distL="0" distR="0">
                  <wp:extent cx="1835521" cy="1188720"/>
                  <wp:effectExtent l="0" t="0" r="0" b="5080"/>
                  <wp:docPr id="75" name="Picture 75" descr="Macintosh HD:Users:johncharlery:Temp:SST:DecadeDiff:diffJun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ohncharlery:Temp:SST:DecadeDiff:diffJun2050s.pn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r>
      <w:tr w:rsidR="00505513" w:rsidRPr="00F34686" w:rsidTr="00505513">
        <w:tc>
          <w:tcPr>
            <w:tcW w:w="3064" w:type="dxa"/>
          </w:tcPr>
          <w:p w:rsidR="00505513" w:rsidRDefault="00E714C9" w:rsidP="00505513">
            <w:pPr>
              <w:pStyle w:val="NoSpacing"/>
            </w:pPr>
            <w:r>
              <w:t>July</w:t>
            </w:r>
          </w:p>
          <w:p w:rsidR="00505513" w:rsidRPr="00F34686" w:rsidRDefault="00C43820" w:rsidP="00505513">
            <w:pPr>
              <w:pStyle w:val="NoSpacing"/>
            </w:pPr>
            <w:r>
              <w:rPr>
                <w:noProof/>
                <w:lang w:bidi="ar-SA"/>
              </w:rPr>
              <w:drawing>
                <wp:inline distT="0" distB="0" distL="0" distR="0">
                  <wp:extent cx="1835521" cy="1188720"/>
                  <wp:effectExtent l="0" t="0" r="0" b="5080"/>
                  <wp:docPr id="76" name="Picture 76" descr="Macintosh HD:Users:johncharlery:Temp:SST:DecadeDiff:diffJul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ohncharlery:Temp:SST:DecadeDiff:diffJul2050s.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113" w:type="dxa"/>
          </w:tcPr>
          <w:p w:rsidR="00505513" w:rsidRDefault="00505513" w:rsidP="00505513">
            <w:pPr>
              <w:pStyle w:val="NoSpacing"/>
            </w:pPr>
            <w:r w:rsidRPr="00F34686">
              <w:t>Aug</w:t>
            </w:r>
            <w:r w:rsidR="00E714C9">
              <w:t>ust</w:t>
            </w:r>
          </w:p>
          <w:p w:rsidR="00505513" w:rsidRPr="00F34686" w:rsidRDefault="00C43820" w:rsidP="00505513">
            <w:pPr>
              <w:pStyle w:val="NoSpacing"/>
            </w:pPr>
            <w:r>
              <w:rPr>
                <w:noProof/>
                <w:lang w:bidi="ar-SA"/>
              </w:rPr>
              <w:drawing>
                <wp:inline distT="0" distB="0" distL="0" distR="0">
                  <wp:extent cx="1835521" cy="1188720"/>
                  <wp:effectExtent l="0" t="0" r="0" b="5080"/>
                  <wp:docPr id="77" name="Picture 77" descr="Macintosh HD:Users:johncharlery:Temp:SST:DecadeDiff:diffAug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ohncharlery:Temp:SST:DecadeDiff:diffAug2050s.pn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065" w:type="dxa"/>
          </w:tcPr>
          <w:p w:rsidR="00505513" w:rsidRDefault="00E714C9" w:rsidP="00505513">
            <w:pPr>
              <w:pStyle w:val="NoSpacing"/>
            </w:pPr>
            <w:r>
              <w:t>September</w:t>
            </w:r>
          </w:p>
          <w:p w:rsidR="00505513" w:rsidRPr="00F34686" w:rsidRDefault="00C43820" w:rsidP="00505513">
            <w:pPr>
              <w:pStyle w:val="NoSpacing"/>
            </w:pPr>
            <w:r>
              <w:rPr>
                <w:noProof/>
                <w:lang w:bidi="ar-SA"/>
              </w:rPr>
              <w:drawing>
                <wp:inline distT="0" distB="0" distL="0" distR="0">
                  <wp:extent cx="1835521" cy="1188720"/>
                  <wp:effectExtent l="0" t="0" r="0" b="5080"/>
                  <wp:docPr id="78" name="Picture 78" descr="Macintosh HD:Users:johncharlery:Temp:SST:DecadeDiff:diffSep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ohncharlery:Temp:SST:DecadeDiff:diffSep2050s.pn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r>
      <w:tr w:rsidR="00505513" w:rsidRPr="00F34686" w:rsidTr="00505513">
        <w:tc>
          <w:tcPr>
            <w:tcW w:w="3064" w:type="dxa"/>
          </w:tcPr>
          <w:p w:rsidR="00505513" w:rsidRDefault="00E714C9" w:rsidP="00505513">
            <w:pPr>
              <w:pStyle w:val="NoSpacing"/>
            </w:pPr>
            <w:r>
              <w:t>October</w:t>
            </w:r>
          </w:p>
          <w:p w:rsidR="00505513" w:rsidRPr="00F34686" w:rsidRDefault="00C43820" w:rsidP="00505513">
            <w:pPr>
              <w:pStyle w:val="NoSpacing"/>
            </w:pPr>
            <w:r>
              <w:rPr>
                <w:noProof/>
                <w:lang w:bidi="ar-SA"/>
              </w:rPr>
              <w:drawing>
                <wp:inline distT="0" distB="0" distL="0" distR="0">
                  <wp:extent cx="1835521" cy="1188720"/>
                  <wp:effectExtent l="0" t="0" r="0" b="5080"/>
                  <wp:docPr id="79" name="Picture 79" descr="Macintosh HD:Users:johncharlery:Temp:SST:DecadeDiff:diffOct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ohncharlery:Temp:SST:DecadeDiff:diffOct2050s.pn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113" w:type="dxa"/>
          </w:tcPr>
          <w:p w:rsidR="00505513" w:rsidRDefault="00E714C9" w:rsidP="00505513">
            <w:pPr>
              <w:pStyle w:val="NoSpacing"/>
            </w:pPr>
            <w:r>
              <w:t>November</w:t>
            </w:r>
          </w:p>
          <w:p w:rsidR="00505513" w:rsidRPr="00F34686" w:rsidRDefault="00C43820" w:rsidP="00505513">
            <w:pPr>
              <w:pStyle w:val="NoSpacing"/>
            </w:pPr>
            <w:r>
              <w:rPr>
                <w:noProof/>
                <w:lang w:bidi="ar-SA"/>
              </w:rPr>
              <w:drawing>
                <wp:inline distT="0" distB="0" distL="0" distR="0">
                  <wp:extent cx="1835521" cy="1188720"/>
                  <wp:effectExtent l="0" t="0" r="0" b="5080"/>
                  <wp:docPr id="80" name="Picture 80" descr="Macintosh HD:Users:johncharlery:Temp:SST:DecadeDiff:diffNov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johncharlery:Temp:SST:DecadeDiff:diffNov2050s.pn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c>
          <w:tcPr>
            <w:tcW w:w="3065" w:type="dxa"/>
          </w:tcPr>
          <w:p w:rsidR="00505513" w:rsidRDefault="00E714C9" w:rsidP="00505513">
            <w:pPr>
              <w:pStyle w:val="NoSpacing"/>
            </w:pPr>
            <w:r>
              <w:t>December</w:t>
            </w:r>
          </w:p>
          <w:p w:rsidR="00505513" w:rsidRPr="00F34686" w:rsidRDefault="00C43820" w:rsidP="00505513">
            <w:pPr>
              <w:pStyle w:val="NoSpacing"/>
            </w:pPr>
            <w:r>
              <w:rPr>
                <w:noProof/>
                <w:lang w:bidi="ar-SA"/>
              </w:rPr>
              <w:drawing>
                <wp:inline distT="0" distB="0" distL="0" distR="0">
                  <wp:extent cx="1835521" cy="1188720"/>
                  <wp:effectExtent l="0" t="0" r="0" b="5080"/>
                  <wp:docPr id="81" name="Picture 81" descr="Macintosh HD:Users:johncharlery:Temp:SST:DecadeDiff:diffDec205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ohncharlery:Temp:SST:DecadeDiff:diffDec2050s.pn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1835521" cy="1188720"/>
                          </a:xfrm>
                          <a:prstGeom prst="rect">
                            <a:avLst/>
                          </a:prstGeom>
                          <a:noFill/>
                          <a:ln>
                            <a:noFill/>
                          </a:ln>
                        </pic:spPr>
                      </pic:pic>
                    </a:graphicData>
                  </a:graphic>
                </wp:inline>
              </w:drawing>
            </w:r>
          </w:p>
        </w:tc>
      </w:tr>
    </w:tbl>
    <w:p w:rsidR="00505513" w:rsidRPr="0052530A" w:rsidRDefault="00505513" w:rsidP="0052530A">
      <w:pPr>
        <w:pStyle w:val="Caption"/>
        <w:rPr>
          <w:b w:val="0"/>
          <w:i/>
        </w:rPr>
      </w:pPr>
      <w:r>
        <w:t xml:space="preserve">Figure </w:t>
      </w:r>
      <w:r w:rsidR="00CE6B59">
        <w:fldChar w:fldCharType="begin"/>
      </w:r>
      <w:r>
        <w:instrText xml:space="preserve"> STYLEREF 1 \s </w:instrText>
      </w:r>
      <w:r w:rsidR="00CE6B59">
        <w:fldChar w:fldCharType="separate"/>
      </w:r>
      <w:r w:rsidR="00A128AA">
        <w:rPr>
          <w:noProof/>
        </w:rPr>
        <w:t>3</w:t>
      </w:r>
      <w:r w:rsidR="00CE6B59">
        <w:rPr>
          <w:noProof/>
        </w:rPr>
        <w:fldChar w:fldCharType="end"/>
      </w:r>
      <w:r w:rsidR="0052530A">
        <w:t>.4</w:t>
      </w:r>
      <w:r>
        <w:t xml:space="preserve"> </w:t>
      </w:r>
      <w:r w:rsidRPr="00260214">
        <w:t>SRES A2 Difference in Caribbean SST from 1985-2000 mean from decades of 2050s</w:t>
      </w:r>
    </w:p>
    <w:p w:rsidR="00DE4444" w:rsidRPr="00B742C3" w:rsidRDefault="00DE4444" w:rsidP="00B742C3">
      <w:pPr>
        <w:pStyle w:val="Heading3"/>
        <w:spacing w:before="0"/>
        <w:rPr>
          <w:rFonts w:ascii="Times New Roman" w:hAnsi="Times New Roman" w:cs="Times New Roman"/>
          <w:b/>
        </w:rPr>
      </w:pPr>
      <w:bookmarkStart w:id="41" w:name="_Toc227859339"/>
      <w:r w:rsidRPr="00B742C3">
        <w:rPr>
          <w:rFonts w:ascii="Times New Roman" w:hAnsi="Times New Roman" w:cs="Times New Roman"/>
          <w:b/>
        </w:rPr>
        <w:t>Hurricanes</w:t>
      </w:r>
      <w:bookmarkEnd w:id="41"/>
    </w:p>
    <w:p w:rsidR="00B742C3" w:rsidRDefault="00B742C3" w:rsidP="00B742C3">
      <w:pPr>
        <w:spacing w:after="0"/>
        <w:jc w:val="both"/>
      </w:pPr>
    </w:p>
    <w:p w:rsidR="00DE4444" w:rsidRDefault="00DE4444" w:rsidP="006B2308">
      <w:pPr>
        <w:jc w:val="both"/>
      </w:pPr>
      <w:r w:rsidRPr="00F34686">
        <w:t>While the number of intense hurricanes has been rising, the maximum intensity of hurricanes has remained fairly constant over the 35</w:t>
      </w:r>
      <w:r>
        <w:t xml:space="preserve"> year period examined. Results from h</w:t>
      </w:r>
      <w:r w:rsidRPr="00F34686">
        <w:t>igh resolution global atmospheric model</w:t>
      </w:r>
      <w:r>
        <w:t xml:space="preserve"> using</w:t>
      </w:r>
      <w:r w:rsidRPr="00F34686">
        <w:t xml:space="preserve"> time slice experiments for a present-day 10-year period and a 10-year period at the end of the 21st century under the A1B scenario</w:t>
      </w:r>
      <w:r>
        <w:t xml:space="preserve">, are </w:t>
      </w:r>
      <w:r w:rsidRPr="00F34686">
        <w:t>generat</w:t>
      </w:r>
      <w:r>
        <w:t>ing</w:t>
      </w:r>
      <w:r w:rsidRPr="00F34686">
        <w:t xml:space="preserve"> tropical cyclones that </w:t>
      </w:r>
      <w:r>
        <w:t xml:space="preserve">now, more </w:t>
      </w:r>
      <w:r>
        <w:lastRenderedPageBreak/>
        <w:t>closely,</w:t>
      </w:r>
      <w:r w:rsidRPr="00F34686">
        <w:t xml:space="preserve"> approximate real storms</w:t>
      </w:r>
      <w:r>
        <w:rPr>
          <w:rStyle w:val="FootnoteReference"/>
        </w:rPr>
        <w:footnoteReference w:id="65"/>
      </w:r>
      <w:r w:rsidRPr="00F34686">
        <w:t xml:space="preserve">. </w:t>
      </w:r>
      <w:r>
        <w:t>T</w:t>
      </w:r>
      <w:r w:rsidRPr="00F34686">
        <w:t>ropical cyclone frequency decreased 30% globally, but increased by about 34% in the North Atlantic. The strongest tropical cyclones with extreme surface winds increased in number while weaker storms decreased. The tracks were not appreciably altered, and maximum peak wind speeds in future simulated tropical cyclones increased by about 14% in that model.</w:t>
      </w:r>
      <w:bookmarkStart w:id="42" w:name="_Ref340900339"/>
    </w:p>
    <w:p w:rsidR="0098436D" w:rsidRPr="00B742C3" w:rsidRDefault="0098436D" w:rsidP="00B742C3">
      <w:pPr>
        <w:pStyle w:val="Heading3"/>
        <w:spacing w:before="0"/>
        <w:jc w:val="both"/>
        <w:rPr>
          <w:rFonts w:ascii="Times New Roman" w:hAnsi="Times New Roman" w:cs="Times New Roman"/>
          <w:b/>
        </w:rPr>
      </w:pPr>
      <w:bookmarkStart w:id="43" w:name="_Toc227859340"/>
      <w:bookmarkEnd w:id="42"/>
      <w:r w:rsidRPr="00B742C3">
        <w:rPr>
          <w:rFonts w:ascii="Times New Roman" w:hAnsi="Times New Roman" w:cs="Times New Roman"/>
          <w:b/>
        </w:rPr>
        <w:t>Sea Level Rise</w:t>
      </w:r>
      <w:bookmarkEnd w:id="43"/>
    </w:p>
    <w:p w:rsidR="00B742C3" w:rsidRDefault="00B742C3" w:rsidP="00B742C3">
      <w:pPr>
        <w:spacing w:after="0"/>
        <w:jc w:val="both"/>
      </w:pPr>
    </w:p>
    <w:p w:rsidR="0098436D" w:rsidRPr="00F34686" w:rsidRDefault="0098436D" w:rsidP="006B2308">
      <w:pPr>
        <w:jc w:val="both"/>
      </w:pPr>
      <w:r w:rsidRPr="00F34686">
        <w:t>Global</w:t>
      </w:r>
      <w:r w:rsidR="00B742C3">
        <w:t xml:space="preserve"> </w:t>
      </w:r>
      <w:r w:rsidRPr="00F34686">
        <w:t>sea level is projected to rise between the present (1980</w:t>
      </w:r>
      <w:r w:rsidR="00B742C3">
        <w:t xml:space="preserve"> </w:t>
      </w:r>
      <w:r w:rsidRPr="00F34686">
        <w:t>–</w:t>
      </w:r>
      <w:r w:rsidR="00B742C3">
        <w:t xml:space="preserve"> </w:t>
      </w:r>
      <w:r w:rsidRPr="00F34686">
        <w:t>1999) and the end of this century (2090</w:t>
      </w:r>
      <w:r w:rsidR="00B742C3">
        <w:t xml:space="preserve"> </w:t>
      </w:r>
      <w:r w:rsidRPr="00F34686">
        <w:t>–</w:t>
      </w:r>
      <w:r w:rsidR="00B742C3">
        <w:t xml:space="preserve"> </w:t>
      </w:r>
      <w:r w:rsidRPr="00F34686">
        <w:t>2099) by 0.35 m (0.23 to 0.47 m) for the A1B scenario</w:t>
      </w:r>
      <w:r>
        <w:rPr>
          <w:rStyle w:val="FootnoteReference"/>
        </w:rPr>
        <w:footnoteReference w:id="66"/>
      </w:r>
      <w:r w:rsidRPr="00F34686">
        <w:t>. Due to ocean density and circulation changes, the distribution will not be uniform. However, large deviations among models make estimates of distribution across the Caribbean uncertain. The range of uncertainty cannot be reliably quantified due to the limited set of models addressing the problem. The changes in the Caribbean are, however, expected to be near the global mean. This is in agreement with observed trends in sea level rise from 1950 to 2000, which were similarly near the global mean</w:t>
      </w:r>
      <w:r>
        <w:rPr>
          <w:rStyle w:val="FootnoteReference"/>
        </w:rPr>
        <w:footnoteReference w:id="67"/>
      </w:r>
      <w:r w:rsidRPr="00F34686">
        <w:t>.</w:t>
      </w:r>
    </w:p>
    <w:p w:rsidR="0098436D" w:rsidRPr="00B742C3" w:rsidRDefault="0098436D" w:rsidP="00B742C3">
      <w:pPr>
        <w:pStyle w:val="Heading3"/>
        <w:spacing w:before="0"/>
        <w:jc w:val="both"/>
        <w:rPr>
          <w:rFonts w:ascii="Times New Roman" w:hAnsi="Times New Roman" w:cs="Times New Roman"/>
          <w:b/>
        </w:rPr>
      </w:pPr>
      <w:bookmarkStart w:id="44" w:name="_Toc227859341"/>
      <w:proofErr w:type="spellStart"/>
      <w:r w:rsidRPr="00B742C3">
        <w:rPr>
          <w:rFonts w:ascii="Times New Roman" w:hAnsi="Times New Roman" w:cs="Times New Roman"/>
          <w:b/>
        </w:rPr>
        <w:t>Evapotranspiration</w:t>
      </w:r>
      <w:bookmarkEnd w:id="44"/>
      <w:proofErr w:type="spellEnd"/>
    </w:p>
    <w:p w:rsidR="00B742C3" w:rsidRDefault="00B742C3" w:rsidP="00B742C3">
      <w:pPr>
        <w:spacing w:after="0"/>
        <w:jc w:val="both"/>
      </w:pPr>
    </w:p>
    <w:p w:rsidR="0098436D" w:rsidRPr="00F34686" w:rsidRDefault="0098436D" w:rsidP="006B2308">
      <w:pPr>
        <w:jc w:val="both"/>
      </w:pPr>
      <w:r w:rsidRPr="00F34686">
        <w:t xml:space="preserve">The IPCC report does not address </w:t>
      </w:r>
      <w:proofErr w:type="spellStart"/>
      <w:r w:rsidRPr="00F34686">
        <w:t>evapotranspiration</w:t>
      </w:r>
      <w:proofErr w:type="spellEnd"/>
      <w:r w:rsidRPr="00F34686">
        <w:t xml:space="preserve"> specifically within the Caribbean. However, mean annual changes in evaporation for the SRES A1B scenario are given on a global scale in the report. It appears that by the end of the century (2080-2099) evaporation in the Caribbean will increase by about 0.3 mm</w:t>
      </w:r>
      <w:r w:rsidR="00E33120">
        <w:t xml:space="preserve"> </w:t>
      </w:r>
      <w:r w:rsidRPr="00F34686">
        <w:t>/</w:t>
      </w:r>
      <w:r w:rsidR="00E33120">
        <w:t xml:space="preserve"> </w:t>
      </w:r>
      <w:r w:rsidRPr="00F34686">
        <w:t>d</w:t>
      </w:r>
      <w:r w:rsidR="0054781E">
        <w:t>ay-1 relative to current (1980-</w:t>
      </w:r>
      <w:r w:rsidRPr="00F34686">
        <w:t>1999) values. It is to be noted that the evaporation value is given over the ocean as the models are too coarse to discern the small islands of the region, and as such evaporation over land may be less.</w:t>
      </w:r>
    </w:p>
    <w:p w:rsidR="0098436D" w:rsidRPr="00B742C3" w:rsidRDefault="0098436D" w:rsidP="00B742C3">
      <w:pPr>
        <w:pStyle w:val="Heading3"/>
        <w:spacing w:before="0"/>
        <w:jc w:val="both"/>
        <w:rPr>
          <w:rFonts w:ascii="Times New Roman" w:hAnsi="Times New Roman" w:cs="Times New Roman"/>
          <w:b/>
        </w:rPr>
      </w:pPr>
      <w:bookmarkStart w:id="45" w:name="_Toc227859342"/>
      <w:r w:rsidRPr="00B742C3">
        <w:rPr>
          <w:rFonts w:ascii="Times New Roman" w:hAnsi="Times New Roman" w:cs="Times New Roman"/>
          <w:b/>
        </w:rPr>
        <w:t>ENSO</w:t>
      </w:r>
      <w:bookmarkEnd w:id="45"/>
    </w:p>
    <w:p w:rsidR="00B742C3" w:rsidRPr="00B742C3" w:rsidRDefault="00B742C3" w:rsidP="00B742C3">
      <w:pPr>
        <w:spacing w:after="0"/>
        <w:jc w:val="both"/>
        <w:rPr>
          <w:rFonts w:cs="Times New Roman"/>
        </w:rPr>
      </w:pPr>
    </w:p>
    <w:p w:rsidR="0098436D" w:rsidRDefault="0098436D" w:rsidP="006B2308">
      <w:pPr>
        <w:jc w:val="both"/>
      </w:pPr>
      <w:r w:rsidRPr="00F34686">
        <w:t>IPCC models show continued ENSO inter</w:t>
      </w:r>
      <w:r w:rsidR="00077D99">
        <w:t>-</w:t>
      </w:r>
      <w:r w:rsidRPr="00F34686">
        <w:t>annual variability in the future. This suggests that extreme events (e.g. floods and droughts) associated with ENSO occurrences in the region are likely to continue in the future, even as their intensity and duration may be affected due to climate change. The idea is that even amidst an overall drying trend, short duration intense rainfall events may be just as or more likely in the future. There is, however, no consistent indication of discernible changes in projected ENSO amplitude and frequency in the 21st century</w:t>
      </w:r>
      <w:r>
        <w:rPr>
          <w:rStyle w:val="FootnoteReference"/>
        </w:rPr>
        <w:footnoteReference w:id="68"/>
      </w:r>
      <w:r w:rsidRPr="00F34686">
        <w:t>.</w:t>
      </w:r>
    </w:p>
    <w:p w:rsidR="007E6F2B" w:rsidRPr="00B742C3" w:rsidRDefault="007E6F2B" w:rsidP="00B742C3">
      <w:pPr>
        <w:pStyle w:val="Heading3"/>
        <w:spacing w:before="0"/>
        <w:jc w:val="both"/>
        <w:rPr>
          <w:rFonts w:ascii="Times New Roman" w:hAnsi="Times New Roman" w:cs="Times New Roman"/>
          <w:b/>
        </w:rPr>
      </w:pPr>
      <w:bookmarkStart w:id="46" w:name="_Toc227859343"/>
      <w:r w:rsidRPr="00B742C3">
        <w:rPr>
          <w:rFonts w:ascii="Times New Roman" w:hAnsi="Times New Roman" w:cs="Times New Roman"/>
          <w:b/>
        </w:rPr>
        <w:t>Ocean acidification</w:t>
      </w:r>
      <w:bookmarkEnd w:id="46"/>
    </w:p>
    <w:p w:rsidR="00B742C3" w:rsidRPr="00B742C3" w:rsidRDefault="00B742C3" w:rsidP="00B742C3">
      <w:pPr>
        <w:spacing w:after="0"/>
        <w:jc w:val="both"/>
        <w:rPr>
          <w:rFonts w:cs="Times New Roman"/>
        </w:rPr>
      </w:pPr>
    </w:p>
    <w:p w:rsidR="007E6F2B" w:rsidRPr="007E6F2B" w:rsidRDefault="007E6F2B" w:rsidP="006B2308">
      <w:pPr>
        <w:jc w:val="both"/>
      </w:pPr>
      <w:r>
        <w:t xml:space="preserve">According to the </w:t>
      </w:r>
      <w:r w:rsidRPr="007E6F2B">
        <w:t>IPCC</w:t>
      </w:r>
      <w:r>
        <w:t>, t</w:t>
      </w:r>
      <w:r w:rsidRPr="007E6F2B">
        <w:t>he world’s oceans</w:t>
      </w:r>
      <w:r>
        <w:t xml:space="preserve"> </w:t>
      </w:r>
      <w:r w:rsidRPr="007E6F2B">
        <w:t>have become approximately 30 per cent more</w:t>
      </w:r>
      <w:r>
        <w:t xml:space="preserve"> </w:t>
      </w:r>
      <w:r w:rsidRPr="007E6F2B">
        <w:t>acidic (i.e. a reduction in pH from 8.2 to 8.1units) since 1750 – the start of the Industrial</w:t>
      </w:r>
      <w:r>
        <w:t xml:space="preserve"> </w:t>
      </w:r>
      <w:r w:rsidRPr="007E6F2B">
        <w:t xml:space="preserve">Revolution. </w:t>
      </w:r>
      <w:r>
        <w:t xml:space="preserve">Projections </w:t>
      </w:r>
      <w:r>
        <w:lastRenderedPageBreak/>
        <w:t>show the oceans becoming more acidic as carbon dioxide emissions continue to be absorbed</w:t>
      </w:r>
      <w:r>
        <w:rPr>
          <w:rStyle w:val="FootnoteReference"/>
        </w:rPr>
        <w:footnoteReference w:id="69"/>
      </w:r>
      <w:r>
        <w:t>. Likely bio-physical impacts are not well understood, but could be significant for coral reefs, coralline algae and the skeletons or exoskeletons of some species</w:t>
      </w:r>
      <w:r w:rsidR="00003116">
        <w:t>, as well as the feeding and reproduction capacity of fish species</w:t>
      </w:r>
      <w:r w:rsidR="00003116">
        <w:rPr>
          <w:rStyle w:val="FootnoteReference"/>
        </w:rPr>
        <w:footnoteReference w:id="70"/>
      </w:r>
      <w:r>
        <w:t xml:space="preserve">. </w:t>
      </w:r>
      <w:r w:rsidR="00E76A38">
        <w:t>This is one of the hazards with high uncertainty.</w:t>
      </w:r>
    </w:p>
    <w:p w:rsidR="0098436D" w:rsidRPr="00F34686" w:rsidRDefault="0098436D" w:rsidP="00B742C3">
      <w:pPr>
        <w:pStyle w:val="Heading2"/>
        <w:spacing w:before="0"/>
        <w:ind w:left="720" w:hanging="720"/>
        <w:jc w:val="both"/>
      </w:pPr>
      <w:bookmarkStart w:id="47" w:name="_Toc227859344"/>
      <w:r w:rsidRPr="00F34686">
        <w:t>Summary</w:t>
      </w:r>
      <w:bookmarkEnd w:id="47"/>
    </w:p>
    <w:p w:rsidR="00B742C3" w:rsidRDefault="00B742C3" w:rsidP="00B742C3">
      <w:pPr>
        <w:spacing w:after="0"/>
        <w:jc w:val="both"/>
      </w:pPr>
    </w:p>
    <w:p w:rsidR="0098436D" w:rsidRPr="00F34686" w:rsidRDefault="0098436D" w:rsidP="006B2308">
      <w:pPr>
        <w:jc w:val="both"/>
      </w:pPr>
      <w:r w:rsidRPr="00F34686">
        <w:t>By mid-century, the picture of Caribbean climate, as deduced from models used, is one characterized by a decrease in wet season rainfall. The decrease is generally higher for the early wet season than for the late season and for the western Caribbean than for the eastern Caribbean. The intense early season drying tends to smooth out the bimodality of the western Caribbean, but the seasonal cycle of the eastern Caribbean remains unchanged. The dry season is largely unaltered except for a small increase in precipitat</w:t>
      </w:r>
      <w:r>
        <w:t>ion in November in the western C</w:t>
      </w:r>
      <w:r w:rsidRPr="00F34686">
        <w:t>aribbean</w:t>
      </w:r>
      <w:r>
        <w:rPr>
          <w:rStyle w:val="FootnoteReference"/>
        </w:rPr>
        <w:footnoteReference w:id="71"/>
      </w:r>
      <w:r w:rsidRPr="00F34686">
        <w:t xml:space="preserve">. The simulations similarly project a drying (though more intense) for the wet season. The future picture is completed by higher warming of surface air temperatures over the northwestern Caribbean and relatively lower warming in the south-eastern Caribbean. </w:t>
      </w:r>
    </w:p>
    <w:p w:rsidR="0098436D" w:rsidRPr="00F34686" w:rsidRDefault="0098436D" w:rsidP="006B2308">
      <w:pPr>
        <w:jc w:val="both"/>
      </w:pPr>
      <w:r w:rsidRPr="00F34686">
        <w:t>Another element, which bears noting, is the decrease in rain days, which corresponds with the frequency of high intensity rainfall events. This feature points to increased local storminess, surface runoff and erosion, especially in the small mountainous islands of the eastern Caribbean.</w:t>
      </w:r>
    </w:p>
    <w:p w:rsidR="0098436D" w:rsidRPr="00F34686" w:rsidRDefault="0098436D" w:rsidP="006B2308">
      <w:pPr>
        <w:jc w:val="both"/>
      </w:pPr>
      <w:r w:rsidRPr="00F34686">
        <w:t>Finally, it should also be noted that the year to year variations in the seasonal cycle of the Caribbean climate parameters described above are largely dependent on climate variability in the eastern Pacific and the North Atlantic</w:t>
      </w:r>
      <w:r>
        <w:rPr>
          <w:rStyle w:val="FootnoteReference"/>
        </w:rPr>
        <w:t>70</w:t>
      </w:r>
      <w:r w:rsidRPr="00F34686">
        <w:t>. El Nino Southern Oscillation (ENSO) and the North Atlantic Oscillation have seasonally dependent influence on temperature and precipitation. Changes, then, in ENSO and NAO variability in the future will affect climate variability in the Caribbean</w:t>
      </w:r>
      <w:r>
        <w:rPr>
          <w:rStyle w:val="FootnoteReference"/>
        </w:rPr>
        <w:t>70</w:t>
      </w:r>
      <w:r w:rsidRPr="00F34686">
        <w:t>. However, the nature of ENSO and NAO variations in response to elevated levels of GHGs remains highly uncertain and is a limitation to examining future changes in inter</w:t>
      </w:r>
      <w:r w:rsidR="00077D99">
        <w:t>-</w:t>
      </w:r>
      <w:r w:rsidRPr="00F34686">
        <w:t>annual variability of Caribbean climate.</w:t>
      </w:r>
    </w:p>
    <w:p w:rsidR="0098436D" w:rsidRPr="00F34686" w:rsidRDefault="0098436D" w:rsidP="006B2308">
      <w:pPr>
        <w:jc w:val="both"/>
      </w:pPr>
      <w:r w:rsidRPr="00F34686">
        <w:t>Based on the above, the following summary can be made about future climate conditions within the Caribbean.</w:t>
      </w:r>
    </w:p>
    <w:p w:rsidR="0098436D" w:rsidRPr="00F34686" w:rsidRDefault="0098436D" w:rsidP="00E33120">
      <w:pPr>
        <w:numPr>
          <w:ilvl w:val="0"/>
          <w:numId w:val="19"/>
        </w:numPr>
        <w:ind w:hanging="720"/>
        <w:jc w:val="both"/>
      </w:pPr>
      <w:r w:rsidRPr="00F34686">
        <w:t xml:space="preserve">Sea levels are likely to continue to rise on average during the century around the small islands of the Caribbean Sea. Models indicate that the rise will not be geographically uniform but large deviations among models make regional estimates across the Caribbean uncertain. The increase will probably follow the global average. </w:t>
      </w:r>
    </w:p>
    <w:p w:rsidR="0098436D" w:rsidRPr="00F34686" w:rsidRDefault="0098436D" w:rsidP="00E33120">
      <w:pPr>
        <w:numPr>
          <w:ilvl w:val="0"/>
          <w:numId w:val="19"/>
        </w:numPr>
        <w:ind w:hanging="720"/>
        <w:jc w:val="both"/>
      </w:pPr>
      <w:r w:rsidRPr="00F34686">
        <w:t xml:space="preserve">All Caribbean islands are very likely to warm during this century. The warming is likely to be somewhat smaller than the global annual mean warming in all seasons. </w:t>
      </w:r>
    </w:p>
    <w:p w:rsidR="0098436D" w:rsidRPr="00F34686" w:rsidRDefault="0098436D" w:rsidP="00E33120">
      <w:pPr>
        <w:numPr>
          <w:ilvl w:val="0"/>
          <w:numId w:val="19"/>
        </w:numPr>
        <w:ind w:hanging="720"/>
        <w:jc w:val="both"/>
      </w:pPr>
      <w:r w:rsidRPr="00F34686">
        <w:t xml:space="preserve">Summer rainfall in the Caribbean is very likely to decrease in the vicinity of the Greater Antilles but changes elsewhere and in winter are uncertain. </w:t>
      </w:r>
    </w:p>
    <w:p w:rsidR="0098436D" w:rsidRPr="00F34686" w:rsidRDefault="0098436D" w:rsidP="00E33120">
      <w:pPr>
        <w:numPr>
          <w:ilvl w:val="0"/>
          <w:numId w:val="19"/>
        </w:numPr>
        <w:ind w:hanging="720"/>
        <w:jc w:val="both"/>
      </w:pPr>
      <w:r w:rsidRPr="00F34686">
        <w:lastRenderedPageBreak/>
        <w:t xml:space="preserve">It is likely that intense tropical cyclone activity will increase (but tracks and the global distribution are uncertain). </w:t>
      </w:r>
    </w:p>
    <w:p w:rsidR="0098436D" w:rsidRPr="00F34686" w:rsidRDefault="0098436D" w:rsidP="00E33120">
      <w:pPr>
        <w:numPr>
          <w:ilvl w:val="0"/>
          <w:numId w:val="19"/>
        </w:numPr>
        <w:ind w:hanging="720"/>
        <w:jc w:val="both"/>
      </w:pPr>
      <w:r w:rsidRPr="00F34686">
        <w:t xml:space="preserve">Short term variability in rainfall patterns (e.g. as caused by ENSO events) will likely continue. The prevailing warmer conditions may make the convection associated with the short lived events more intense. </w:t>
      </w:r>
      <w:r w:rsidRPr="00F34686">
        <w:rPr>
          <w:rFonts w:ascii="MS Mincho" w:eastAsia="MS Mincho" w:hAnsi="MS Mincho" w:cs="MS Mincho" w:hint="eastAsia"/>
        </w:rPr>
        <w:t> </w:t>
      </w:r>
      <w:r w:rsidRPr="00F34686">
        <w:rPr>
          <w:rFonts w:cs="Times New Roman"/>
        </w:rPr>
        <w:t>In general,</w:t>
      </w:r>
      <w:r w:rsidRPr="00F34686">
        <w:t xml:space="preserve"> climate change will produce a warmer, dryer (in the mean) region with more intense hurricanes, and possibly more variability </w:t>
      </w:r>
    </w:p>
    <w:p w:rsidR="00321E07" w:rsidRDefault="00321E07" w:rsidP="006B2308">
      <w:pPr>
        <w:jc w:val="both"/>
      </w:pPr>
      <w:r>
        <w:br w:type="page"/>
      </w:r>
    </w:p>
    <w:p w:rsidR="005F7E3E" w:rsidRPr="00EB6153" w:rsidRDefault="005F7E3E" w:rsidP="00B742C3">
      <w:pPr>
        <w:pStyle w:val="Heading1"/>
        <w:spacing w:before="0"/>
        <w:ind w:left="720" w:hanging="720"/>
        <w:jc w:val="both"/>
        <w:rPr>
          <w:lang w:val="en-GB"/>
        </w:rPr>
      </w:pPr>
      <w:bookmarkStart w:id="48" w:name="_Toc227859345"/>
      <w:r w:rsidRPr="00EB6153">
        <w:rPr>
          <w:lang w:val="en-GB"/>
        </w:rPr>
        <w:lastRenderedPageBreak/>
        <w:t>Fisheries and aquaculture s</w:t>
      </w:r>
      <w:r w:rsidR="009C6D50" w:rsidRPr="00EB6153">
        <w:rPr>
          <w:lang w:val="en-GB"/>
        </w:rPr>
        <w:t>ector</w:t>
      </w:r>
      <w:bookmarkEnd w:id="48"/>
      <w:r w:rsidRPr="00EB6153">
        <w:rPr>
          <w:lang w:val="en-GB"/>
        </w:rPr>
        <w:t xml:space="preserve"> </w:t>
      </w:r>
    </w:p>
    <w:p w:rsidR="00B742C3" w:rsidRDefault="00B742C3" w:rsidP="00B742C3">
      <w:pPr>
        <w:spacing w:after="0"/>
        <w:jc w:val="both"/>
        <w:rPr>
          <w:lang w:val="en-GB"/>
        </w:rPr>
      </w:pPr>
    </w:p>
    <w:p w:rsidR="00DD65B9" w:rsidRPr="00EB6153" w:rsidRDefault="00076217" w:rsidP="006B2308">
      <w:pPr>
        <w:jc w:val="both"/>
        <w:rPr>
          <w:lang w:val="en-GB"/>
        </w:rPr>
      </w:pPr>
      <w:r w:rsidRPr="00EB6153">
        <w:rPr>
          <w:lang w:val="en-GB"/>
        </w:rPr>
        <w:t xml:space="preserve">Attention to CCA and DRM in fisheries and aquaculture in the Caribbean is new. We can learn from and perhaps adapt similar initiatives that have taken place elsewhere that seem reasonably similar. We can look, for example, </w:t>
      </w:r>
      <w:r w:rsidR="008A2C87" w:rsidRPr="00EB6153">
        <w:rPr>
          <w:lang w:val="en-GB"/>
        </w:rPr>
        <w:t>at</w:t>
      </w:r>
      <w:r w:rsidRPr="00EB6153">
        <w:rPr>
          <w:lang w:val="en-GB"/>
        </w:rPr>
        <w:t xml:space="preserve"> how such an investigation has been approached</w:t>
      </w:r>
      <w:r w:rsidR="007D3433" w:rsidRPr="00EB6153">
        <w:rPr>
          <w:lang w:val="en-GB"/>
        </w:rPr>
        <w:t xml:space="preserve"> </w:t>
      </w:r>
      <w:r w:rsidR="008A2C87" w:rsidRPr="00EB6153">
        <w:rPr>
          <w:lang w:val="en-GB"/>
        </w:rPr>
        <w:t xml:space="preserve">in the Pacific </w:t>
      </w:r>
      <w:r w:rsidR="0029140A">
        <w:rPr>
          <w:lang w:val="en-GB"/>
        </w:rPr>
        <w:t>(Bell et al 2011)</w:t>
      </w:r>
      <w:r w:rsidR="00687564">
        <w:rPr>
          <w:lang w:val="en-GB"/>
        </w:rPr>
        <w:t>. They point out that w</w:t>
      </w:r>
      <w:r w:rsidR="007C7255" w:rsidRPr="00EB6153">
        <w:rPr>
          <w:lang w:val="en-GB"/>
        </w:rPr>
        <w:t>e need to appreciate, eve</w:t>
      </w:r>
      <w:r w:rsidR="00687564">
        <w:rPr>
          <w:lang w:val="en-GB"/>
        </w:rPr>
        <w:t>n if not fully understand, social-ecological linkages</w:t>
      </w:r>
      <w:r w:rsidR="007C7255" w:rsidRPr="00EB6153">
        <w:rPr>
          <w:lang w:val="en-GB"/>
        </w:rPr>
        <w:t xml:space="preserve"> in order to make the most appropriate decisions on adaptation and management, often with limited data and high levels of uncertainty. </w:t>
      </w:r>
      <w:r w:rsidR="00687564">
        <w:rPr>
          <w:lang w:val="en-GB"/>
        </w:rPr>
        <w:t>D</w:t>
      </w:r>
      <w:r w:rsidR="007C7255" w:rsidRPr="00EB6153">
        <w:rPr>
          <w:lang w:val="en-GB"/>
        </w:rPr>
        <w:t xml:space="preserve">irect </w:t>
      </w:r>
      <w:r w:rsidR="00687564">
        <w:rPr>
          <w:lang w:val="en-GB"/>
        </w:rPr>
        <w:t xml:space="preserve">(usually ecological) </w:t>
      </w:r>
      <w:r w:rsidR="007C7255" w:rsidRPr="00EB6153">
        <w:rPr>
          <w:lang w:val="en-GB"/>
        </w:rPr>
        <w:t xml:space="preserve">and indirect </w:t>
      </w:r>
      <w:r w:rsidR="00687564">
        <w:rPr>
          <w:lang w:val="en-GB"/>
        </w:rPr>
        <w:t xml:space="preserve">(both social and ecological) </w:t>
      </w:r>
      <w:r w:rsidR="007C7255" w:rsidRPr="00EB6153">
        <w:rPr>
          <w:lang w:val="en-GB"/>
        </w:rPr>
        <w:t>pathways exist between climate change or variability and the potential impacts that may result in disasters.</w:t>
      </w:r>
      <w:r w:rsidR="00687564">
        <w:rPr>
          <w:lang w:val="en-GB"/>
        </w:rPr>
        <w:t xml:space="preserve"> </w:t>
      </w:r>
      <w:r w:rsidR="008A2C87" w:rsidRPr="00EB6153">
        <w:rPr>
          <w:lang w:val="en-GB"/>
        </w:rPr>
        <w:t>T</w:t>
      </w:r>
      <w:r w:rsidR="00B12BC2" w:rsidRPr="00EB6153">
        <w:rPr>
          <w:lang w:val="en-GB"/>
        </w:rPr>
        <w:t>he pathways can be quite complex with multiple drivers and impacts</w:t>
      </w:r>
      <w:r w:rsidR="008A2C87" w:rsidRPr="00EB6153">
        <w:rPr>
          <w:lang w:val="en-GB"/>
        </w:rPr>
        <w:t xml:space="preserve">. Since fisheries and aquaculture are social-ecological systems, ecological and socio-economic pathways and impacts can be expected </w:t>
      </w:r>
      <w:r w:rsidR="00B12BC2" w:rsidRPr="00EB6153">
        <w:rPr>
          <w:lang w:val="en-GB"/>
        </w:rPr>
        <w:t>(</w:t>
      </w:r>
      <w:fldSimple w:instr=" REF _Ref338403516 \h  \* MERGEFORMAT ">
        <w:r w:rsidR="00A128AA" w:rsidRPr="00EB6153">
          <w:rPr>
            <w:lang w:val="en-GB"/>
          </w:rPr>
          <w:t xml:space="preserve">Figure </w:t>
        </w:r>
        <w:r w:rsidR="00A128AA">
          <w:rPr>
            <w:noProof/>
            <w:lang w:val="en-GB"/>
          </w:rPr>
          <w:t>4.1</w:t>
        </w:r>
      </w:fldSimple>
      <w:r w:rsidR="008A2C87" w:rsidRPr="00EB6153">
        <w:rPr>
          <w:lang w:val="en-GB"/>
        </w:rPr>
        <w:t>)</w:t>
      </w:r>
    </w:p>
    <w:p w:rsidR="00DD65B9" w:rsidRPr="00EB6153" w:rsidRDefault="00DD65B9" w:rsidP="00E33120">
      <w:pPr>
        <w:keepNext/>
        <w:jc w:val="center"/>
        <w:rPr>
          <w:lang w:val="en-GB"/>
        </w:rPr>
      </w:pPr>
      <w:r w:rsidRPr="00EB6153">
        <w:rPr>
          <w:noProof/>
          <w:lang w:bidi="ar-SA"/>
        </w:rPr>
        <w:drawing>
          <wp:inline distT="0" distB="0" distL="0" distR="0">
            <wp:extent cx="4203700" cy="4135814"/>
            <wp:effectExtent l="19050" t="0" r="635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srcRect/>
                    <a:stretch>
                      <a:fillRect/>
                    </a:stretch>
                  </pic:blipFill>
                  <pic:spPr bwMode="auto">
                    <a:xfrm>
                      <a:off x="0" y="0"/>
                      <a:ext cx="4203700" cy="4135814"/>
                    </a:xfrm>
                    <a:prstGeom prst="rect">
                      <a:avLst/>
                    </a:prstGeom>
                    <a:noFill/>
                    <a:ln w="9525">
                      <a:noFill/>
                      <a:miter lim="800000"/>
                      <a:headEnd/>
                      <a:tailEnd/>
                    </a:ln>
                  </pic:spPr>
                </pic:pic>
              </a:graphicData>
            </a:graphic>
          </wp:inline>
        </w:drawing>
      </w:r>
    </w:p>
    <w:p w:rsidR="00DD65B9" w:rsidRPr="00EB6153" w:rsidRDefault="00DD65B9" w:rsidP="00E33120">
      <w:pPr>
        <w:pStyle w:val="Caption"/>
        <w:jc w:val="center"/>
        <w:rPr>
          <w:noProof/>
          <w:lang w:val="en-GB" w:eastAsia="en-GB"/>
        </w:rPr>
      </w:pPr>
      <w:bookmarkStart w:id="49" w:name="_Ref338403516"/>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1</w:t>
      </w:r>
      <w:r w:rsidR="00CE6B59">
        <w:rPr>
          <w:lang w:val="en-GB"/>
        </w:rPr>
        <w:fldChar w:fldCharType="end"/>
      </w:r>
      <w:bookmarkEnd w:id="49"/>
      <w:r w:rsidRPr="00EB6153">
        <w:rPr>
          <w:lang w:val="en-GB"/>
        </w:rPr>
        <w:t xml:space="preserve"> Ecological, direct and socio-economic impacts of climate change on fisheries and some examples of each (Daw et al 2009)</w:t>
      </w:r>
    </w:p>
    <w:p w:rsidR="008A2C87" w:rsidRPr="00EB6153" w:rsidRDefault="008A2C87" w:rsidP="006B2308">
      <w:pPr>
        <w:jc w:val="both"/>
        <w:rPr>
          <w:lang w:val="en-GB"/>
        </w:rPr>
      </w:pPr>
      <w:r w:rsidRPr="00EB6153">
        <w:rPr>
          <w:lang w:val="en-GB"/>
        </w:rPr>
        <w:t>These pathways also have to be considered at different levels on different scales since not all interactions occur at the same time and in the same space. There may be lags in time and interactions that take effect in places that are distant from their origin.</w:t>
      </w:r>
      <w:r w:rsidR="00AC1C2A" w:rsidRPr="00EB6153">
        <w:rPr>
          <w:lang w:val="en-GB"/>
        </w:rPr>
        <w:t xml:space="preserve"> This produces very complex models, and their u</w:t>
      </w:r>
      <w:r w:rsidRPr="00EB6153">
        <w:rPr>
          <w:lang w:val="en-GB"/>
        </w:rPr>
        <w:t xml:space="preserve">ncertainty increases as one extrapolates from global </w:t>
      </w:r>
      <w:r w:rsidR="00AC1C2A" w:rsidRPr="00EB6153">
        <w:rPr>
          <w:lang w:val="en-GB"/>
        </w:rPr>
        <w:t xml:space="preserve">climate </w:t>
      </w:r>
      <w:r w:rsidRPr="00EB6153">
        <w:rPr>
          <w:lang w:val="en-GB"/>
        </w:rPr>
        <w:t xml:space="preserve">scenarios to impacts on social-ecological systems </w:t>
      </w:r>
      <w:r w:rsidR="00F71186" w:rsidRPr="00EB6153">
        <w:rPr>
          <w:lang w:val="en-GB"/>
        </w:rPr>
        <w:t xml:space="preserve">locally, where adaptation and management are crucial for livelihoods </w:t>
      </w:r>
      <w:r w:rsidRPr="00EB6153">
        <w:rPr>
          <w:lang w:val="en-GB"/>
        </w:rPr>
        <w:t>(</w:t>
      </w:r>
      <w:fldSimple w:instr=" REF _Ref338403916 \h  \* MERGEFORMAT ">
        <w:r w:rsidR="00A128AA" w:rsidRPr="00EB6153">
          <w:rPr>
            <w:lang w:val="en-GB"/>
          </w:rPr>
          <w:t xml:space="preserve">Figure </w:t>
        </w:r>
        <w:r w:rsidR="00A128AA">
          <w:rPr>
            <w:noProof/>
            <w:lang w:val="en-GB"/>
          </w:rPr>
          <w:t>4.2</w:t>
        </w:r>
      </w:fldSimple>
      <w:r w:rsidRPr="00EB6153">
        <w:rPr>
          <w:lang w:val="en-GB"/>
        </w:rPr>
        <w:t xml:space="preserve">). </w:t>
      </w:r>
    </w:p>
    <w:p w:rsidR="008A2C87" w:rsidRPr="00EB6153" w:rsidRDefault="008A2C87" w:rsidP="00E33120">
      <w:pPr>
        <w:keepNext/>
        <w:jc w:val="center"/>
        <w:rPr>
          <w:lang w:val="en-GB"/>
        </w:rPr>
      </w:pPr>
      <w:r w:rsidRPr="00EB6153">
        <w:rPr>
          <w:rFonts w:ascii="Arial" w:hAnsi="Arial" w:cs="Arial"/>
          <w:b/>
          <w:bCs/>
          <w:noProof/>
          <w:color w:val="231F20"/>
          <w:sz w:val="18"/>
          <w:szCs w:val="18"/>
          <w:lang w:bidi="ar-SA"/>
        </w:rPr>
        <w:lastRenderedPageBreak/>
        <w:drawing>
          <wp:inline distT="0" distB="0" distL="0" distR="0">
            <wp:extent cx="4794885" cy="691243"/>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14:imgLayer r:embed="rId76">
                              <a14:imgEffect>
                                <a14:saturation sat="0"/>
                              </a14:imgEffect>
                            </a14:imgLayer>
                          </a14:imgProps>
                        </a:ext>
                      </a:extLst>
                    </a:blip>
                    <a:srcRect/>
                    <a:stretch>
                      <a:fillRect/>
                    </a:stretch>
                  </pic:blipFill>
                  <pic:spPr bwMode="auto">
                    <a:xfrm>
                      <a:off x="0" y="0"/>
                      <a:ext cx="4794885" cy="691243"/>
                    </a:xfrm>
                    <a:prstGeom prst="rect">
                      <a:avLst/>
                    </a:prstGeom>
                    <a:noFill/>
                    <a:ln w="9525">
                      <a:noFill/>
                      <a:miter lim="800000"/>
                      <a:headEnd/>
                      <a:tailEnd/>
                    </a:ln>
                  </pic:spPr>
                </pic:pic>
              </a:graphicData>
            </a:graphic>
          </wp:inline>
        </w:drawing>
      </w:r>
    </w:p>
    <w:p w:rsidR="008A2C87" w:rsidRPr="00EB6153" w:rsidRDefault="008A2C87" w:rsidP="00E33120">
      <w:pPr>
        <w:pStyle w:val="Caption"/>
        <w:jc w:val="center"/>
        <w:rPr>
          <w:lang w:val="en-GB"/>
        </w:rPr>
      </w:pPr>
      <w:bookmarkStart w:id="50" w:name="_Ref338403916"/>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2</w:t>
      </w:r>
      <w:r w:rsidR="00CE6B59">
        <w:rPr>
          <w:lang w:val="en-GB"/>
        </w:rPr>
        <w:fldChar w:fldCharType="end"/>
      </w:r>
      <w:bookmarkEnd w:id="50"/>
      <w:r w:rsidRPr="00EB6153">
        <w:rPr>
          <w:lang w:val="en-GB"/>
        </w:rPr>
        <w:t xml:space="preserve"> Increasing uncertainty along the pathway of impacts of climate change </w:t>
      </w:r>
      <w:r w:rsidR="00AC1C2A" w:rsidRPr="00EB6153">
        <w:rPr>
          <w:lang w:val="en-GB"/>
        </w:rPr>
        <w:br/>
      </w:r>
      <w:r w:rsidRPr="00EB6153">
        <w:rPr>
          <w:lang w:val="en-GB"/>
        </w:rPr>
        <w:t>(Daw et al 2009)</w:t>
      </w:r>
    </w:p>
    <w:p w:rsidR="00DD65B9" w:rsidRPr="00EB6153" w:rsidRDefault="00F71186" w:rsidP="006B2308">
      <w:pPr>
        <w:jc w:val="both"/>
        <w:rPr>
          <w:lang w:val="en-GB"/>
        </w:rPr>
      </w:pPr>
      <w:r w:rsidRPr="00EB6153">
        <w:rPr>
          <w:lang w:val="en-GB"/>
        </w:rPr>
        <w:t xml:space="preserve">These connected arguments suggest that, while global, regional, sub-regional and national contexts cannot be ignored, it is not unreasonable to </w:t>
      </w:r>
      <w:r w:rsidR="00B40F15" w:rsidRPr="00EB6153">
        <w:rPr>
          <w:lang w:val="en-GB"/>
        </w:rPr>
        <w:t>attempt</w:t>
      </w:r>
      <w:r w:rsidRPr="00EB6153">
        <w:rPr>
          <w:lang w:val="en-GB"/>
        </w:rPr>
        <w:t xml:space="preserve"> effective action at the local level where aquatic resource systems may be best understood especially in the light of past experience with climate variability and hazards. </w:t>
      </w:r>
      <w:r w:rsidR="00910834" w:rsidRPr="00EB6153">
        <w:rPr>
          <w:lang w:val="en-GB"/>
        </w:rPr>
        <w:t>A</w:t>
      </w:r>
      <w:r w:rsidRPr="00EB6153">
        <w:rPr>
          <w:lang w:val="en-GB"/>
        </w:rPr>
        <w:t>daptation and management at community, livelihood, household and enterprise local levels should be pursued even if there are deficiencies at higher levels.</w:t>
      </w:r>
      <w:r w:rsidR="00910834" w:rsidRPr="00EB6153">
        <w:rPr>
          <w:lang w:val="en-GB"/>
        </w:rPr>
        <w:t xml:space="preserve"> In order for this to occur, enabling policy that encourages self-organisation to reduce vulnerability and improve resilience is normally required. </w:t>
      </w:r>
      <w:r w:rsidR="00A26E88" w:rsidRPr="00EB6153">
        <w:rPr>
          <w:lang w:val="en-GB"/>
        </w:rPr>
        <w:t>This is consistent with the livelihoods approach outlined earlier</w:t>
      </w:r>
      <w:r w:rsidR="00D67B46" w:rsidRPr="00EB6153">
        <w:rPr>
          <w:lang w:val="en-GB"/>
        </w:rPr>
        <w:t>.</w:t>
      </w:r>
      <w:r w:rsidR="00A26E88" w:rsidRPr="00EB6153">
        <w:rPr>
          <w:lang w:val="en-GB"/>
        </w:rPr>
        <w:t xml:space="preserve"> </w:t>
      </w:r>
      <w:r w:rsidR="00D67B46" w:rsidRPr="00EB6153">
        <w:rPr>
          <w:lang w:val="en-GB"/>
        </w:rPr>
        <w:t>A</w:t>
      </w:r>
      <w:r w:rsidR="00A26E88" w:rsidRPr="00EB6153">
        <w:rPr>
          <w:lang w:val="en-GB"/>
        </w:rPr>
        <w:t xml:space="preserve"> general framework that link</w:t>
      </w:r>
      <w:r w:rsidR="00D67B46" w:rsidRPr="00EB6153">
        <w:rPr>
          <w:lang w:val="en-GB"/>
        </w:rPr>
        <w:t>s</w:t>
      </w:r>
      <w:r w:rsidR="00A26E88" w:rsidRPr="00EB6153">
        <w:rPr>
          <w:lang w:val="en-GB"/>
        </w:rPr>
        <w:t xml:space="preserve"> climate to </w:t>
      </w:r>
      <w:r w:rsidR="00D67B46" w:rsidRPr="00EB6153">
        <w:rPr>
          <w:lang w:val="en-GB"/>
        </w:rPr>
        <w:t>policies such as sustainable fisheries and food security</w:t>
      </w:r>
      <w:r w:rsidR="00D67B46" w:rsidRPr="00EB6153">
        <w:rPr>
          <w:rStyle w:val="FootnoteReference"/>
          <w:lang w:val="en-GB"/>
        </w:rPr>
        <w:footnoteReference w:id="72"/>
      </w:r>
      <w:r w:rsidR="00D67B46" w:rsidRPr="00EB6153">
        <w:rPr>
          <w:lang w:val="en-GB"/>
        </w:rPr>
        <w:t xml:space="preserve"> was proposed and discussed at regional workshop in 2002, but </w:t>
      </w:r>
      <w:r w:rsidR="00C36382" w:rsidRPr="00EB6153">
        <w:rPr>
          <w:lang w:val="en-GB"/>
        </w:rPr>
        <w:t>it has</w:t>
      </w:r>
      <w:r w:rsidR="00D67B46" w:rsidRPr="00EB6153">
        <w:rPr>
          <w:lang w:val="en-GB"/>
        </w:rPr>
        <w:t xml:space="preserve"> not been utilized</w:t>
      </w:r>
      <w:r w:rsidR="00C36382" w:rsidRPr="00EB6153">
        <w:rPr>
          <w:lang w:val="en-GB"/>
        </w:rPr>
        <w:t xml:space="preserve"> (</w:t>
      </w:r>
      <w:fldSimple w:instr=" REF _Ref338407668 \h  \* MERGEFORMAT ">
        <w:r w:rsidR="00A128AA" w:rsidRPr="00EB6153">
          <w:rPr>
            <w:lang w:val="en-GB"/>
          </w:rPr>
          <w:t xml:space="preserve">Figure </w:t>
        </w:r>
        <w:r w:rsidR="00A128AA">
          <w:rPr>
            <w:noProof/>
            <w:lang w:val="en-GB"/>
          </w:rPr>
          <w:t>4.3</w:t>
        </w:r>
      </w:fldSimple>
      <w:r w:rsidR="00D67B46" w:rsidRPr="00EB6153">
        <w:rPr>
          <w:lang w:val="en-GB"/>
        </w:rPr>
        <w:t>.</w:t>
      </w:r>
      <w:r w:rsidR="00C36382" w:rsidRPr="00EB6153">
        <w:rPr>
          <w:lang w:val="en-GB"/>
        </w:rPr>
        <w:t>)</w:t>
      </w:r>
      <w:r w:rsidR="00D67B46" w:rsidRPr="00EB6153">
        <w:rPr>
          <w:lang w:val="en-GB"/>
        </w:rPr>
        <w:t xml:space="preserve"> </w:t>
      </w:r>
    </w:p>
    <w:p w:rsidR="00B12BC2" w:rsidRPr="00EB6153" w:rsidRDefault="00B12BC2" w:rsidP="00112A54">
      <w:pPr>
        <w:keepNext/>
        <w:jc w:val="center"/>
        <w:rPr>
          <w:lang w:val="en-GB"/>
        </w:rPr>
      </w:pPr>
      <w:r w:rsidRPr="00EB6153">
        <w:rPr>
          <w:noProof/>
          <w:lang w:bidi="ar-SA"/>
        </w:rPr>
        <w:drawing>
          <wp:inline distT="0" distB="0" distL="0" distR="0">
            <wp:extent cx="5731510" cy="3580452"/>
            <wp:effectExtent l="1905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srcRect/>
                    <a:stretch>
                      <a:fillRect/>
                    </a:stretch>
                  </pic:blipFill>
                  <pic:spPr bwMode="auto">
                    <a:xfrm>
                      <a:off x="0" y="0"/>
                      <a:ext cx="5731510" cy="3580452"/>
                    </a:xfrm>
                    <a:prstGeom prst="rect">
                      <a:avLst/>
                    </a:prstGeom>
                    <a:noFill/>
                    <a:ln w="9525">
                      <a:noFill/>
                      <a:miter lim="800000"/>
                      <a:headEnd/>
                      <a:tailEnd/>
                    </a:ln>
                  </pic:spPr>
                </pic:pic>
              </a:graphicData>
            </a:graphic>
          </wp:inline>
        </w:drawing>
      </w:r>
    </w:p>
    <w:p w:rsidR="00B12BC2" w:rsidRPr="00EB6153" w:rsidRDefault="00B12BC2" w:rsidP="00112A54">
      <w:pPr>
        <w:pStyle w:val="Caption"/>
        <w:jc w:val="center"/>
        <w:rPr>
          <w:lang w:val="en-GB"/>
        </w:rPr>
      </w:pPr>
      <w:bookmarkStart w:id="51" w:name="_Ref338407668"/>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3</w:t>
      </w:r>
      <w:r w:rsidR="00CE6B59">
        <w:rPr>
          <w:lang w:val="en-GB"/>
        </w:rPr>
        <w:fldChar w:fldCharType="end"/>
      </w:r>
      <w:bookmarkEnd w:id="51"/>
      <w:r w:rsidRPr="00EB6153">
        <w:rPr>
          <w:lang w:val="en-GB"/>
        </w:rPr>
        <w:t xml:space="preserve"> </w:t>
      </w:r>
      <w:r w:rsidR="00910834" w:rsidRPr="00EB6153">
        <w:rPr>
          <w:lang w:val="en-GB"/>
        </w:rPr>
        <w:t>F</w:t>
      </w:r>
      <w:r w:rsidRPr="00EB6153">
        <w:rPr>
          <w:lang w:val="en-GB"/>
        </w:rPr>
        <w:t xml:space="preserve">ramework for assessment of the impacts of climate change on the fisheries of CARICOM countries </w:t>
      </w:r>
      <w:r w:rsidR="00910834" w:rsidRPr="00EB6153">
        <w:rPr>
          <w:lang w:val="en-GB"/>
        </w:rPr>
        <w:br/>
      </w:r>
      <w:r w:rsidRPr="00EB6153">
        <w:rPr>
          <w:lang w:val="en-GB"/>
        </w:rPr>
        <w:t>(Source: Mahon 2002)</w:t>
      </w:r>
    </w:p>
    <w:p w:rsidR="007810C4" w:rsidRPr="00EB6153" w:rsidRDefault="007810C4" w:rsidP="006B2308">
      <w:pPr>
        <w:jc w:val="both"/>
        <w:rPr>
          <w:lang w:val="en-GB"/>
        </w:rPr>
      </w:pPr>
      <w:r w:rsidRPr="00EB6153">
        <w:rPr>
          <w:lang w:val="en-GB"/>
        </w:rPr>
        <w:t xml:space="preserve">This introduction sets the stage for a summary examination of climate and disasters in relation to Caribbean fisheries and disasters before the more critical matters of adaptation and management measures are addressed. </w:t>
      </w:r>
      <w:r w:rsidR="00077D99">
        <w:rPr>
          <w:lang w:val="en-GB"/>
        </w:rPr>
        <w:t>A</w:t>
      </w:r>
      <w:r w:rsidRPr="00EB6153">
        <w:rPr>
          <w:lang w:val="en-GB"/>
        </w:rPr>
        <w:t xml:space="preserve">nticipated but uncertain changes in aquatic ecology; changes in the life cycles, distribution and abundance of species; changes in fisheries and aquaculture practices along the entire value chain and so on reduce the benefits of past and current knowledge </w:t>
      </w:r>
      <w:r w:rsidR="005B3425" w:rsidRPr="00EB6153">
        <w:rPr>
          <w:lang w:val="en-GB"/>
        </w:rPr>
        <w:t>unless the latter span the entire range of variability and new patterns do not vary much from the old.</w:t>
      </w:r>
      <w:r w:rsidR="002E5FE6">
        <w:rPr>
          <w:lang w:val="en-GB"/>
        </w:rPr>
        <w:t xml:space="preserve"> </w:t>
      </w:r>
      <w:r w:rsidRPr="00EB6153">
        <w:rPr>
          <w:lang w:val="en-GB"/>
        </w:rPr>
        <w:t xml:space="preserve">This </w:t>
      </w:r>
      <w:r w:rsidR="005B3425" w:rsidRPr="00EB6153">
        <w:rPr>
          <w:lang w:val="en-GB"/>
        </w:rPr>
        <w:t xml:space="preserve">limitation </w:t>
      </w:r>
      <w:r w:rsidRPr="00EB6153">
        <w:rPr>
          <w:lang w:val="en-GB"/>
        </w:rPr>
        <w:t>affect</w:t>
      </w:r>
      <w:r w:rsidR="005B3425" w:rsidRPr="00EB6153">
        <w:rPr>
          <w:lang w:val="en-GB"/>
        </w:rPr>
        <w:t>s</w:t>
      </w:r>
      <w:r w:rsidRPr="00EB6153">
        <w:rPr>
          <w:lang w:val="en-GB"/>
        </w:rPr>
        <w:t xml:space="preserve"> </w:t>
      </w:r>
      <w:r w:rsidRPr="00EB6153">
        <w:rPr>
          <w:lang w:val="en-GB"/>
        </w:rPr>
        <w:lastRenderedPageBreak/>
        <w:t xml:space="preserve">science </w:t>
      </w:r>
      <w:r w:rsidR="005B3425" w:rsidRPr="00EB6153">
        <w:rPr>
          <w:lang w:val="en-GB"/>
        </w:rPr>
        <w:t>a</w:t>
      </w:r>
      <w:r w:rsidRPr="00EB6153">
        <w:rPr>
          <w:lang w:val="en-GB"/>
        </w:rPr>
        <w:t xml:space="preserve">nd </w:t>
      </w:r>
      <w:r w:rsidR="005B3425" w:rsidRPr="00EB6153">
        <w:rPr>
          <w:lang w:val="en-GB"/>
        </w:rPr>
        <w:t xml:space="preserve">other </w:t>
      </w:r>
      <w:r w:rsidRPr="00EB6153">
        <w:rPr>
          <w:lang w:val="en-GB"/>
        </w:rPr>
        <w:t>formal knowledge systems</w:t>
      </w:r>
      <w:r w:rsidR="005B3425" w:rsidRPr="00EB6153">
        <w:rPr>
          <w:lang w:val="en-GB"/>
        </w:rPr>
        <w:t xml:space="preserve"> as well as </w:t>
      </w:r>
      <w:r w:rsidRPr="00EB6153">
        <w:rPr>
          <w:lang w:val="en-GB"/>
        </w:rPr>
        <w:t xml:space="preserve">local and traditional knowledge. </w:t>
      </w:r>
      <w:r w:rsidR="005B3425" w:rsidRPr="00EB6153">
        <w:rPr>
          <w:lang w:val="en-GB"/>
        </w:rPr>
        <w:t xml:space="preserve">The aim of adaptation and risk management is not so much to rely on past experience as it is to prepare for new experiences proactively or by rapid response reactively. </w:t>
      </w:r>
    </w:p>
    <w:p w:rsidR="005A52BD" w:rsidRPr="00EB6153" w:rsidRDefault="0024237A" w:rsidP="006B2308">
      <w:pPr>
        <w:jc w:val="both"/>
        <w:rPr>
          <w:lang w:val="en-GB"/>
        </w:rPr>
      </w:pPr>
      <w:r w:rsidRPr="00EB6153">
        <w:rPr>
          <w:lang w:val="en-GB"/>
        </w:rPr>
        <w:t>In the next subsections we examine specific changes and hazards that do or may impact fisheries and aquaculture. There are several ways in which to do this. For readers involved in climate and hazards these would be the main headings</w:t>
      </w:r>
      <w:r w:rsidR="009D6153" w:rsidRPr="00EB6153">
        <w:rPr>
          <w:lang w:val="en-GB"/>
        </w:rPr>
        <w:t>,</w:t>
      </w:r>
      <w:r w:rsidRPr="00EB6153">
        <w:rPr>
          <w:lang w:val="en-GB"/>
        </w:rPr>
        <w:t xml:space="preserve"> with the types of fisheries and aquaculture as secondary. However, for fisheries and aquaculture stakeholders (from managers to resource users) the tendency should be to address climate and hazards within </w:t>
      </w:r>
      <w:r w:rsidR="005A52BD" w:rsidRPr="00EB6153">
        <w:rPr>
          <w:lang w:val="en-GB"/>
        </w:rPr>
        <w:t>(sub)</w:t>
      </w:r>
      <w:r w:rsidR="00112A54">
        <w:rPr>
          <w:lang w:val="en-GB"/>
        </w:rPr>
        <w:t xml:space="preserve"> </w:t>
      </w:r>
      <w:r w:rsidR="005A52BD" w:rsidRPr="00EB6153">
        <w:rPr>
          <w:lang w:val="en-GB"/>
        </w:rPr>
        <w:t xml:space="preserve">regional or national </w:t>
      </w:r>
      <w:r w:rsidRPr="00EB6153">
        <w:rPr>
          <w:lang w:val="en-GB"/>
        </w:rPr>
        <w:t>policy and management plans. The</w:t>
      </w:r>
      <w:r w:rsidR="005A52BD" w:rsidRPr="00EB6153">
        <w:rPr>
          <w:lang w:val="en-GB"/>
        </w:rPr>
        <w:t>se policies and plans</w:t>
      </w:r>
      <w:r w:rsidRPr="00EB6153">
        <w:rPr>
          <w:lang w:val="en-GB"/>
        </w:rPr>
        <w:t xml:space="preserve"> may be for </w:t>
      </w:r>
      <w:r w:rsidR="005A52BD" w:rsidRPr="00EB6153">
        <w:rPr>
          <w:lang w:val="en-GB"/>
        </w:rPr>
        <w:t xml:space="preserve">entire ecosystems, for </w:t>
      </w:r>
      <w:r w:rsidRPr="00EB6153">
        <w:rPr>
          <w:lang w:val="en-GB"/>
        </w:rPr>
        <w:t>species or species groups that are targeted or cultured, for defined areas such as MPAs</w:t>
      </w:r>
      <w:r w:rsidR="005A52BD" w:rsidRPr="00EB6153">
        <w:rPr>
          <w:lang w:val="en-GB"/>
        </w:rPr>
        <w:t>,</w:t>
      </w:r>
      <w:r w:rsidRPr="00EB6153">
        <w:rPr>
          <w:lang w:val="en-GB"/>
        </w:rPr>
        <w:t xml:space="preserve"> or for specific practices</w:t>
      </w:r>
      <w:r w:rsidR="005A52BD" w:rsidRPr="00EB6153">
        <w:rPr>
          <w:lang w:val="en-GB"/>
        </w:rPr>
        <w:t xml:space="preserve"> such as gear or production types</w:t>
      </w:r>
      <w:r w:rsidRPr="00EB6153">
        <w:rPr>
          <w:lang w:val="en-GB"/>
        </w:rPr>
        <w:t xml:space="preserve">. </w:t>
      </w:r>
    </w:p>
    <w:p w:rsidR="0024237A" w:rsidRPr="00EB6153" w:rsidRDefault="009D6153" w:rsidP="006B2308">
      <w:pPr>
        <w:jc w:val="both"/>
        <w:rPr>
          <w:lang w:val="en-GB"/>
        </w:rPr>
      </w:pPr>
      <w:r w:rsidRPr="00EB6153">
        <w:rPr>
          <w:lang w:val="en-GB"/>
        </w:rPr>
        <w:t>Over</w:t>
      </w:r>
      <w:r w:rsidR="005A52BD" w:rsidRPr="00EB6153">
        <w:rPr>
          <w:lang w:val="en-GB"/>
        </w:rPr>
        <w:t xml:space="preserve"> the past three decades the attempts to institutionalize fisheries management planning in CRFAMP</w:t>
      </w:r>
      <w:r w:rsidR="00112A54">
        <w:rPr>
          <w:lang w:val="en-GB"/>
        </w:rPr>
        <w:t xml:space="preserve"> </w:t>
      </w:r>
      <w:r w:rsidR="005A52BD" w:rsidRPr="00EB6153">
        <w:rPr>
          <w:lang w:val="en-GB"/>
        </w:rPr>
        <w:t>/</w:t>
      </w:r>
      <w:r w:rsidR="00112A54">
        <w:rPr>
          <w:lang w:val="en-GB"/>
        </w:rPr>
        <w:t xml:space="preserve"> </w:t>
      </w:r>
      <w:r w:rsidR="005A52BD" w:rsidRPr="00EB6153">
        <w:rPr>
          <w:lang w:val="en-GB"/>
        </w:rPr>
        <w:t xml:space="preserve">CRFM members has met </w:t>
      </w:r>
      <w:r w:rsidRPr="00EB6153">
        <w:rPr>
          <w:lang w:val="en-GB"/>
        </w:rPr>
        <w:t>with limited success. The</w:t>
      </w:r>
      <w:r w:rsidR="005A52BD" w:rsidRPr="00EB6153">
        <w:rPr>
          <w:lang w:val="en-GB"/>
        </w:rPr>
        <w:t xml:space="preserve"> recent trend for climate and hazard plans to incorporate economic and social sectors is stronger in</w:t>
      </w:r>
      <w:r w:rsidRPr="00EB6153">
        <w:rPr>
          <w:lang w:val="en-GB"/>
        </w:rPr>
        <w:t xml:space="preserve"> some countries </w:t>
      </w:r>
      <w:r w:rsidR="005A52BD" w:rsidRPr="00EB6153">
        <w:rPr>
          <w:lang w:val="en-GB"/>
        </w:rPr>
        <w:t xml:space="preserve">than the </w:t>
      </w:r>
      <w:r w:rsidR="00103DB2" w:rsidRPr="00EB6153">
        <w:rPr>
          <w:lang w:val="en-GB"/>
        </w:rPr>
        <w:t>reverse</w:t>
      </w:r>
      <w:r w:rsidR="005A52BD" w:rsidRPr="00EB6153">
        <w:rPr>
          <w:lang w:val="en-GB"/>
        </w:rPr>
        <w:t xml:space="preserve">. </w:t>
      </w:r>
      <w:r w:rsidRPr="00EB6153">
        <w:rPr>
          <w:lang w:val="en-GB"/>
        </w:rPr>
        <w:t>If this continues, the incentives for fisheries and aquaculture authorities to develop and implement their own policies and plans will be further reduced. This may constrain EAF</w:t>
      </w:r>
      <w:r w:rsidR="00112A54">
        <w:rPr>
          <w:lang w:val="en-GB"/>
        </w:rPr>
        <w:t xml:space="preserve"> </w:t>
      </w:r>
      <w:r w:rsidRPr="00EB6153">
        <w:rPr>
          <w:lang w:val="en-GB"/>
        </w:rPr>
        <w:t>/</w:t>
      </w:r>
      <w:r w:rsidR="00112A54">
        <w:rPr>
          <w:lang w:val="en-GB"/>
        </w:rPr>
        <w:t xml:space="preserve"> </w:t>
      </w:r>
      <w:r w:rsidRPr="00EB6153">
        <w:rPr>
          <w:lang w:val="en-GB"/>
        </w:rPr>
        <w:t>EAA. For this reason we organize the following information around the sub-components of fisheries and aquaculture, thus encouraging consideration of how changes and hazards interact with each other and within aquatic systems.</w:t>
      </w:r>
      <w:r w:rsidR="0024237A" w:rsidRPr="00EB6153">
        <w:rPr>
          <w:lang w:val="en-GB"/>
        </w:rPr>
        <w:t xml:space="preserve"> </w:t>
      </w:r>
    </w:p>
    <w:p w:rsidR="001E3360" w:rsidRDefault="001E3360" w:rsidP="006B2308">
      <w:pPr>
        <w:jc w:val="both"/>
        <w:rPr>
          <w:lang w:val="en-GB"/>
        </w:rPr>
      </w:pPr>
      <w:r w:rsidRPr="00EB6153">
        <w:rPr>
          <w:lang w:val="en-GB"/>
        </w:rPr>
        <w:t xml:space="preserve">In the consultations held in Grenada, Guyana, Jamaica and Belize </w:t>
      </w:r>
      <w:r w:rsidR="006576BD">
        <w:rPr>
          <w:lang w:val="en-GB"/>
        </w:rPr>
        <w:t xml:space="preserve">(see Annex) </w:t>
      </w:r>
      <w:r w:rsidRPr="00EB6153">
        <w:rPr>
          <w:lang w:val="en-GB"/>
        </w:rPr>
        <w:t>the matrix shown below was used to encourage and organize discussion (</w:t>
      </w:r>
      <w:fldSimple w:instr=" REF _Ref338513274 \h  \* MERGEFORMAT ">
        <w:r w:rsidR="00A128AA" w:rsidRPr="00EB6153">
          <w:rPr>
            <w:lang w:val="en-GB"/>
          </w:rPr>
          <w:t xml:space="preserve">Figure </w:t>
        </w:r>
        <w:r w:rsidR="00A128AA">
          <w:rPr>
            <w:noProof/>
            <w:lang w:val="en-GB"/>
          </w:rPr>
          <w:t>4.4</w:t>
        </w:r>
      </w:fldSimple>
      <w:r w:rsidRPr="00EB6153">
        <w:rPr>
          <w:lang w:val="en-GB"/>
        </w:rPr>
        <w:t xml:space="preserve">). </w:t>
      </w:r>
      <w:r w:rsidR="004E24FA" w:rsidRPr="00EB6153">
        <w:rPr>
          <w:lang w:val="en-GB"/>
        </w:rPr>
        <w:t>M</w:t>
      </w:r>
      <w:r w:rsidRPr="00EB6153">
        <w:rPr>
          <w:lang w:val="en-GB"/>
        </w:rPr>
        <w:t>arine capture fisheries were sub-divided into reef (</w:t>
      </w:r>
      <w:r w:rsidR="00EB6153" w:rsidRPr="00EB6153">
        <w:rPr>
          <w:lang w:val="en-GB"/>
        </w:rPr>
        <w:t xml:space="preserve">mainly </w:t>
      </w:r>
      <w:r w:rsidRPr="00EB6153">
        <w:rPr>
          <w:lang w:val="en-GB"/>
        </w:rPr>
        <w:t>inshore</w:t>
      </w:r>
      <w:r w:rsidR="009C7C9B">
        <w:rPr>
          <w:rStyle w:val="FootnoteReference"/>
          <w:lang w:val="en-GB"/>
        </w:rPr>
        <w:footnoteReference w:id="73"/>
      </w:r>
      <w:r w:rsidRPr="00EB6153">
        <w:rPr>
          <w:lang w:val="en-GB"/>
        </w:rPr>
        <w:t>), pelagic (</w:t>
      </w:r>
      <w:r w:rsidR="00EB6153" w:rsidRPr="00EB6153">
        <w:rPr>
          <w:lang w:val="en-GB"/>
        </w:rPr>
        <w:t xml:space="preserve">mainly </w:t>
      </w:r>
      <w:r w:rsidRPr="00EB6153">
        <w:rPr>
          <w:lang w:val="en-GB"/>
        </w:rPr>
        <w:t xml:space="preserve">offshore) and continental shelf </w:t>
      </w:r>
      <w:r w:rsidR="004E24FA" w:rsidRPr="00EB6153">
        <w:rPr>
          <w:lang w:val="en-GB"/>
        </w:rPr>
        <w:t xml:space="preserve">ecosystems </w:t>
      </w:r>
      <w:r w:rsidR="00EB6153" w:rsidRPr="00EB6153">
        <w:rPr>
          <w:lang w:val="en-GB"/>
        </w:rPr>
        <w:t>(</w:t>
      </w:r>
      <w:r w:rsidRPr="00EB6153">
        <w:rPr>
          <w:lang w:val="en-GB"/>
        </w:rPr>
        <w:t>as in the CLME project</w:t>
      </w:r>
      <w:r w:rsidR="00EB6153" w:rsidRPr="00EB6153">
        <w:rPr>
          <w:lang w:val="en-GB"/>
        </w:rPr>
        <w:t>) where feasible</w:t>
      </w:r>
      <w:r w:rsidRPr="00EB6153">
        <w:rPr>
          <w:lang w:val="en-GB"/>
        </w:rPr>
        <w:t>.</w:t>
      </w:r>
      <w:r w:rsidR="00087162" w:rsidRPr="00EB6153">
        <w:rPr>
          <w:lang w:val="en-GB"/>
        </w:rPr>
        <w:t xml:space="preserve"> </w:t>
      </w:r>
      <w:r w:rsidR="00EB6153" w:rsidRPr="00EB6153">
        <w:rPr>
          <w:lang w:val="en-GB"/>
        </w:rPr>
        <w:t xml:space="preserve">Postharvest and supporting services and socio-economic matters were overarching and less dependent on ecosystem, or whether fisheries or aquaculture was discussed. </w:t>
      </w:r>
    </w:p>
    <w:p w:rsidR="001E3360" w:rsidRPr="00EB6153" w:rsidRDefault="00677B28" w:rsidP="00112A54">
      <w:pPr>
        <w:jc w:val="center"/>
        <w:rPr>
          <w:lang w:val="en-GB"/>
        </w:rPr>
      </w:pPr>
      <w:r w:rsidRPr="00677B28">
        <w:rPr>
          <w:noProof/>
          <w:lang w:bidi="ar-SA"/>
        </w:rPr>
        <w:drawing>
          <wp:inline distT="0" distB="0" distL="0" distR="0">
            <wp:extent cx="4343400" cy="3256193"/>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4343400" cy="3256193"/>
                    </a:xfrm>
                    <a:prstGeom prst="rect">
                      <a:avLst/>
                    </a:prstGeom>
                    <a:noFill/>
                    <a:ln>
                      <a:noFill/>
                    </a:ln>
                  </pic:spPr>
                </pic:pic>
              </a:graphicData>
            </a:graphic>
          </wp:inline>
        </w:drawing>
      </w:r>
    </w:p>
    <w:p w:rsidR="001E3360" w:rsidRPr="00EB6153" w:rsidRDefault="001E3360" w:rsidP="00112A54">
      <w:pPr>
        <w:pStyle w:val="Caption"/>
        <w:jc w:val="center"/>
        <w:rPr>
          <w:lang w:val="en-GB"/>
        </w:rPr>
      </w:pPr>
      <w:bookmarkStart w:id="52" w:name="_Ref338513274"/>
      <w:r w:rsidRPr="00EB6153">
        <w:rPr>
          <w:lang w:val="en-GB"/>
        </w:rPr>
        <w:t xml:space="preserve">Figure </w:t>
      </w:r>
      <w:r w:rsidR="00CE6B59">
        <w:rPr>
          <w:lang w:val="en-GB"/>
        </w:rPr>
        <w:fldChar w:fldCharType="begin"/>
      </w:r>
      <w:r w:rsidR="0054781E">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54781E">
        <w:rPr>
          <w:lang w:val="en-GB"/>
        </w:rPr>
        <w:t>.</w:t>
      </w:r>
      <w:r w:rsidR="00CE6B59">
        <w:rPr>
          <w:lang w:val="en-GB"/>
        </w:rPr>
        <w:fldChar w:fldCharType="begin"/>
      </w:r>
      <w:r w:rsidR="0054781E">
        <w:rPr>
          <w:lang w:val="en-GB"/>
        </w:rPr>
        <w:instrText xml:space="preserve"> SEQ Figure \* ARABIC \s 1 </w:instrText>
      </w:r>
      <w:r w:rsidR="00CE6B59">
        <w:rPr>
          <w:lang w:val="en-GB"/>
        </w:rPr>
        <w:fldChar w:fldCharType="separate"/>
      </w:r>
      <w:r w:rsidR="00A128AA">
        <w:rPr>
          <w:noProof/>
          <w:lang w:val="en-GB"/>
        </w:rPr>
        <w:t>4</w:t>
      </w:r>
      <w:r w:rsidR="00CE6B59">
        <w:rPr>
          <w:lang w:val="en-GB"/>
        </w:rPr>
        <w:fldChar w:fldCharType="end"/>
      </w:r>
      <w:bookmarkEnd w:id="52"/>
      <w:r w:rsidRPr="00EB6153">
        <w:rPr>
          <w:lang w:val="en-GB"/>
        </w:rPr>
        <w:t xml:space="preserve"> Matrix used for organising discussion</w:t>
      </w:r>
      <w:r w:rsidR="00DD594F">
        <w:rPr>
          <w:lang w:val="en-GB"/>
        </w:rPr>
        <w:t xml:space="preserve"> during country consultations</w:t>
      </w:r>
    </w:p>
    <w:p w:rsidR="00087162" w:rsidRPr="00EB6153" w:rsidRDefault="00087162" w:rsidP="006B2308">
      <w:pPr>
        <w:jc w:val="both"/>
        <w:rPr>
          <w:lang w:val="en-GB"/>
        </w:rPr>
      </w:pPr>
      <w:r w:rsidRPr="00EB6153">
        <w:rPr>
          <w:lang w:val="en-GB"/>
        </w:rPr>
        <w:lastRenderedPageBreak/>
        <w:t xml:space="preserve">The changes and hazards </w:t>
      </w:r>
      <w:r w:rsidR="00EB6153" w:rsidRPr="00EB6153">
        <w:rPr>
          <w:lang w:val="en-GB"/>
        </w:rPr>
        <w:t xml:space="preserve">(in the left column) </w:t>
      </w:r>
      <w:r w:rsidRPr="00EB6153">
        <w:rPr>
          <w:lang w:val="en-GB"/>
        </w:rPr>
        <w:t xml:space="preserve">were those most prominent in the literature, especially where countries had </w:t>
      </w:r>
      <w:r w:rsidR="00F61485" w:rsidRPr="00EB6153">
        <w:rPr>
          <w:lang w:val="en-GB"/>
        </w:rPr>
        <w:t>assessed vulnerability</w:t>
      </w:r>
      <w:r w:rsidR="00D04247">
        <w:rPr>
          <w:lang w:val="en-GB"/>
        </w:rPr>
        <w:t>. T</w:t>
      </w:r>
      <w:r w:rsidRPr="00EB6153">
        <w:rPr>
          <w:lang w:val="en-GB"/>
        </w:rPr>
        <w:t xml:space="preserve">hey </w:t>
      </w:r>
      <w:r w:rsidR="00F61485" w:rsidRPr="00EB6153">
        <w:rPr>
          <w:lang w:val="en-GB"/>
        </w:rPr>
        <w:t>are</w:t>
      </w:r>
      <w:r w:rsidRPr="00EB6153">
        <w:rPr>
          <w:lang w:val="en-GB"/>
        </w:rPr>
        <w:t xml:space="preserve"> not in a</w:t>
      </w:r>
      <w:r w:rsidR="00F61485" w:rsidRPr="00EB6153">
        <w:rPr>
          <w:lang w:val="en-GB"/>
        </w:rPr>
        <w:t>n</w:t>
      </w:r>
      <w:r w:rsidRPr="00EB6153">
        <w:rPr>
          <w:lang w:val="en-GB"/>
        </w:rPr>
        <w:t>y particular order.</w:t>
      </w:r>
      <w:r w:rsidR="00EB6153" w:rsidRPr="00EB6153">
        <w:rPr>
          <w:lang w:val="en-GB"/>
        </w:rPr>
        <w:t xml:space="preserve"> “H</w:t>
      </w:r>
      <w:r w:rsidRPr="00EB6153">
        <w:rPr>
          <w:lang w:val="en-GB"/>
        </w:rPr>
        <w:t>igh temperature</w:t>
      </w:r>
      <w:r w:rsidR="00EB6153" w:rsidRPr="00EB6153">
        <w:rPr>
          <w:lang w:val="en-GB"/>
        </w:rPr>
        <w:t>” was taken</w:t>
      </w:r>
      <w:r w:rsidRPr="00EB6153">
        <w:rPr>
          <w:lang w:val="en-GB"/>
        </w:rPr>
        <w:t xml:space="preserve"> as applicable to both air and sea. It was </w:t>
      </w:r>
      <w:r w:rsidR="00EB6153" w:rsidRPr="00EB6153">
        <w:rPr>
          <w:lang w:val="en-GB"/>
        </w:rPr>
        <w:t>not</w:t>
      </w:r>
      <w:r w:rsidR="00F61485" w:rsidRPr="00EB6153">
        <w:rPr>
          <w:lang w:val="en-GB"/>
        </w:rPr>
        <w:t xml:space="preserve">ed </w:t>
      </w:r>
      <w:r w:rsidRPr="00EB6153">
        <w:rPr>
          <w:lang w:val="en-GB"/>
        </w:rPr>
        <w:t xml:space="preserve">that </w:t>
      </w:r>
      <w:r w:rsidR="00EB6153">
        <w:rPr>
          <w:lang w:val="en-GB"/>
        </w:rPr>
        <w:t xml:space="preserve">some types of </w:t>
      </w:r>
      <w:r w:rsidRPr="00EB6153">
        <w:rPr>
          <w:lang w:val="en-GB"/>
        </w:rPr>
        <w:t>pollution, alien invasive</w:t>
      </w:r>
      <w:r w:rsidR="00D04247">
        <w:rPr>
          <w:lang w:val="en-GB"/>
        </w:rPr>
        <w:t xml:space="preserve"> </w:t>
      </w:r>
      <w:r w:rsidRPr="00EB6153">
        <w:rPr>
          <w:lang w:val="en-GB"/>
        </w:rPr>
        <w:t>s</w:t>
      </w:r>
      <w:r w:rsidR="00D04247">
        <w:rPr>
          <w:lang w:val="en-GB"/>
        </w:rPr>
        <w:t>pecies</w:t>
      </w:r>
      <w:r w:rsidRPr="00EB6153">
        <w:rPr>
          <w:lang w:val="en-GB"/>
        </w:rPr>
        <w:t>, disease</w:t>
      </w:r>
      <w:r w:rsidR="00F61485" w:rsidRPr="00EB6153">
        <w:rPr>
          <w:lang w:val="en-GB"/>
        </w:rPr>
        <w:t>s</w:t>
      </w:r>
      <w:r w:rsidRPr="00EB6153">
        <w:rPr>
          <w:lang w:val="en-GB"/>
        </w:rPr>
        <w:t xml:space="preserve"> and </w:t>
      </w:r>
      <w:r w:rsidR="00EB6153" w:rsidRPr="00EB6153">
        <w:rPr>
          <w:lang w:val="en-GB"/>
        </w:rPr>
        <w:t>numerous</w:t>
      </w:r>
      <w:r w:rsidRPr="00EB6153">
        <w:rPr>
          <w:lang w:val="en-GB"/>
        </w:rPr>
        <w:t xml:space="preserve"> </w:t>
      </w:r>
      <w:r w:rsidR="00EB6153" w:rsidRPr="00EB6153">
        <w:rPr>
          <w:lang w:val="en-GB"/>
        </w:rPr>
        <w:t>other</w:t>
      </w:r>
      <w:r w:rsidRPr="00EB6153">
        <w:rPr>
          <w:lang w:val="en-GB"/>
        </w:rPr>
        <w:t xml:space="preserve"> </w:t>
      </w:r>
      <w:r w:rsidR="00EB6153">
        <w:rPr>
          <w:lang w:val="en-GB"/>
        </w:rPr>
        <w:t>threats,</w:t>
      </w:r>
      <w:r w:rsidR="00EB6153" w:rsidRPr="00EB6153">
        <w:rPr>
          <w:lang w:val="en-GB"/>
        </w:rPr>
        <w:t xml:space="preserve"> indirectly linked to or exacerbated by</w:t>
      </w:r>
      <w:r w:rsidR="00EB6153">
        <w:rPr>
          <w:lang w:val="en-GB"/>
        </w:rPr>
        <w:t xml:space="preserve"> or not </w:t>
      </w:r>
      <w:r w:rsidR="00E23E3C">
        <w:rPr>
          <w:lang w:val="en-GB"/>
        </w:rPr>
        <w:t xml:space="preserve">necessarily </w:t>
      </w:r>
      <w:r w:rsidR="00EB6153">
        <w:rPr>
          <w:lang w:val="en-GB"/>
        </w:rPr>
        <w:t>connected to</w:t>
      </w:r>
      <w:r w:rsidR="00EB6153" w:rsidRPr="00EB6153">
        <w:rPr>
          <w:lang w:val="en-GB"/>
        </w:rPr>
        <w:t xml:space="preserve"> climate and </w:t>
      </w:r>
      <w:r w:rsidR="00EB6153">
        <w:rPr>
          <w:lang w:val="en-GB"/>
        </w:rPr>
        <w:t>natural hazards,</w:t>
      </w:r>
      <w:r w:rsidR="00EB6153" w:rsidRPr="00EB6153">
        <w:rPr>
          <w:lang w:val="en-GB"/>
        </w:rPr>
        <w:t xml:space="preserve"> also </w:t>
      </w:r>
      <w:r w:rsidR="00F61485" w:rsidRPr="00EB6153">
        <w:rPr>
          <w:lang w:val="en-GB"/>
        </w:rPr>
        <w:t xml:space="preserve">threaten these productive sectors. </w:t>
      </w:r>
      <w:r w:rsidR="00EB6153">
        <w:rPr>
          <w:lang w:val="en-GB"/>
        </w:rPr>
        <w:t>Techn</w:t>
      </w:r>
      <w:r w:rsidR="00D04247">
        <w:rPr>
          <w:lang w:val="en-GB"/>
        </w:rPr>
        <w:t>ological</w:t>
      </w:r>
      <w:r w:rsidR="00EB6153">
        <w:rPr>
          <w:lang w:val="en-GB"/>
        </w:rPr>
        <w:t xml:space="preserve"> hazards </w:t>
      </w:r>
      <w:r w:rsidR="00FC16A8">
        <w:rPr>
          <w:lang w:val="en-GB"/>
        </w:rPr>
        <w:t xml:space="preserve">such as oil and </w:t>
      </w:r>
      <w:r w:rsidR="00D04247">
        <w:rPr>
          <w:lang w:val="en-GB"/>
        </w:rPr>
        <w:t>agro</w:t>
      </w:r>
      <w:r w:rsidR="00FC16A8">
        <w:rPr>
          <w:lang w:val="en-GB"/>
        </w:rPr>
        <w:t xml:space="preserve">chemicals </w:t>
      </w:r>
      <w:r w:rsidR="00EB6153">
        <w:rPr>
          <w:lang w:val="en-GB"/>
        </w:rPr>
        <w:t>were beyond the scope of the assessment</w:t>
      </w:r>
      <w:r w:rsidR="00D04247">
        <w:rPr>
          <w:lang w:val="en-GB"/>
        </w:rPr>
        <w:t>, but participants in the consultations (particularly from disaster organisations in Belize) provided strong evidence from experience as to why these need to be included, especially in association with flooding and threats to public health</w:t>
      </w:r>
      <w:r w:rsidR="00EB6153">
        <w:rPr>
          <w:lang w:val="en-GB"/>
        </w:rPr>
        <w:t>.</w:t>
      </w:r>
    </w:p>
    <w:p w:rsidR="00C81D64" w:rsidRPr="00EB6153" w:rsidRDefault="009C6D50" w:rsidP="00B742C3">
      <w:pPr>
        <w:pStyle w:val="Heading2"/>
        <w:spacing w:before="0"/>
        <w:ind w:left="720" w:hanging="720"/>
        <w:jc w:val="both"/>
        <w:rPr>
          <w:lang w:val="en-GB"/>
        </w:rPr>
      </w:pPr>
      <w:bookmarkStart w:id="53" w:name="_Toc227859346"/>
      <w:r w:rsidRPr="00EB6153">
        <w:rPr>
          <w:lang w:val="en-GB"/>
        </w:rPr>
        <w:t>Exposure, sensitivity and impacts</w:t>
      </w:r>
      <w:bookmarkEnd w:id="53"/>
      <w:r w:rsidR="007B49F4" w:rsidRPr="00EB6153">
        <w:rPr>
          <w:lang w:val="en-GB"/>
        </w:rPr>
        <w:t xml:space="preserve"> </w:t>
      </w:r>
    </w:p>
    <w:p w:rsidR="00B742C3" w:rsidRDefault="00B742C3" w:rsidP="00B742C3">
      <w:pPr>
        <w:spacing w:after="0"/>
        <w:jc w:val="both"/>
        <w:rPr>
          <w:lang w:val="en-GB"/>
        </w:rPr>
      </w:pPr>
    </w:p>
    <w:p w:rsidR="00996EFA" w:rsidRDefault="001D0263" w:rsidP="006B2308">
      <w:pPr>
        <w:jc w:val="both"/>
        <w:rPr>
          <w:lang w:val="en-GB"/>
        </w:rPr>
      </w:pPr>
      <w:r w:rsidRPr="00EB6153">
        <w:rPr>
          <w:lang w:val="en-GB"/>
        </w:rPr>
        <w:t>D</w:t>
      </w:r>
      <w:r w:rsidR="003D124C" w:rsidRPr="00EB6153">
        <w:rPr>
          <w:lang w:val="en-GB"/>
        </w:rPr>
        <w:t xml:space="preserve">ocumentation on </w:t>
      </w:r>
      <w:r w:rsidR="00FC16A8">
        <w:rPr>
          <w:lang w:val="en-GB"/>
        </w:rPr>
        <w:t xml:space="preserve">climate and hazard </w:t>
      </w:r>
      <w:r w:rsidR="003D124C" w:rsidRPr="00EB6153">
        <w:rPr>
          <w:lang w:val="en-GB"/>
        </w:rPr>
        <w:t xml:space="preserve">exposure, sensitivity and impacts on fisheries and aquaculture in the region is scattered and scarce. Typically, data </w:t>
      </w:r>
      <w:r w:rsidR="00B460E2">
        <w:rPr>
          <w:lang w:val="en-GB"/>
        </w:rPr>
        <w:t xml:space="preserve">on hydro-meteorological and other disasters </w:t>
      </w:r>
      <w:r w:rsidR="003D124C" w:rsidRPr="00EB6153">
        <w:rPr>
          <w:lang w:val="en-GB"/>
        </w:rPr>
        <w:t xml:space="preserve">are presented as statistics in </w:t>
      </w:r>
      <w:r w:rsidR="00B460E2">
        <w:rPr>
          <w:lang w:val="en-GB"/>
        </w:rPr>
        <w:t xml:space="preserve">vulnerability and </w:t>
      </w:r>
      <w:r w:rsidR="003D124C" w:rsidRPr="00EB6153">
        <w:rPr>
          <w:lang w:val="en-GB"/>
        </w:rPr>
        <w:t>damage assessment</w:t>
      </w:r>
      <w:r w:rsidRPr="00EB6153">
        <w:rPr>
          <w:lang w:val="en-GB"/>
        </w:rPr>
        <w:t>s</w:t>
      </w:r>
      <w:r w:rsidR="003D124C" w:rsidRPr="00EB6153">
        <w:rPr>
          <w:lang w:val="en-GB"/>
        </w:rPr>
        <w:t xml:space="preserve"> </w:t>
      </w:r>
      <w:r w:rsidR="00B460E2">
        <w:rPr>
          <w:lang w:val="en-GB"/>
        </w:rPr>
        <w:t>many of which are available online</w:t>
      </w:r>
      <w:r w:rsidR="00B460E2">
        <w:rPr>
          <w:rStyle w:val="FootnoteReference"/>
          <w:lang w:val="en-GB"/>
        </w:rPr>
        <w:footnoteReference w:id="74"/>
      </w:r>
      <w:r w:rsidR="003D124C" w:rsidRPr="00EB6153">
        <w:rPr>
          <w:lang w:val="en-GB"/>
        </w:rPr>
        <w:t xml:space="preserve">. </w:t>
      </w:r>
      <w:r w:rsidR="00996EFA">
        <w:rPr>
          <w:lang w:val="en-GB"/>
        </w:rPr>
        <w:t>This abundant information, not specific to fisheries and aquaculture, includes analyses of risks by country</w:t>
      </w:r>
      <w:r w:rsidR="00996EFA">
        <w:rPr>
          <w:rStyle w:val="FootnoteReference"/>
          <w:lang w:val="en-GB"/>
        </w:rPr>
        <w:footnoteReference w:id="75"/>
      </w:r>
      <w:r w:rsidR="00996EFA">
        <w:rPr>
          <w:lang w:val="en-GB"/>
        </w:rPr>
        <w:t>, economic analyses</w:t>
      </w:r>
      <w:r w:rsidR="007A2610">
        <w:rPr>
          <w:rStyle w:val="FootnoteReference"/>
          <w:lang w:val="en-GB"/>
        </w:rPr>
        <w:footnoteReference w:id="76"/>
      </w:r>
      <w:r w:rsidR="00996EFA">
        <w:rPr>
          <w:lang w:val="en-GB"/>
        </w:rPr>
        <w:t>, the cost of taking no action</w:t>
      </w:r>
      <w:r w:rsidR="007A2610">
        <w:rPr>
          <w:rStyle w:val="FootnoteReference"/>
          <w:lang w:val="en-GB"/>
        </w:rPr>
        <w:footnoteReference w:id="77"/>
      </w:r>
      <w:r w:rsidR="00996EFA">
        <w:rPr>
          <w:lang w:val="en-GB"/>
        </w:rPr>
        <w:t>, biodiversity perspectives</w:t>
      </w:r>
      <w:r w:rsidR="007A2610">
        <w:rPr>
          <w:rStyle w:val="FootnoteReference"/>
          <w:lang w:val="en-GB"/>
        </w:rPr>
        <w:footnoteReference w:id="78"/>
      </w:r>
      <w:r w:rsidR="00996EFA">
        <w:rPr>
          <w:lang w:val="en-GB"/>
        </w:rPr>
        <w:t xml:space="preserve"> and others.  </w:t>
      </w:r>
    </w:p>
    <w:p w:rsidR="00C06D7D" w:rsidRDefault="001D0263" w:rsidP="006B2308">
      <w:pPr>
        <w:jc w:val="both"/>
        <w:rPr>
          <w:lang w:val="en-GB"/>
        </w:rPr>
      </w:pPr>
      <w:r w:rsidRPr="00EB6153">
        <w:rPr>
          <w:lang w:val="en-GB"/>
        </w:rPr>
        <w:t>N</w:t>
      </w:r>
      <w:r w:rsidR="003D124C" w:rsidRPr="00EB6153">
        <w:rPr>
          <w:lang w:val="en-GB"/>
        </w:rPr>
        <w:t xml:space="preserve">o analyses were found that used the frameworks described earlier. </w:t>
      </w:r>
      <w:r w:rsidRPr="00EB6153">
        <w:rPr>
          <w:lang w:val="en-GB"/>
        </w:rPr>
        <w:t>Some</w:t>
      </w:r>
      <w:r w:rsidR="003D124C" w:rsidRPr="00EB6153">
        <w:rPr>
          <w:lang w:val="en-GB"/>
        </w:rPr>
        <w:t xml:space="preserve"> reports either omit fisheries and aquaculture or include them within aggregate information on the agriculture sector. Data at community, household or enterprise levels that could be useful for livelihood analyses may exist in grey literature</w:t>
      </w:r>
      <w:r w:rsidRPr="00EB6153">
        <w:rPr>
          <w:lang w:val="en-GB"/>
        </w:rPr>
        <w:t>, or in raw form in various offices</w:t>
      </w:r>
      <w:r w:rsidR="003D124C" w:rsidRPr="00EB6153">
        <w:rPr>
          <w:lang w:val="en-GB"/>
        </w:rPr>
        <w:t xml:space="preserve">. </w:t>
      </w:r>
      <w:r w:rsidR="00CE5349">
        <w:rPr>
          <w:lang w:val="en-GB"/>
        </w:rPr>
        <w:t xml:space="preserve">Coming close to this, however, are the historical hazard impact and coping summaries found in some community disaster management plans. An example is the </w:t>
      </w:r>
      <w:r w:rsidR="00CE5349" w:rsidRPr="00CE5349">
        <w:rPr>
          <w:lang w:val="en-GB"/>
        </w:rPr>
        <w:t xml:space="preserve">Rocky Point Community Disaster Risk Management Plan </w:t>
      </w:r>
      <w:r w:rsidR="00F41060">
        <w:rPr>
          <w:lang w:val="en-GB"/>
        </w:rPr>
        <w:t>that details community re-building cooperation in the aftermath of hurricanes Ivan (2004) and Dean (2007) (</w:t>
      </w:r>
      <w:r w:rsidR="00F41060">
        <w:t>ODPEM 2011)</w:t>
      </w:r>
      <w:r w:rsidR="00CE5349">
        <w:rPr>
          <w:lang w:val="en-GB"/>
        </w:rPr>
        <w:t xml:space="preserve">. </w:t>
      </w:r>
    </w:p>
    <w:p w:rsidR="009D1E85" w:rsidRDefault="007A2610" w:rsidP="006B2308">
      <w:pPr>
        <w:jc w:val="both"/>
        <w:rPr>
          <w:lang w:val="en-GB"/>
        </w:rPr>
      </w:pPr>
      <w:r>
        <w:rPr>
          <w:lang w:val="en-GB"/>
        </w:rPr>
        <w:t>Most</w:t>
      </w:r>
      <w:r w:rsidR="00C16A37">
        <w:rPr>
          <w:lang w:val="en-GB"/>
        </w:rPr>
        <w:t xml:space="preserve"> assessments </w:t>
      </w:r>
      <w:r w:rsidR="00B460E2">
        <w:rPr>
          <w:lang w:val="en-GB"/>
        </w:rPr>
        <w:t xml:space="preserve">related to fisheries and aquaculture </w:t>
      </w:r>
      <w:r w:rsidR="00C16A37">
        <w:rPr>
          <w:lang w:val="en-GB"/>
        </w:rPr>
        <w:t>concern hurricanes and storms. Below are examples of impact information</w:t>
      </w:r>
      <w:r w:rsidR="003E1ECC">
        <w:rPr>
          <w:lang w:val="en-GB"/>
        </w:rPr>
        <w:t xml:space="preserve"> in which one can see how marine fisheries and inland aquaculture are affected both in monetary terms and in loss of capital assets</w:t>
      </w:r>
      <w:r w:rsidR="00C16A37">
        <w:rPr>
          <w:lang w:val="en-GB"/>
        </w:rPr>
        <w:t>.</w:t>
      </w:r>
      <w:r w:rsidR="003E1ECC">
        <w:rPr>
          <w:lang w:val="en-GB"/>
        </w:rPr>
        <w:t xml:space="preserve"> The assessments are not based upon livelihood analyses and so do not include many of the factors that could be of interest in promoting </w:t>
      </w:r>
      <w:r w:rsidR="00B460E2">
        <w:rPr>
          <w:lang w:val="en-GB"/>
        </w:rPr>
        <w:t xml:space="preserve">community-based </w:t>
      </w:r>
      <w:r w:rsidR="003E1ECC">
        <w:rPr>
          <w:lang w:val="en-GB"/>
        </w:rPr>
        <w:t>adaptation</w:t>
      </w:r>
      <w:r w:rsidR="00C06D7D">
        <w:rPr>
          <w:lang w:val="en-GB"/>
        </w:rPr>
        <w:t xml:space="preserve"> to “build back better”</w:t>
      </w:r>
      <w:r w:rsidR="003E1ECC">
        <w:rPr>
          <w:lang w:val="en-GB"/>
        </w:rPr>
        <w:t>.</w:t>
      </w:r>
      <w:r w:rsidR="00373A5B">
        <w:rPr>
          <w:lang w:val="en-GB"/>
        </w:rPr>
        <w:t xml:space="preserve"> Jamaica was selected because losses in capture fisheries and aquaculture can be seen for the same event such as Hurricane Dean and then Tropical Storm Gusta</w:t>
      </w:r>
      <w:r w:rsidR="009D1E85">
        <w:rPr>
          <w:lang w:val="en-GB"/>
        </w:rPr>
        <w:t>v (</w:t>
      </w:r>
      <w:fldSimple w:instr=" REF _Ref339380187  \* MERGEFORMAT ">
        <w:r w:rsidR="00A128AA">
          <w:rPr>
            <w:noProof/>
          </w:rPr>
          <w:t>Table</w:t>
        </w:r>
        <w:r w:rsidR="00A128AA">
          <w:t xml:space="preserve"> </w:t>
        </w:r>
        <w:r w:rsidR="00A128AA">
          <w:rPr>
            <w:noProof/>
          </w:rPr>
          <w:t>4.1</w:t>
        </w:r>
      </w:fldSimple>
      <w:r w:rsidR="00373A5B">
        <w:rPr>
          <w:lang w:val="en-GB"/>
        </w:rPr>
        <w:t>)</w:t>
      </w:r>
    </w:p>
    <w:p w:rsidR="009D1E85" w:rsidRDefault="009D1E85">
      <w:pPr>
        <w:rPr>
          <w:lang w:val="en-GB"/>
        </w:rPr>
      </w:pPr>
      <w:r>
        <w:rPr>
          <w:lang w:val="en-GB"/>
        </w:rPr>
        <w:br w:type="page"/>
      </w:r>
    </w:p>
    <w:p w:rsidR="00831E9B" w:rsidRPr="00D21AA0" w:rsidRDefault="003E1ECC" w:rsidP="00D21AA0">
      <w:pPr>
        <w:pStyle w:val="Caption"/>
        <w:keepNext/>
      </w:pPr>
      <w:bookmarkStart w:id="54" w:name="_Ref339380187"/>
      <w:r>
        <w:lastRenderedPageBreak/>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1</w:t>
      </w:r>
      <w:r w:rsidR="00CE6B59">
        <w:fldChar w:fldCharType="end"/>
      </w:r>
      <w:bookmarkEnd w:id="54"/>
      <w:r>
        <w:t xml:space="preserve"> </w:t>
      </w:r>
      <w:r w:rsidR="00831E9B" w:rsidRPr="00FC7040">
        <w:t xml:space="preserve">Summary of damage to the fisheries </w:t>
      </w:r>
      <w:r w:rsidR="00831E9B">
        <w:t xml:space="preserve">and aquaculture </w:t>
      </w:r>
      <w:r w:rsidR="00831E9B" w:rsidRPr="00FC7040">
        <w:t>sector</w:t>
      </w:r>
      <w:r w:rsidR="00831E9B">
        <w:t>s</w:t>
      </w:r>
      <w:r w:rsidR="00831E9B" w:rsidRPr="00FC7040">
        <w:t xml:space="preserve"> </w:t>
      </w:r>
      <w:r w:rsidR="00831E9B">
        <w:t xml:space="preserve">in Jamaica </w:t>
      </w:r>
      <w:r w:rsidR="00831E9B" w:rsidRPr="00FC7040">
        <w:t>caused by Hurricane Dean</w:t>
      </w:r>
      <w:r w:rsidR="00831E9B">
        <w:t xml:space="preserve"> and tropical Storm Gustav, with values in Jamaican dollars </w:t>
      </w:r>
      <w:r w:rsidR="00831E9B">
        <w:br/>
        <w:t>(Source: PIOJ 2007 and 2008)</w:t>
      </w:r>
    </w:p>
    <w:tbl>
      <w:tblPr>
        <w:tblStyle w:val="TableGrid"/>
        <w:tblW w:w="8838" w:type="dxa"/>
        <w:jc w:val="center"/>
        <w:tblLayout w:type="fixed"/>
        <w:tblLook w:val="04A0"/>
      </w:tblPr>
      <w:tblGrid>
        <w:gridCol w:w="2993"/>
        <w:gridCol w:w="1345"/>
        <w:gridCol w:w="3330"/>
        <w:gridCol w:w="1170"/>
      </w:tblGrid>
      <w:tr w:rsidR="00D21AA0" w:rsidTr="00112A54">
        <w:trPr>
          <w:jc w:val="center"/>
        </w:trPr>
        <w:tc>
          <w:tcPr>
            <w:tcW w:w="4338" w:type="dxa"/>
            <w:gridSpan w:val="2"/>
            <w:shd w:val="clear" w:color="auto" w:fill="F2F2F2" w:themeFill="background1" w:themeFillShade="F2"/>
          </w:tcPr>
          <w:p w:rsidR="00D21AA0" w:rsidRDefault="00D21AA0" w:rsidP="00112A54">
            <w:pPr>
              <w:jc w:val="center"/>
            </w:pPr>
            <w:r w:rsidRPr="00FC7040">
              <w:t>Hurricane Dean</w:t>
            </w:r>
          </w:p>
        </w:tc>
        <w:tc>
          <w:tcPr>
            <w:tcW w:w="4500" w:type="dxa"/>
            <w:gridSpan w:val="2"/>
            <w:shd w:val="clear" w:color="auto" w:fill="F2F2F2" w:themeFill="background1" w:themeFillShade="F2"/>
          </w:tcPr>
          <w:p w:rsidR="00D21AA0" w:rsidRDefault="00D21AA0" w:rsidP="00112A54">
            <w:pPr>
              <w:jc w:val="center"/>
            </w:pPr>
            <w:r>
              <w:t>Tropical Storm Gustav</w:t>
            </w:r>
          </w:p>
        </w:tc>
      </w:tr>
      <w:tr w:rsidR="00D21AA0" w:rsidTr="00112A54">
        <w:trPr>
          <w:jc w:val="center"/>
        </w:trPr>
        <w:tc>
          <w:tcPr>
            <w:tcW w:w="4338" w:type="dxa"/>
            <w:gridSpan w:val="2"/>
          </w:tcPr>
          <w:p w:rsidR="00D21AA0" w:rsidRDefault="00D21AA0" w:rsidP="00D21AA0">
            <w:pPr>
              <w:jc w:val="center"/>
            </w:pPr>
            <w:r>
              <w:t>Capture fisheries</w:t>
            </w:r>
          </w:p>
        </w:tc>
        <w:tc>
          <w:tcPr>
            <w:tcW w:w="4500" w:type="dxa"/>
            <w:gridSpan w:val="2"/>
          </w:tcPr>
          <w:p w:rsidR="00D21AA0" w:rsidRDefault="00D21AA0" w:rsidP="00D21AA0">
            <w:pPr>
              <w:jc w:val="center"/>
            </w:pPr>
            <w:r>
              <w:t>Capture fisheries</w:t>
            </w:r>
          </w:p>
        </w:tc>
      </w:tr>
      <w:tr w:rsidR="00D21AA0" w:rsidTr="00112A54">
        <w:trPr>
          <w:jc w:val="center"/>
        </w:trPr>
        <w:tc>
          <w:tcPr>
            <w:tcW w:w="2993" w:type="dxa"/>
          </w:tcPr>
          <w:p w:rsidR="00D21AA0" w:rsidRDefault="00D21AA0" w:rsidP="00D21AA0">
            <w:r>
              <w:t>Fishers directly impacted</w:t>
            </w:r>
          </w:p>
          <w:p w:rsidR="00D21AA0" w:rsidRDefault="00D21AA0" w:rsidP="00D21AA0">
            <w:r>
              <w:t>Value of gear damaged</w:t>
            </w:r>
          </w:p>
          <w:p w:rsidR="00D21AA0" w:rsidRDefault="00D21AA0" w:rsidP="00D21AA0">
            <w:r>
              <w:t>(boats, engines, gear, etc.)</w:t>
            </w:r>
          </w:p>
          <w:p w:rsidR="00D21AA0" w:rsidRDefault="00D21AA0" w:rsidP="00D21AA0">
            <w:r>
              <w:t>Infrastructure damaged</w:t>
            </w:r>
          </w:p>
          <w:p w:rsidR="00D21AA0" w:rsidRDefault="00D21AA0" w:rsidP="00D21AA0">
            <w:r>
              <w:t xml:space="preserve">(access roads, beach, etc.) </w:t>
            </w:r>
          </w:p>
          <w:p w:rsidR="00D21AA0" w:rsidRDefault="00D21AA0" w:rsidP="00D21AA0">
            <w:r>
              <w:t xml:space="preserve">Fish habitat damaged </w:t>
            </w:r>
          </w:p>
          <w:p w:rsidR="00D21AA0" w:rsidRDefault="00D21AA0" w:rsidP="00D21AA0">
            <w:r>
              <w:t>(mangroves, reef shoals)</w:t>
            </w:r>
          </w:p>
        </w:tc>
        <w:tc>
          <w:tcPr>
            <w:tcW w:w="1345" w:type="dxa"/>
          </w:tcPr>
          <w:p w:rsidR="00D21AA0" w:rsidRDefault="00D21AA0" w:rsidP="00D21AA0">
            <w:pPr>
              <w:jc w:val="right"/>
            </w:pPr>
            <w:r>
              <w:t>3,500</w:t>
            </w:r>
          </w:p>
          <w:p w:rsidR="00D21AA0" w:rsidRDefault="00D21AA0" w:rsidP="00D21AA0">
            <w:pPr>
              <w:jc w:val="right"/>
            </w:pPr>
            <w:r>
              <w:t>J$250 mil</w:t>
            </w:r>
          </w:p>
          <w:p w:rsidR="00D21AA0" w:rsidRDefault="00D21AA0" w:rsidP="00D21AA0">
            <w:pPr>
              <w:jc w:val="right"/>
            </w:pPr>
          </w:p>
          <w:p w:rsidR="00D21AA0" w:rsidRDefault="00D21AA0" w:rsidP="00D21AA0">
            <w:pPr>
              <w:jc w:val="right"/>
            </w:pPr>
            <w:r>
              <w:t>Much, not quantified</w:t>
            </w:r>
          </w:p>
          <w:p w:rsidR="00D21AA0" w:rsidRDefault="00D21AA0" w:rsidP="00D21AA0">
            <w:pPr>
              <w:jc w:val="right"/>
            </w:pPr>
            <w:r>
              <w:t>Much, not quantified</w:t>
            </w:r>
          </w:p>
        </w:tc>
        <w:tc>
          <w:tcPr>
            <w:tcW w:w="3330" w:type="dxa"/>
          </w:tcPr>
          <w:p w:rsidR="00D21AA0" w:rsidRDefault="00D21AA0" w:rsidP="00D21AA0">
            <w:r>
              <w:t>Fish traps lost (5 parishes)</w:t>
            </w:r>
          </w:p>
          <w:p w:rsidR="00D21AA0" w:rsidRDefault="00D21AA0" w:rsidP="00D21AA0">
            <w:r>
              <w:t>Gear sheds, traps destroyed</w:t>
            </w:r>
          </w:p>
          <w:p w:rsidR="00D21AA0" w:rsidRDefault="00D21AA0" w:rsidP="00D21AA0">
            <w:r>
              <w:t>Shore erosion</w:t>
            </w:r>
          </w:p>
          <w:p w:rsidR="00D21AA0" w:rsidRDefault="00D21AA0" w:rsidP="00D21AA0">
            <w:r>
              <w:t>Larceny</w:t>
            </w:r>
          </w:p>
        </w:tc>
        <w:tc>
          <w:tcPr>
            <w:tcW w:w="1170" w:type="dxa"/>
          </w:tcPr>
          <w:p w:rsidR="00D21AA0" w:rsidRDefault="00D21AA0" w:rsidP="00D21AA0">
            <w:pPr>
              <w:jc w:val="right"/>
            </w:pPr>
            <w:r>
              <w:t>2,185</w:t>
            </w:r>
          </w:p>
          <w:p w:rsidR="00D21AA0" w:rsidRDefault="00D21AA0" w:rsidP="00D21AA0">
            <w:pPr>
              <w:jc w:val="right"/>
            </w:pPr>
            <w:r>
              <w:t>J$9.5 mil</w:t>
            </w:r>
          </w:p>
          <w:p w:rsidR="00D21AA0" w:rsidRDefault="00D21AA0" w:rsidP="00D21AA0">
            <w:pPr>
              <w:jc w:val="right"/>
            </w:pPr>
            <w:r>
              <w:t>No data</w:t>
            </w:r>
          </w:p>
          <w:p w:rsidR="00D21AA0" w:rsidRDefault="00D21AA0" w:rsidP="00D21AA0">
            <w:pPr>
              <w:jc w:val="right"/>
            </w:pPr>
            <w:r>
              <w:t>No data</w:t>
            </w:r>
          </w:p>
        </w:tc>
      </w:tr>
      <w:tr w:rsidR="00D21AA0" w:rsidTr="00112A54">
        <w:trPr>
          <w:jc w:val="center"/>
        </w:trPr>
        <w:tc>
          <w:tcPr>
            <w:tcW w:w="4338" w:type="dxa"/>
            <w:gridSpan w:val="2"/>
          </w:tcPr>
          <w:p w:rsidR="00D21AA0" w:rsidRDefault="00D21AA0" w:rsidP="00D21AA0">
            <w:pPr>
              <w:jc w:val="center"/>
            </w:pPr>
            <w:r>
              <w:t>Aquaculture</w:t>
            </w:r>
          </w:p>
        </w:tc>
        <w:tc>
          <w:tcPr>
            <w:tcW w:w="4500" w:type="dxa"/>
            <w:gridSpan w:val="2"/>
          </w:tcPr>
          <w:p w:rsidR="00D21AA0" w:rsidRDefault="00D21AA0" w:rsidP="00D21AA0">
            <w:pPr>
              <w:jc w:val="center"/>
            </w:pPr>
            <w:r>
              <w:t>Aquaculture</w:t>
            </w:r>
          </w:p>
        </w:tc>
      </w:tr>
      <w:tr w:rsidR="00D21AA0" w:rsidTr="00112A54">
        <w:trPr>
          <w:jc w:val="center"/>
        </w:trPr>
        <w:tc>
          <w:tcPr>
            <w:tcW w:w="2993" w:type="dxa"/>
          </w:tcPr>
          <w:p w:rsidR="00D21AA0" w:rsidRDefault="00D21AA0" w:rsidP="00D21AA0">
            <w:r>
              <w:t xml:space="preserve">Growers directly impacted </w:t>
            </w:r>
          </w:p>
          <w:p w:rsidR="00D21AA0" w:rsidRDefault="00D21AA0" w:rsidP="00D21AA0">
            <w:r>
              <w:t>Value of damage to farms</w:t>
            </w:r>
          </w:p>
          <w:p w:rsidR="00D21AA0" w:rsidRDefault="00D21AA0" w:rsidP="00D21AA0">
            <w:r>
              <w:t>(ornamentals, shrimp, etc.)</w:t>
            </w:r>
          </w:p>
          <w:p w:rsidR="00D21AA0" w:rsidRDefault="00D21AA0" w:rsidP="00D21AA0">
            <w:r>
              <w:t>Infrastructure damaged</w:t>
            </w:r>
          </w:p>
          <w:p w:rsidR="00D21AA0" w:rsidRDefault="00D21AA0" w:rsidP="00D21AA0">
            <w:r>
              <w:t>(ponds, buildings, roads)</w:t>
            </w:r>
          </w:p>
        </w:tc>
        <w:tc>
          <w:tcPr>
            <w:tcW w:w="1345" w:type="dxa"/>
          </w:tcPr>
          <w:p w:rsidR="00D21AA0" w:rsidRDefault="00D21AA0" w:rsidP="00D21AA0">
            <w:pPr>
              <w:jc w:val="right"/>
            </w:pPr>
            <w:r>
              <w:t>23</w:t>
            </w:r>
          </w:p>
          <w:p w:rsidR="00D21AA0" w:rsidRDefault="00D21AA0" w:rsidP="00D21AA0">
            <w:pPr>
              <w:jc w:val="right"/>
            </w:pPr>
            <w:r>
              <w:t>J$60 mil</w:t>
            </w:r>
          </w:p>
          <w:p w:rsidR="00D21AA0" w:rsidRDefault="00D21AA0" w:rsidP="00D21AA0">
            <w:pPr>
              <w:jc w:val="right"/>
            </w:pPr>
          </w:p>
          <w:p w:rsidR="00D21AA0" w:rsidRDefault="00D21AA0" w:rsidP="00D21AA0">
            <w:pPr>
              <w:jc w:val="right"/>
            </w:pPr>
            <w:r>
              <w:t>Much, not quantified</w:t>
            </w:r>
          </w:p>
          <w:p w:rsidR="00D21AA0" w:rsidRDefault="00D21AA0" w:rsidP="00D21AA0">
            <w:pPr>
              <w:jc w:val="right"/>
            </w:pPr>
          </w:p>
        </w:tc>
        <w:tc>
          <w:tcPr>
            <w:tcW w:w="3330" w:type="dxa"/>
          </w:tcPr>
          <w:p w:rsidR="00D21AA0" w:rsidRDefault="00D21AA0" w:rsidP="00D21AA0">
            <w:r>
              <w:t xml:space="preserve">Food fish lost (3 areas) </w:t>
            </w:r>
          </w:p>
          <w:p w:rsidR="00D21AA0" w:rsidRDefault="00D21AA0" w:rsidP="00D21AA0">
            <w:r>
              <w:t>Fingerlings lost (2 areas)</w:t>
            </w:r>
          </w:p>
          <w:p w:rsidR="00D21AA0" w:rsidRDefault="00D21AA0" w:rsidP="00D21AA0">
            <w:r>
              <w:t>Growers reporting losses</w:t>
            </w:r>
          </w:p>
          <w:p w:rsidR="00D21AA0" w:rsidRDefault="00D21AA0" w:rsidP="00D21AA0">
            <w:r>
              <w:t>Total value of  infrastructure and fish farm damages</w:t>
            </w:r>
          </w:p>
          <w:p w:rsidR="00D21AA0" w:rsidRDefault="00D21AA0" w:rsidP="00D21AA0"/>
        </w:tc>
        <w:tc>
          <w:tcPr>
            <w:tcW w:w="1170" w:type="dxa"/>
          </w:tcPr>
          <w:p w:rsidR="00D21AA0" w:rsidRDefault="00D21AA0" w:rsidP="00D21AA0">
            <w:pPr>
              <w:jc w:val="right"/>
            </w:pPr>
            <w:r>
              <w:t>550,000</w:t>
            </w:r>
          </w:p>
          <w:p w:rsidR="00D21AA0" w:rsidRDefault="00D21AA0" w:rsidP="00D21AA0">
            <w:pPr>
              <w:jc w:val="right"/>
            </w:pPr>
            <w:r>
              <w:t>660,000</w:t>
            </w:r>
          </w:p>
          <w:p w:rsidR="00D21AA0" w:rsidRDefault="00D21AA0" w:rsidP="00D21AA0">
            <w:pPr>
              <w:jc w:val="right"/>
            </w:pPr>
            <w:r>
              <w:t>34</w:t>
            </w:r>
          </w:p>
          <w:p w:rsidR="00D21AA0" w:rsidRDefault="00D21AA0" w:rsidP="00D21AA0">
            <w:pPr>
              <w:jc w:val="right"/>
            </w:pPr>
            <w:r>
              <w:t>J$68 mil</w:t>
            </w:r>
          </w:p>
        </w:tc>
      </w:tr>
    </w:tbl>
    <w:p w:rsidR="00D21AA0" w:rsidRDefault="00D21AA0" w:rsidP="00E16083">
      <w:pPr>
        <w:rPr>
          <w:lang w:val="en-GB"/>
        </w:rPr>
      </w:pPr>
    </w:p>
    <w:p w:rsidR="001400BF" w:rsidRDefault="001400BF" w:rsidP="006B2308">
      <w:pPr>
        <w:jc w:val="both"/>
        <w:rPr>
          <w:lang w:val="en-GB"/>
        </w:rPr>
      </w:pPr>
      <w:r>
        <w:rPr>
          <w:lang w:val="en-GB"/>
        </w:rPr>
        <w:t xml:space="preserve">The severity of the impacts described above relate to exposure and sensitivity as set out earlier in the vulnerability evaluation model. </w:t>
      </w:r>
      <w:r w:rsidR="007628AC">
        <w:rPr>
          <w:lang w:val="en-GB"/>
        </w:rPr>
        <w:t>Following some general observations, w</w:t>
      </w:r>
      <w:r>
        <w:rPr>
          <w:lang w:val="en-GB"/>
        </w:rPr>
        <w:t>e</w:t>
      </w:r>
      <w:r w:rsidR="007628AC">
        <w:rPr>
          <w:lang w:val="en-GB"/>
        </w:rPr>
        <w:t xml:space="preserve"> </w:t>
      </w:r>
      <w:r>
        <w:rPr>
          <w:lang w:val="en-GB"/>
        </w:rPr>
        <w:t xml:space="preserve">address the relationships between changes and hazards and their </w:t>
      </w:r>
      <w:r w:rsidR="007628AC">
        <w:rPr>
          <w:lang w:val="en-GB"/>
        </w:rPr>
        <w:t xml:space="preserve">actual or potential </w:t>
      </w:r>
      <w:r>
        <w:rPr>
          <w:lang w:val="en-GB"/>
        </w:rPr>
        <w:t xml:space="preserve">impacts </w:t>
      </w:r>
      <w:r w:rsidR="007628AC">
        <w:rPr>
          <w:lang w:val="en-GB"/>
        </w:rPr>
        <w:t xml:space="preserve">on fisheries and aquaculture in the CARICOM region. </w:t>
      </w:r>
      <w:r>
        <w:rPr>
          <w:lang w:val="en-GB"/>
        </w:rPr>
        <w:t>It is not useful to general</w:t>
      </w:r>
      <w:r w:rsidR="007628AC">
        <w:rPr>
          <w:lang w:val="en-GB"/>
        </w:rPr>
        <w:t>ise across the 17 states in this assessment due to the considerable differences in their</w:t>
      </w:r>
      <w:r w:rsidR="007628AC" w:rsidRPr="007628AC">
        <w:rPr>
          <w:lang w:val="en-GB"/>
        </w:rPr>
        <w:t xml:space="preserve"> </w:t>
      </w:r>
      <w:r w:rsidR="00C02F92">
        <w:rPr>
          <w:lang w:val="en-GB"/>
        </w:rPr>
        <w:t>exposure and sensitivity, and we point out some of the reasons</w:t>
      </w:r>
      <w:r w:rsidR="007628AC">
        <w:rPr>
          <w:lang w:val="en-GB"/>
        </w:rPr>
        <w:t>.</w:t>
      </w:r>
      <w:r w:rsidR="00597BB8">
        <w:rPr>
          <w:lang w:val="en-GB"/>
        </w:rPr>
        <w:t xml:space="preserve"> </w:t>
      </w:r>
    </w:p>
    <w:p w:rsidR="00D464B9" w:rsidRPr="00B742C3" w:rsidRDefault="007D4360" w:rsidP="00B742C3">
      <w:pPr>
        <w:pStyle w:val="Heading3"/>
        <w:spacing w:before="0"/>
        <w:jc w:val="both"/>
        <w:rPr>
          <w:rFonts w:ascii="Times New Roman" w:hAnsi="Times New Roman" w:cs="Times New Roman"/>
          <w:b/>
          <w:lang w:val="en-GB"/>
        </w:rPr>
      </w:pPr>
      <w:bookmarkStart w:id="55" w:name="_Toc227859347"/>
      <w:r w:rsidRPr="00B742C3">
        <w:rPr>
          <w:rFonts w:ascii="Times New Roman" w:hAnsi="Times New Roman" w:cs="Times New Roman"/>
          <w:b/>
          <w:lang w:val="en-GB"/>
        </w:rPr>
        <w:t>G</w:t>
      </w:r>
      <w:r w:rsidR="002E0485" w:rsidRPr="00B742C3">
        <w:rPr>
          <w:rFonts w:ascii="Times New Roman" w:hAnsi="Times New Roman" w:cs="Times New Roman"/>
          <w:b/>
          <w:lang w:val="en-GB"/>
        </w:rPr>
        <w:t>eneral</w:t>
      </w:r>
      <w:r w:rsidRPr="00B742C3">
        <w:rPr>
          <w:rFonts w:ascii="Times New Roman" w:hAnsi="Times New Roman" w:cs="Times New Roman"/>
          <w:b/>
          <w:lang w:val="en-GB"/>
        </w:rPr>
        <w:t xml:space="preserve"> observations</w:t>
      </w:r>
      <w:bookmarkEnd w:id="55"/>
    </w:p>
    <w:p w:rsidR="00B742C3" w:rsidRDefault="00B742C3" w:rsidP="00B742C3">
      <w:pPr>
        <w:spacing w:after="0"/>
        <w:jc w:val="both"/>
        <w:rPr>
          <w:lang w:val="en-GB"/>
        </w:rPr>
      </w:pPr>
    </w:p>
    <w:p w:rsidR="001F7226" w:rsidRDefault="006576BD" w:rsidP="006B2308">
      <w:pPr>
        <w:jc w:val="both"/>
        <w:rPr>
          <w:lang w:val="en-GB"/>
        </w:rPr>
      </w:pPr>
      <w:r>
        <w:rPr>
          <w:lang w:val="en-GB"/>
        </w:rPr>
        <w:t>M</w:t>
      </w:r>
      <w:r w:rsidR="00D464B9">
        <w:rPr>
          <w:lang w:val="en-GB"/>
        </w:rPr>
        <w:t xml:space="preserve">ajor </w:t>
      </w:r>
      <w:r w:rsidR="00D464B9" w:rsidRPr="00EB6153">
        <w:rPr>
          <w:lang w:val="en-GB"/>
        </w:rPr>
        <w:t>physical and ecological impacts of climate change relevant to marine and inland capture fisheries and aquaculture</w:t>
      </w:r>
      <w:r w:rsidR="00D464B9">
        <w:rPr>
          <w:lang w:val="en-GB"/>
        </w:rPr>
        <w:t>, incorporating hydro-meteorological disasters, at a global level</w:t>
      </w:r>
      <w:r>
        <w:rPr>
          <w:lang w:val="en-GB"/>
        </w:rPr>
        <w:t xml:space="preserve"> are set out in an Annex</w:t>
      </w:r>
      <w:r w:rsidR="00D464B9">
        <w:rPr>
          <w:lang w:val="en-GB"/>
        </w:rPr>
        <w:t xml:space="preserve">. </w:t>
      </w:r>
      <w:r w:rsidR="001F7226">
        <w:rPr>
          <w:lang w:val="en-GB"/>
        </w:rPr>
        <w:t xml:space="preserve">The box below provides some important key messages for capture fisheries. </w:t>
      </w:r>
    </w:p>
    <w:tbl>
      <w:tblPr>
        <w:tblStyle w:val="TableGrid"/>
        <w:tblW w:w="0" w:type="auto"/>
        <w:tblLook w:val="04A0"/>
      </w:tblPr>
      <w:tblGrid>
        <w:gridCol w:w="9242"/>
      </w:tblGrid>
      <w:tr w:rsidR="001F7226" w:rsidRPr="00EB6153" w:rsidTr="007E6F2B">
        <w:tc>
          <w:tcPr>
            <w:tcW w:w="9242" w:type="dxa"/>
            <w:shd w:val="clear" w:color="auto" w:fill="auto"/>
          </w:tcPr>
          <w:p w:rsidR="001F7226" w:rsidRPr="00EB6153" w:rsidRDefault="001F7226" w:rsidP="007E6F2B">
            <w:pPr>
              <w:autoSpaceDE w:val="0"/>
              <w:autoSpaceDN w:val="0"/>
              <w:adjustRightInd w:val="0"/>
              <w:rPr>
                <w:rFonts w:cs="Times New Roman"/>
                <w:b/>
                <w:color w:val="231F20"/>
                <w:lang w:val="en-GB"/>
              </w:rPr>
            </w:pPr>
            <w:r w:rsidRPr="00EB6153">
              <w:rPr>
                <w:rFonts w:cs="Times New Roman"/>
                <w:b/>
                <w:color w:val="231F20"/>
                <w:lang w:val="en-GB"/>
              </w:rPr>
              <w:t xml:space="preserve">Key climate change messages </w:t>
            </w:r>
            <w:r>
              <w:rPr>
                <w:rFonts w:cs="Times New Roman"/>
                <w:b/>
                <w:color w:val="231F20"/>
                <w:lang w:val="en-GB"/>
              </w:rPr>
              <w:t>on</w:t>
            </w:r>
            <w:r w:rsidRPr="00EB6153">
              <w:rPr>
                <w:rFonts w:cs="Times New Roman"/>
                <w:b/>
                <w:color w:val="231F20"/>
                <w:lang w:val="en-GB"/>
              </w:rPr>
              <w:t xml:space="preserve"> potential impacts, adaptation</w:t>
            </w:r>
            <w:r>
              <w:rPr>
                <w:rFonts w:cs="Times New Roman"/>
                <w:b/>
                <w:color w:val="231F20"/>
                <w:lang w:val="en-GB"/>
              </w:rPr>
              <w:t>,</w:t>
            </w:r>
            <w:r w:rsidRPr="00EB6153">
              <w:rPr>
                <w:rFonts w:cs="Times New Roman"/>
                <w:b/>
                <w:color w:val="231F20"/>
                <w:lang w:val="en-GB"/>
              </w:rPr>
              <w:t xml:space="preserve"> mitigation in capture fisheries</w:t>
            </w:r>
          </w:p>
          <w:p w:rsidR="001F7226" w:rsidRPr="00EB6153" w:rsidRDefault="001F7226" w:rsidP="007E6F2B">
            <w:pPr>
              <w:autoSpaceDE w:val="0"/>
              <w:autoSpaceDN w:val="0"/>
              <w:adjustRightInd w:val="0"/>
              <w:rPr>
                <w:rFonts w:cs="Times New Roman"/>
                <w:sz w:val="24"/>
                <w:szCs w:val="24"/>
                <w:lang w:val="en-GB"/>
              </w:rPr>
            </w:pPr>
          </w:p>
          <w:p w:rsidR="001F7226" w:rsidRPr="00EB6153" w:rsidRDefault="001F7226" w:rsidP="00112A54">
            <w:pPr>
              <w:autoSpaceDE w:val="0"/>
              <w:autoSpaceDN w:val="0"/>
              <w:adjustRightInd w:val="0"/>
              <w:ind w:left="360" w:hanging="360"/>
              <w:rPr>
                <w:rFonts w:cs="Times New Roman"/>
                <w:sz w:val="24"/>
                <w:szCs w:val="24"/>
                <w:lang w:val="en-GB"/>
              </w:rPr>
            </w:pPr>
            <w:r w:rsidRPr="00EB6153">
              <w:rPr>
                <w:rFonts w:cs="Times New Roman"/>
                <w:color w:val="231F20"/>
                <w:lang w:val="en-GB"/>
              </w:rPr>
              <w:t xml:space="preserve">1. </w:t>
            </w:r>
            <w:r w:rsidR="00112A54">
              <w:rPr>
                <w:rFonts w:cs="Times New Roman"/>
                <w:color w:val="231F20"/>
                <w:lang w:val="en-GB"/>
              </w:rPr>
              <w:t xml:space="preserve">   </w:t>
            </w:r>
            <w:r w:rsidRPr="00EB6153">
              <w:rPr>
                <w:rFonts w:cs="Times New Roman"/>
                <w:color w:val="231F20"/>
                <w:lang w:val="en-GB"/>
              </w:rPr>
              <w:t>Food security in fishing communities will be affected by climate change through multiple channels, including movement of people to coasts, impacts on coastal infrastructure and living space and through more readily observed biophysical pathways of altered fisheries productivity and availability. Indirect changes and trends may interact with, amplify or even overwhelm biophysical impacts on fish ecology.</w:t>
            </w:r>
          </w:p>
          <w:p w:rsidR="001F7226" w:rsidRPr="00EB6153" w:rsidRDefault="001F7226" w:rsidP="00112A54">
            <w:pPr>
              <w:autoSpaceDE w:val="0"/>
              <w:autoSpaceDN w:val="0"/>
              <w:adjustRightInd w:val="0"/>
              <w:ind w:left="360" w:hanging="360"/>
              <w:rPr>
                <w:rFonts w:cs="Times New Roman"/>
                <w:sz w:val="24"/>
                <w:szCs w:val="24"/>
                <w:lang w:val="en-GB"/>
              </w:rPr>
            </w:pPr>
            <w:r w:rsidRPr="00EB6153">
              <w:rPr>
                <w:rFonts w:cs="Times New Roman"/>
                <w:color w:val="231F20"/>
                <w:lang w:val="en-GB"/>
              </w:rPr>
              <w:t xml:space="preserve">2. </w:t>
            </w:r>
            <w:r w:rsidR="00112A54">
              <w:rPr>
                <w:rFonts w:cs="Times New Roman"/>
                <w:color w:val="231F20"/>
                <w:lang w:val="en-GB"/>
              </w:rPr>
              <w:t xml:space="preserve">   </w:t>
            </w:r>
            <w:r w:rsidRPr="00EB6153">
              <w:rPr>
                <w:rFonts w:cs="Times New Roman"/>
                <w:color w:val="231F20"/>
                <w:lang w:val="en-GB"/>
              </w:rPr>
              <w:t xml:space="preserve">Non-climate issues and trends, for example changes in markets, demographics, overexploitation and governance regimes </w:t>
            </w:r>
            <w:r>
              <w:rPr>
                <w:rFonts w:cs="Times New Roman"/>
                <w:color w:val="231F20"/>
                <w:lang w:val="en-GB"/>
              </w:rPr>
              <w:t>continue</w:t>
            </w:r>
            <w:r w:rsidRPr="00EB6153">
              <w:rPr>
                <w:rFonts w:cs="Times New Roman"/>
                <w:color w:val="231F20"/>
                <w:lang w:val="en-GB"/>
              </w:rPr>
              <w:t xml:space="preserve"> to have a greater effect on fisheries in the short term than climate change.</w:t>
            </w:r>
          </w:p>
          <w:p w:rsidR="001F7226" w:rsidRPr="00EB6153" w:rsidRDefault="001F7226" w:rsidP="00112A54">
            <w:pPr>
              <w:autoSpaceDE w:val="0"/>
              <w:autoSpaceDN w:val="0"/>
              <w:adjustRightInd w:val="0"/>
              <w:ind w:left="360" w:hanging="360"/>
              <w:rPr>
                <w:rFonts w:cs="Times New Roman"/>
                <w:sz w:val="24"/>
                <w:szCs w:val="24"/>
                <w:lang w:val="en-GB"/>
              </w:rPr>
            </w:pPr>
            <w:r w:rsidRPr="00EB6153">
              <w:rPr>
                <w:rFonts w:cs="Times New Roman"/>
                <w:color w:val="231F20"/>
                <w:lang w:val="en-GB"/>
              </w:rPr>
              <w:t xml:space="preserve">3. </w:t>
            </w:r>
            <w:r w:rsidR="00112A54">
              <w:rPr>
                <w:rFonts w:cs="Times New Roman"/>
                <w:color w:val="231F20"/>
                <w:lang w:val="en-GB"/>
              </w:rPr>
              <w:t xml:space="preserve">  </w:t>
            </w:r>
            <w:r w:rsidRPr="00EB6153">
              <w:rPr>
                <w:rFonts w:cs="Times New Roman"/>
                <w:color w:val="231F20"/>
                <w:lang w:val="en-GB"/>
              </w:rPr>
              <w:t xml:space="preserve">The capacity to adapt to climate change is unevenly distributed across and within fishing communities. It is determined partly by material resources but also by </w:t>
            </w:r>
            <w:r>
              <w:rPr>
                <w:rFonts w:cs="Times New Roman"/>
                <w:color w:val="231F20"/>
                <w:lang w:val="en-GB"/>
              </w:rPr>
              <w:t xml:space="preserve">social/household structures, </w:t>
            </w:r>
            <w:r w:rsidRPr="00EB6153">
              <w:rPr>
                <w:rFonts w:cs="Times New Roman"/>
                <w:color w:val="231F20"/>
                <w:lang w:val="en-GB"/>
              </w:rPr>
              <w:t>networks, technologies and appropriate governance structures. Patterns of vulnerability of fisher folk to climate change are determined both by this capacity to adapt to change and by the observed and future changes to ecosystems and fisheries productivity.</w:t>
            </w:r>
          </w:p>
          <w:p w:rsidR="001F7226" w:rsidRPr="00EB6153" w:rsidRDefault="001F7226" w:rsidP="00112A54">
            <w:pPr>
              <w:autoSpaceDE w:val="0"/>
              <w:autoSpaceDN w:val="0"/>
              <w:adjustRightInd w:val="0"/>
              <w:ind w:left="360" w:hanging="360"/>
              <w:rPr>
                <w:rFonts w:cs="Times New Roman"/>
                <w:sz w:val="24"/>
                <w:szCs w:val="24"/>
                <w:lang w:val="en-GB"/>
              </w:rPr>
            </w:pPr>
            <w:r w:rsidRPr="00EB6153">
              <w:rPr>
                <w:rFonts w:cs="Times New Roman"/>
                <w:color w:val="231F20"/>
                <w:lang w:val="en-GB"/>
              </w:rPr>
              <w:t xml:space="preserve">4. </w:t>
            </w:r>
            <w:r w:rsidR="00112A54">
              <w:rPr>
                <w:rFonts w:cs="Times New Roman"/>
                <w:color w:val="231F20"/>
                <w:lang w:val="en-GB"/>
              </w:rPr>
              <w:t xml:space="preserve">  </w:t>
            </w:r>
            <w:r w:rsidRPr="00EB6153">
              <w:rPr>
                <w:rFonts w:cs="Times New Roman"/>
                <w:color w:val="231F20"/>
                <w:lang w:val="en-GB"/>
              </w:rPr>
              <w:t xml:space="preserve">Building adaptive capacity can reduce vulnerability to a wide variety of impacts, many of them unpredictable or unforeseen. The key role for government intervention is to facilitate adaptive capacity within vulnerable communities. </w:t>
            </w:r>
          </w:p>
          <w:p w:rsidR="001F7226" w:rsidRPr="00EB6153" w:rsidRDefault="001F7226" w:rsidP="00112A54">
            <w:pPr>
              <w:autoSpaceDE w:val="0"/>
              <w:autoSpaceDN w:val="0"/>
              <w:adjustRightInd w:val="0"/>
              <w:ind w:left="360" w:hanging="360"/>
              <w:rPr>
                <w:rFonts w:cs="Times New Roman"/>
                <w:color w:val="231F20"/>
                <w:lang w:val="en-GB"/>
              </w:rPr>
            </w:pPr>
            <w:r w:rsidRPr="00EB6153">
              <w:rPr>
                <w:rFonts w:cs="Times New Roman"/>
                <w:color w:val="231F20"/>
                <w:lang w:val="en-GB"/>
              </w:rPr>
              <w:t xml:space="preserve">5. </w:t>
            </w:r>
            <w:r w:rsidR="00112A54">
              <w:rPr>
                <w:rFonts w:cs="Times New Roman"/>
                <w:color w:val="231F20"/>
                <w:lang w:val="en-GB"/>
              </w:rPr>
              <w:t xml:space="preserve">  </w:t>
            </w:r>
            <w:r w:rsidRPr="00EB6153">
              <w:rPr>
                <w:rFonts w:cs="Times New Roman"/>
                <w:color w:val="231F20"/>
                <w:lang w:val="en-GB"/>
              </w:rPr>
              <w:t xml:space="preserve">There is a wide range of potential adaptation options for fisheries, but considerable constraints on their implementation for the actors involved, even where the benefits are significant. For </w:t>
            </w:r>
            <w:r w:rsidRPr="00EB6153">
              <w:rPr>
                <w:rFonts w:cs="Times New Roman"/>
                <w:color w:val="231F20"/>
                <w:lang w:val="en-GB"/>
              </w:rPr>
              <w:lastRenderedPageBreak/>
              <w:t>government interventions there may be trade-offs between efficiency, targeting the most vulnerable and building resilience of the system.</w:t>
            </w:r>
          </w:p>
          <w:p w:rsidR="001F7226" w:rsidRPr="00EB6153" w:rsidRDefault="001F7226" w:rsidP="007E6F2B">
            <w:pPr>
              <w:autoSpaceDE w:val="0"/>
              <w:autoSpaceDN w:val="0"/>
              <w:adjustRightInd w:val="0"/>
              <w:rPr>
                <w:lang w:val="en-GB"/>
              </w:rPr>
            </w:pPr>
          </w:p>
          <w:p w:rsidR="001F7226" w:rsidRPr="00EB6153" w:rsidRDefault="001F7226" w:rsidP="007E6F2B">
            <w:pPr>
              <w:rPr>
                <w:lang w:val="en-GB"/>
              </w:rPr>
            </w:pPr>
            <w:r w:rsidRPr="00EB6153">
              <w:rPr>
                <w:noProof/>
                <w:lang w:val="en-GB" w:eastAsia="en-GB"/>
              </w:rPr>
              <w:t xml:space="preserve">Source: </w:t>
            </w:r>
            <w:r>
              <w:rPr>
                <w:noProof/>
                <w:lang w:val="en-GB" w:eastAsia="en-GB"/>
              </w:rPr>
              <w:t xml:space="preserve">Adapted from </w:t>
            </w:r>
            <w:r w:rsidRPr="00EB6153">
              <w:rPr>
                <w:noProof/>
                <w:lang w:val="en-GB" w:eastAsia="en-GB"/>
              </w:rPr>
              <w:t>Daw et al (2009)</w:t>
            </w:r>
          </w:p>
        </w:tc>
      </w:tr>
    </w:tbl>
    <w:p w:rsidR="001F7226" w:rsidRDefault="001F7226" w:rsidP="00C02F92">
      <w:pPr>
        <w:rPr>
          <w:lang w:val="en-GB"/>
        </w:rPr>
      </w:pPr>
    </w:p>
    <w:p w:rsidR="00C02F92" w:rsidRPr="00EB6153" w:rsidRDefault="007D4360" w:rsidP="00C02F92">
      <w:pPr>
        <w:rPr>
          <w:lang w:val="en-GB"/>
        </w:rPr>
      </w:pPr>
      <w:r>
        <w:rPr>
          <w:lang w:val="en-GB"/>
        </w:rPr>
        <w:t xml:space="preserve">Some </w:t>
      </w:r>
      <w:r w:rsidR="001F7226">
        <w:rPr>
          <w:lang w:val="en-GB"/>
        </w:rPr>
        <w:t>details</w:t>
      </w:r>
      <w:r>
        <w:rPr>
          <w:lang w:val="en-GB"/>
        </w:rPr>
        <w:t xml:space="preserve"> are </w:t>
      </w:r>
      <w:r w:rsidR="001F7226">
        <w:rPr>
          <w:lang w:val="en-GB"/>
        </w:rPr>
        <w:t>provid</w:t>
      </w:r>
      <w:r>
        <w:rPr>
          <w:lang w:val="en-GB"/>
        </w:rPr>
        <w:t xml:space="preserve">ed for easy reference below </w:t>
      </w:r>
      <w:r w:rsidR="00C02F92">
        <w:rPr>
          <w:lang w:val="en-GB"/>
        </w:rPr>
        <w:t>taking note of both direct and indirect pathways (</w:t>
      </w:r>
      <w:r w:rsidR="00CE6B59">
        <w:rPr>
          <w:lang w:val="en-GB"/>
        </w:rPr>
        <w:fldChar w:fldCharType="begin"/>
      </w:r>
      <w:r w:rsidR="00C02F92">
        <w:rPr>
          <w:lang w:val="en-GB"/>
        </w:rPr>
        <w:instrText xml:space="preserve"> REF _Ref339385191 \h </w:instrText>
      </w:r>
      <w:r w:rsidR="00CE6B59">
        <w:rPr>
          <w:lang w:val="en-GB"/>
        </w:rPr>
      </w:r>
      <w:r w:rsidR="00CE6B59">
        <w:rPr>
          <w:lang w:val="en-GB"/>
        </w:rPr>
        <w:fldChar w:fldCharType="separate"/>
      </w:r>
      <w:r w:rsidR="00A128AA" w:rsidRPr="00EB6153">
        <w:rPr>
          <w:lang w:val="en-GB"/>
        </w:rPr>
        <w:t xml:space="preserve">Table </w:t>
      </w:r>
      <w:r w:rsidR="00A128AA">
        <w:rPr>
          <w:noProof/>
          <w:lang w:val="en-GB"/>
        </w:rPr>
        <w:t>4</w:t>
      </w:r>
      <w:r w:rsidR="00A128AA">
        <w:rPr>
          <w:lang w:val="en-GB"/>
        </w:rPr>
        <w:t>.</w:t>
      </w:r>
      <w:r w:rsidR="00A128AA">
        <w:rPr>
          <w:noProof/>
          <w:lang w:val="en-GB"/>
        </w:rPr>
        <w:t>2</w:t>
      </w:r>
      <w:r w:rsidR="00CE6B59">
        <w:rPr>
          <w:lang w:val="en-GB"/>
        </w:rPr>
        <w:fldChar w:fldCharType="end"/>
      </w:r>
      <w:r w:rsidR="00C02F92">
        <w:rPr>
          <w:lang w:val="en-GB"/>
        </w:rPr>
        <w:t xml:space="preserve">). </w:t>
      </w:r>
    </w:p>
    <w:p w:rsidR="007D4360" w:rsidRDefault="007D4360" w:rsidP="007D4360">
      <w:pPr>
        <w:pStyle w:val="Caption"/>
        <w:keepNext/>
        <w:rPr>
          <w:lang w:val="en-GB"/>
        </w:rPr>
      </w:pPr>
      <w:bookmarkStart w:id="56" w:name="_Ref339385191"/>
      <w:r w:rsidRPr="00EB6153">
        <w:rPr>
          <w:lang w:val="en-GB"/>
        </w:rPr>
        <w:t xml:space="preserve">Table </w:t>
      </w:r>
      <w:r w:rsidR="00CE6B59">
        <w:rPr>
          <w:lang w:val="en-GB"/>
        </w:rPr>
        <w:fldChar w:fldCharType="begin"/>
      </w:r>
      <w:r w:rsidR="00DD43E7">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DD43E7">
        <w:rPr>
          <w:lang w:val="en-GB"/>
        </w:rPr>
        <w:t>.</w:t>
      </w:r>
      <w:r w:rsidR="00CE6B59">
        <w:rPr>
          <w:lang w:val="en-GB"/>
        </w:rPr>
        <w:fldChar w:fldCharType="begin"/>
      </w:r>
      <w:r w:rsidR="00DD43E7">
        <w:rPr>
          <w:lang w:val="en-GB"/>
        </w:rPr>
        <w:instrText xml:space="preserve"> SEQ Table \* ARABIC \s 1 </w:instrText>
      </w:r>
      <w:r w:rsidR="00CE6B59">
        <w:rPr>
          <w:lang w:val="en-GB"/>
        </w:rPr>
        <w:fldChar w:fldCharType="separate"/>
      </w:r>
      <w:r w:rsidR="00A128AA">
        <w:rPr>
          <w:noProof/>
          <w:lang w:val="en-GB"/>
        </w:rPr>
        <w:t>2</w:t>
      </w:r>
      <w:r w:rsidR="00CE6B59">
        <w:rPr>
          <w:lang w:val="en-GB"/>
        </w:rPr>
        <w:fldChar w:fldCharType="end"/>
      </w:r>
      <w:bookmarkEnd w:id="56"/>
      <w:r w:rsidRPr="00EB6153">
        <w:rPr>
          <w:lang w:val="en-GB"/>
        </w:rPr>
        <w:t xml:space="preserve"> Potential impacts of climate change on fisheries</w:t>
      </w:r>
      <w:r w:rsidR="00DD594F">
        <w:rPr>
          <w:lang w:val="en-GB"/>
        </w:rPr>
        <w:t>,</w:t>
      </w:r>
      <w:r w:rsidRPr="00EB6153">
        <w:rPr>
          <w:lang w:val="en-GB"/>
        </w:rPr>
        <w:t xml:space="preserve"> </w:t>
      </w:r>
      <w:r w:rsidR="00DD594F">
        <w:rPr>
          <w:lang w:val="en-GB"/>
        </w:rPr>
        <w:t>global overview</w:t>
      </w:r>
      <w:r>
        <w:rPr>
          <w:lang w:val="en-GB"/>
        </w:rPr>
        <w:br/>
      </w:r>
      <w:r w:rsidRPr="00EB6153">
        <w:rPr>
          <w:lang w:val="en-GB"/>
        </w:rPr>
        <w:t>(Source: Daw et al 2009)</w:t>
      </w:r>
    </w:p>
    <w:tbl>
      <w:tblPr>
        <w:tblStyle w:val="TableGrid"/>
        <w:tblW w:w="5000" w:type="pct"/>
        <w:tblLook w:val="04A0"/>
      </w:tblPr>
      <w:tblGrid>
        <w:gridCol w:w="1637"/>
        <w:gridCol w:w="1891"/>
        <w:gridCol w:w="2429"/>
        <w:gridCol w:w="3285"/>
      </w:tblGrid>
      <w:tr w:rsidR="00A11B7E" w:rsidRPr="006220D3" w:rsidTr="00A11B7E">
        <w:trPr>
          <w:tblHeader/>
        </w:trPr>
        <w:tc>
          <w:tcPr>
            <w:tcW w:w="886" w:type="pct"/>
            <w:tcBorders>
              <w:left w:val="nil"/>
              <w:bottom w:val="single" w:sz="4" w:space="0" w:color="auto"/>
              <w:right w:val="nil"/>
            </w:tcBorders>
            <w:shd w:val="clear" w:color="auto" w:fill="F2F2F2" w:themeFill="background1" w:themeFillShade="F2"/>
          </w:tcPr>
          <w:p w:rsidR="000127F5" w:rsidRPr="006220D3" w:rsidRDefault="000127F5" w:rsidP="000127F5">
            <w:pPr>
              <w:jc w:val="center"/>
              <w:rPr>
                <w:b/>
              </w:rPr>
            </w:pPr>
            <w:r w:rsidRPr="006220D3">
              <w:rPr>
                <w:b/>
              </w:rPr>
              <w:t>Type of Changes</w:t>
            </w:r>
          </w:p>
        </w:tc>
        <w:tc>
          <w:tcPr>
            <w:tcW w:w="1023" w:type="pct"/>
            <w:tcBorders>
              <w:left w:val="nil"/>
              <w:bottom w:val="single" w:sz="4" w:space="0" w:color="auto"/>
              <w:right w:val="nil"/>
            </w:tcBorders>
            <w:shd w:val="clear" w:color="auto" w:fill="F2F2F2" w:themeFill="background1" w:themeFillShade="F2"/>
          </w:tcPr>
          <w:p w:rsidR="000127F5" w:rsidRPr="006220D3" w:rsidRDefault="000127F5" w:rsidP="000127F5">
            <w:pPr>
              <w:jc w:val="center"/>
              <w:rPr>
                <w:b/>
              </w:rPr>
            </w:pPr>
            <w:r w:rsidRPr="006220D3">
              <w:rPr>
                <w:b/>
              </w:rPr>
              <w:t>Physical changes</w:t>
            </w:r>
          </w:p>
        </w:tc>
        <w:tc>
          <w:tcPr>
            <w:tcW w:w="1314" w:type="pct"/>
            <w:tcBorders>
              <w:left w:val="nil"/>
              <w:bottom w:val="single" w:sz="4" w:space="0" w:color="auto"/>
              <w:right w:val="nil"/>
            </w:tcBorders>
            <w:shd w:val="clear" w:color="auto" w:fill="F2F2F2" w:themeFill="background1" w:themeFillShade="F2"/>
          </w:tcPr>
          <w:p w:rsidR="000127F5" w:rsidRPr="006220D3" w:rsidRDefault="000127F5" w:rsidP="000127F5">
            <w:pPr>
              <w:jc w:val="center"/>
              <w:rPr>
                <w:b/>
              </w:rPr>
            </w:pPr>
            <w:r w:rsidRPr="006220D3">
              <w:rPr>
                <w:b/>
              </w:rPr>
              <w:t>Processes</w:t>
            </w:r>
          </w:p>
        </w:tc>
        <w:tc>
          <w:tcPr>
            <w:tcW w:w="1777" w:type="pct"/>
            <w:tcBorders>
              <w:left w:val="nil"/>
              <w:bottom w:val="single" w:sz="4" w:space="0" w:color="auto"/>
              <w:right w:val="nil"/>
            </w:tcBorders>
            <w:shd w:val="clear" w:color="auto" w:fill="F2F2F2" w:themeFill="background1" w:themeFillShade="F2"/>
          </w:tcPr>
          <w:p w:rsidR="000127F5" w:rsidRPr="006220D3" w:rsidRDefault="000127F5" w:rsidP="000127F5">
            <w:pPr>
              <w:jc w:val="center"/>
              <w:rPr>
                <w:b/>
              </w:rPr>
            </w:pPr>
            <w:r w:rsidRPr="006220D3">
              <w:rPr>
                <w:b/>
              </w:rPr>
              <w:t>Potential impacts on fisheries</w:t>
            </w:r>
          </w:p>
        </w:tc>
      </w:tr>
      <w:tr w:rsidR="00A11B7E" w:rsidTr="00A11B7E">
        <w:trPr>
          <w:trHeight w:val="1556"/>
        </w:trPr>
        <w:tc>
          <w:tcPr>
            <w:tcW w:w="886"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rPr>
            </w:pPr>
            <w:r>
              <w:rPr>
                <w:rFonts w:ascii="Times" w:hAnsi="Times" w:cs="Times"/>
                <w:b/>
                <w:bCs/>
              </w:rPr>
              <w:t>Physical environment (indirect ecological)</w:t>
            </w:r>
          </w:p>
          <w:p w:rsidR="000127F5" w:rsidRDefault="000127F5" w:rsidP="000127F5"/>
        </w:tc>
        <w:tc>
          <w:tcPr>
            <w:tcW w:w="1023" w:type="pct"/>
            <w:tcBorders>
              <w:left w:val="nil"/>
              <w:right w:val="nil"/>
            </w:tcBorders>
          </w:tcPr>
          <w:p w:rsidR="000127F5" w:rsidRDefault="000127F5" w:rsidP="000127F5">
            <w:pPr>
              <w:widowControl w:val="0"/>
              <w:autoSpaceDE w:val="0"/>
              <w:autoSpaceDN w:val="0"/>
              <w:adjustRightInd w:val="0"/>
              <w:rPr>
                <w:rFonts w:ascii="Times" w:hAnsi="Times" w:cs="Times"/>
              </w:rPr>
            </w:pPr>
            <w:r>
              <w:rPr>
                <w:rFonts w:ascii="Times" w:hAnsi="Times" w:cs="Times"/>
              </w:rPr>
              <w:t>Increased CO</w:t>
            </w:r>
            <w:r>
              <w:rPr>
                <w:rFonts w:ascii="Times" w:hAnsi="Times" w:cs="Times"/>
                <w:position w:val="-2"/>
                <w:sz w:val="10"/>
                <w:szCs w:val="10"/>
              </w:rPr>
              <w:t xml:space="preserve">2 </w:t>
            </w:r>
            <w:r>
              <w:rPr>
                <w:rFonts w:ascii="Times" w:hAnsi="Times" w:cs="Times"/>
              </w:rPr>
              <w:t>and ocean acidification</w:t>
            </w:r>
          </w:p>
          <w:p w:rsidR="000127F5" w:rsidRDefault="000127F5" w:rsidP="000127F5"/>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 xml:space="preserve">Effects on calciferous animals e.g. </w:t>
            </w:r>
            <w:proofErr w:type="spellStart"/>
            <w:r>
              <w:rPr>
                <w:rFonts w:ascii="Times" w:hAnsi="Times" w:cs="Times"/>
              </w:rPr>
              <w:t>molluscs</w:t>
            </w:r>
            <w:proofErr w:type="spellEnd"/>
            <w:r>
              <w:rPr>
                <w:rFonts w:ascii="Times" w:hAnsi="Times" w:cs="Times"/>
              </w:rPr>
              <w:t>, crustaceans, corals, echinoderms and some phytoplankton</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i/>
                <w:iCs/>
              </w:rPr>
              <w:t xml:space="preserve">Potentially </w:t>
            </w:r>
            <w:r>
              <w:rPr>
                <w:rFonts w:ascii="Times" w:hAnsi="Times" w:cs="Times"/>
                <w:b/>
                <w:bCs/>
                <w:i/>
                <w:iCs/>
              </w:rPr>
              <w:t xml:space="preserve">reduced production </w:t>
            </w:r>
            <w:r>
              <w:rPr>
                <w:rFonts w:ascii="Times" w:hAnsi="Times" w:cs="Times"/>
                <w:i/>
                <w:iCs/>
              </w:rPr>
              <w:t xml:space="preserve">for calciferous marine resources and ecologically related species and </w:t>
            </w:r>
            <w:r>
              <w:rPr>
                <w:rFonts w:ascii="Times" w:hAnsi="Times" w:cs="Times"/>
                <w:b/>
                <w:bCs/>
                <w:i/>
                <w:iCs/>
              </w:rPr>
              <w:t>declines in yields</w:t>
            </w:r>
          </w:p>
        </w:tc>
      </w:tr>
      <w:tr w:rsidR="00A11B7E" w:rsidTr="00A11B7E">
        <w:tc>
          <w:tcPr>
            <w:tcW w:w="886" w:type="pct"/>
            <w:vMerge/>
            <w:tcBorders>
              <w:left w:val="nil"/>
              <w:right w:val="nil"/>
            </w:tcBorders>
          </w:tcPr>
          <w:p w:rsidR="000127F5" w:rsidRDefault="000127F5" w:rsidP="000127F5"/>
        </w:tc>
        <w:tc>
          <w:tcPr>
            <w:tcW w:w="1023" w:type="pct"/>
            <w:vMerge w:val="restart"/>
            <w:tcBorders>
              <w:left w:val="nil"/>
              <w:right w:val="nil"/>
            </w:tcBorders>
          </w:tcPr>
          <w:p w:rsidR="000127F5" w:rsidRDefault="000127F5" w:rsidP="000127F5">
            <w:pPr>
              <w:widowControl w:val="0"/>
              <w:autoSpaceDE w:val="0"/>
              <w:autoSpaceDN w:val="0"/>
              <w:adjustRightInd w:val="0"/>
              <w:rPr>
                <w:rFonts w:ascii="Times" w:hAnsi="Times" w:cs="Times"/>
              </w:rPr>
            </w:pPr>
            <w:r>
              <w:rPr>
                <w:rFonts w:ascii="Times" w:hAnsi="Times" w:cs="Times"/>
              </w:rPr>
              <w:t>Warming upper layers of the ocean</w:t>
            </w:r>
          </w:p>
          <w:p w:rsidR="000127F5" w:rsidRDefault="000127F5" w:rsidP="000127F5"/>
        </w:tc>
        <w:tc>
          <w:tcPr>
            <w:tcW w:w="1314" w:type="pct"/>
            <w:tcBorders>
              <w:left w:val="nil"/>
              <w:right w:val="nil"/>
            </w:tcBorders>
          </w:tcPr>
          <w:p w:rsidR="000127F5" w:rsidRDefault="000127F5" w:rsidP="000127F5">
            <w:pPr>
              <w:widowControl w:val="0"/>
              <w:autoSpaceDE w:val="0"/>
              <w:autoSpaceDN w:val="0"/>
              <w:adjustRightInd w:val="0"/>
            </w:pPr>
            <w:r>
              <w:rPr>
                <w:rFonts w:ascii="Times" w:hAnsi="Times" w:cs="Times"/>
              </w:rPr>
              <w:t>Warm-water species replacing cold-water species</w:t>
            </w:r>
          </w:p>
        </w:tc>
        <w:tc>
          <w:tcPr>
            <w:tcW w:w="1777" w:type="pct"/>
            <w:vMerge w:val="restart"/>
            <w:tcBorders>
              <w:left w:val="nil"/>
              <w:right w:val="nil"/>
            </w:tcBorders>
          </w:tcPr>
          <w:p w:rsidR="000127F5" w:rsidRDefault="000127F5" w:rsidP="000127F5">
            <w:pPr>
              <w:widowControl w:val="0"/>
              <w:autoSpaceDE w:val="0"/>
              <w:autoSpaceDN w:val="0"/>
              <w:adjustRightInd w:val="0"/>
            </w:pPr>
            <w:r>
              <w:rPr>
                <w:rFonts w:ascii="Times" w:hAnsi="Times" w:cs="Times"/>
                <w:b/>
                <w:bCs/>
                <w:i/>
                <w:iCs/>
              </w:rPr>
              <w:t xml:space="preserve">Shifts in distribution </w:t>
            </w:r>
            <w:r>
              <w:rPr>
                <w:rFonts w:ascii="Times" w:hAnsi="Times" w:cs="Times"/>
                <w:i/>
                <w:iCs/>
              </w:rPr>
              <w:t>of plankton, invertebrates, fishes and birds towards the North or South poles, reduced species diversity in tropical waters</w:t>
            </w:r>
          </w:p>
        </w:tc>
      </w:tr>
      <w:tr w:rsidR="00A11B7E" w:rsidTr="00A11B7E">
        <w:tc>
          <w:tcPr>
            <w:tcW w:w="886" w:type="pct"/>
            <w:vMerge/>
            <w:tcBorders>
              <w:left w:val="nil"/>
              <w:right w:val="nil"/>
            </w:tcBorders>
          </w:tcPr>
          <w:p w:rsidR="000127F5" w:rsidRDefault="000127F5" w:rsidP="000127F5"/>
        </w:tc>
        <w:tc>
          <w:tcPr>
            <w:tcW w:w="1023" w:type="pct"/>
            <w:vMerge/>
            <w:tcBorders>
              <w:left w:val="nil"/>
              <w:right w:val="nil"/>
            </w:tcBorders>
          </w:tcPr>
          <w:p w:rsidR="000127F5" w:rsidRDefault="000127F5" w:rsidP="000127F5"/>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Plankton species moving to higher latitudes</w:t>
            </w:r>
          </w:p>
        </w:tc>
        <w:tc>
          <w:tcPr>
            <w:tcW w:w="1777" w:type="pct"/>
            <w:vMerge/>
            <w:tcBorders>
              <w:left w:val="nil"/>
              <w:bottom w:val="single" w:sz="4" w:space="0" w:color="auto"/>
              <w:right w:val="nil"/>
            </w:tcBorders>
          </w:tcPr>
          <w:p w:rsidR="000127F5" w:rsidRDefault="000127F5" w:rsidP="000127F5">
            <w:pPr>
              <w:widowControl w:val="0"/>
              <w:autoSpaceDE w:val="0"/>
              <w:autoSpaceDN w:val="0"/>
              <w:adjustRightInd w:val="0"/>
            </w:pPr>
          </w:p>
        </w:tc>
      </w:tr>
      <w:tr w:rsidR="00A11B7E" w:rsidTr="00A11B7E">
        <w:tc>
          <w:tcPr>
            <w:tcW w:w="886" w:type="pct"/>
            <w:vMerge/>
            <w:tcBorders>
              <w:left w:val="nil"/>
              <w:right w:val="nil"/>
            </w:tcBorders>
          </w:tcPr>
          <w:p w:rsidR="000127F5" w:rsidRDefault="000127F5" w:rsidP="000127F5"/>
        </w:tc>
        <w:tc>
          <w:tcPr>
            <w:tcW w:w="1023" w:type="pct"/>
            <w:vMerge/>
            <w:tcBorders>
              <w:left w:val="nil"/>
              <w:right w:val="nil"/>
            </w:tcBorders>
          </w:tcPr>
          <w:p w:rsidR="000127F5" w:rsidRDefault="000127F5" w:rsidP="000127F5"/>
        </w:tc>
        <w:tc>
          <w:tcPr>
            <w:tcW w:w="1314" w:type="pct"/>
            <w:tcBorders>
              <w:left w:val="nil"/>
              <w:bottom w:val="single" w:sz="4" w:space="0" w:color="auto"/>
              <w:right w:val="nil"/>
            </w:tcBorders>
          </w:tcPr>
          <w:p w:rsidR="000127F5" w:rsidRDefault="000127F5" w:rsidP="000127F5">
            <w:pPr>
              <w:widowControl w:val="0"/>
              <w:autoSpaceDE w:val="0"/>
              <w:autoSpaceDN w:val="0"/>
              <w:adjustRightInd w:val="0"/>
              <w:rPr>
                <w:rFonts w:ascii="Times" w:hAnsi="Times" w:cs="Times"/>
              </w:rPr>
            </w:pPr>
            <w:r>
              <w:rPr>
                <w:rFonts w:ascii="Times" w:hAnsi="Times" w:cs="Times"/>
              </w:rPr>
              <w:t>Timing of phytoplankton blooms changing</w:t>
            </w:r>
          </w:p>
          <w:p w:rsidR="000127F5" w:rsidRPr="006D0D00" w:rsidRDefault="000127F5" w:rsidP="000127F5">
            <w:pPr>
              <w:widowControl w:val="0"/>
              <w:autoSpaceDE w:val="0"/>
              <w:autoSpaceDN w:val="0"/>
              <w:adjustRightInd w:val="0"/>
              <w:rPr>
                <w:rFonts w:ascii="Times" w:hAnsi="Times" w:cs="Times"/>
              </w:rPr>
            </w:pPr>
            <w:r>
              <w:rPr>
                <w:rFonts w:ascii="Times" w:hAnsi="Times" w:cs="Times"/>
              </w:rPr>
              <w:t>Changing zooplankton composition</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i/>
                <w:iCs/>
              </w:rPr>
              <w:t xml:space="preserve">Potential mismatch between prey (plankton) and predator (fish populations) and </w:t>
            </w:r>
            <w:r>
              <w:rPr>
                <w:rFonts w:ascii="Times" w:hAnsi="Times" w:cs="Times"/>
                <w:b/>
                <w:bCs/>
                <w:i/>
                <w:iCs/>
              </w:rPr>
              <w:t xml:space="preserve">reduced production and biodiversity </w:t>
            </w:r>
            <w:r>
              <w:rPr>
                <w:rFonts w:ascii="Times" w:hAnsi="Times" w:cs="Times"/>
                <w:i/>
                <w:iCs/>
              </w:rPr>
              <w:t xml:space="preserve">and </w:t>
            </w:r>
            <w:r>
              <w:rPr>
                <w:rFonts w:ascii="Times" w:hAnsi="Times" w:cs="Times"/>
                <w:b/>
                <w:bCs/>
                <w:i/>
                <w:iCs/>
              </w:rPr>
              <w:t>increased variability in yield</w:t>
            </w:r>
          </w:p>
        </w:tc>
      </w:tr>
      <w:tr w:rsidR="00A11B7E" w:rsidTr="00A11B7E">
        <w:tc>
          <w:tcPr>
            <w:tcW w:w="886" w:type="pct"/>
            <w:vMerge/>
            <w:tcBorders>
              <w:left w:val="nil"/>
              <w:bottom w:val="single" w:sz="4" w:space="0" w:color="auto"/>
              <w:right w:val="nil"/>
            </w:tcBorders>
          </w:tcPr>
          <w:p w:rsidR="000127F5" w:rsidRDefault="000127F5" w:rsidP="000127F5"/>
        </w:tc>
        <w:tc>
          <w:tcPr>
            <w:tcW w:w="1023" w:type="pct"/>
            <w:tcBorders>
              <w:left w:val="nil"/>
              <w:bottom w:val="single" w:sz="4" w:space="0" w:color="auto"/>
              <w:right w:val="nil"/>
            </w:tcBorders>
          </w:tcPr>
          <w:p w:rsidR="000127F5" w:rsidRPr="00283F4B" w:rsidRDefault="000127F5" w:rsidP="000127F5">
            <w:pPr>
              <w:widowControl w:val="0"/>
              <w:autoSpaceDE w:val="0"/>
              <w:autoSpaceDN w:val="0"/>
              <w:adjustRightInd w:val="0"/>
              <w:rPr>
                <w:rFonts w:ascii="Times" w:hAnsi="Times" w:cs="Times"/>
              </w:rPr>
            </w:pPr>
            <w:r>
              <w:rPr>
                <w:rFonts w:ascii="Times" w:hAnsi="Times" w:cs="Times"/>
              </w:rPr>
              <w:t>Sea level rise</w:t>
            </w:r>
          </w:p>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Loss of coastal fish breeding and nursery habitats e.g. mangroves, coral reefs</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b/>
                <w:bCs/>
                <w:i/>
                <w:iCs/>
              </w:rPr>
              <w:t xml:space="preserve">Reduced production and yield </w:t>
            </w:r>
            <w:r>
              <w:rPr>
                <w:rFonts w:ascii="Times" w:hAnsi="Times" w:cs="Times"/>
                <w:i/>
                <w:iCs/>
              </w:rPr>
              <w:t>of coastal and related fisheries</w:t>
            </w:r>
          </w:p>
        </w:tc>
      </w:tr>
      <w:tr w:rsidR="00A11B7E" w:rsidTr="00A11B7E">
        <w:trPr>
          <w:trHeight w:val="305"/>
        </w:trPr>
        <w:tc>
          <w:tcPr>
            <w:tcW w:w="886"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rPr>
            </w:pPr>
            <w:r>
              <w:rPr>
                <w:rFonts w:ascii="Times" w:hAnsi="Times" w:cs="Times"/>
                <w:b/>
                <w:bCs/>
              </w:rPr>
              <w:t>Fish stocks (indirect ecological)</w:t>
            </w:r>
          </w:p>
          <w:p w:rsidR="000127F5" w:rsidRDefault="000127F5" w:rsidP="000127F5"/>
        </w:tc>
        <w:tc>
          <w:tcPr>
            <w:tcW w:w="1023" w:type="pct"/>
            <w:vMerge w:val="restart"/>
            <w:tcBorders>
              <w:left w:val="nil"/>
              <w:bottom w:val="nil"/>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pPr>
            <w:r>
              <w:rPr>
                <w:rFonts w:ascii="Times" w:hAnsi="Times" w:cs="Times"/>
              </w:rPr>
              <w:t>Higher water temperatures</w:t>
            </w:r>
          </w:p>
        </w:tc>
        <w:tc>
          <w:tcPr>
            <w:tcW w:w="1314" w:type="pct"/>
            <w:tcBorders>
              <w:left w:val="nil"/>
              <w:bottom w:val="nil"/>
              <w:right w:val="nil"/>
            </w:tcBorders>
          </w:tcPr>
          <w:p w:rsidR="000127F5" w:rsidRPr="0095770B" w:rsidRDefault="000127F5" w:rsidP="000127F5">
            <w:pPr>
              <w:widowControl w:val="0"/>
              <w:autoSpaceDE w:val="0"/>
              <w:autoSpaceDN w:val="0"/>
              <w:adjustRightInd w:val="0"/>
              <w:rPr>
                <w:rFonts w:ascii="Times" w:hAnsi="Times" w:cs="Times"/>
              </w:rPr>
            </w:pPr>
            <w:r>
              <w:rPr>
                <w:rFonts w:ascii="Times" w:hAnsi="Times" w:cs="Times"/>
              </w:rPr>
              <w:t>Changes in sex ratio</w:t>
            </w:r>
          </w:p>
        </w:tc>
        <w:tc>
          <w:tcPr>
            <w:tcW w:w="1777" w:type="pct"/>
            <w:vMerge w:val="restart"/>
            <w:tcBorders>
              <w:left w:val="nil"/>
              <w:right w:val="nil"/>
            </w:tcBorders>
          </w:tcPr>
          <w:p w:rsidR="000127F5" w:rsidRDefault="000127F5" w:rsidP="000127F5"/>
          <w:p w:rsidR="000127F5" w:rsidRDefault="000127F5" w:rsidP="000127F5">
            <w:pPr>
              <w:widowControl w:val="0"/>
              <w:autoSpaceDE w:val="0"/>
              <w:autoSpaceDN w:val="0"/>
              <w:adjustRightInd w:val="0"/>
              <w:rPr>
                <w:rFonts w:ascii="Times" w:hAnsi="Times" w:cs="Times"/>
              </w:rPr>
            </w:pPr>
            <w:r>
              <w:rPr>
                <w:rFonts w:ascii="Times" w:hAnsi="Times" w:cs="Times"/>
                <w:i/>
                <w:iCs/>
              </w:rPr>
              <w:t xml:space="preserve">Altered timing and </w:t>
            </w:r>
            <w:r>
              <w:rPr>
                <w:rFonts w:ascii="Times" w:hAnsi="Times" w:cs="Times"/>
                <w:b/>
                <w:bCs/>
                <w:i/>
                <w:iCs/>
              </w:rPr>
              <w:t xml:space="preserve">reduced productivity </w:t>
            </w:r>
            <w:r>
              <w:rPr>
                <w:rFonts w:ascii="Times" w:hAnsi="Times" w:cs="Times"/>
                <w:i/>
                <w:iCs/>
              </w:rPr>
              <w:t>across marine and fresh water systems</w:t>
            </w:r>
          </w:p>
          <w:p w:rsidR="000127F5" w:rsidRPr="0095770B" w:rsidRDefault="000127F5" w:rsidP="000127F5">
            <w:pPr>
              <w:widowControl w:val="0"/>
              <w:autoSpaceDE w:val="0"/>
              <w:autoSpaceDN w:val="0"/>
              <w:adjustRightInd w:val="0"/>
            </w:pPr>
          </w:p>
        </w:tc>
      </w:tr>
      <w:tr w:rsidR="00A11B7E" w:rsidTr="00A11B7E">
        <w:trPr>
          <w:trHeight w:val="359"/>
        </w:trPr>
        <w:tc>
          <w:tcPr>
            <w:tcW w:w="886" w:type="pct"/>
            <w:vMerge/>
            <w:tcBorders>
              <w:left w:val="nil"/>
              <w:right w:val="nil"/>
            </w:tcBorders>
          </w:tcPr>
          <w:p w:rsidR="000127F5" w:rsidRDefault="000127F5" w:rsidP="000127F5">
            <w:pPr>
              <w:widowControl w:val="0"/>
              <w:autoSpaceDE w:val="0"/>
              <w:autoSpaceDN w:val="0"/>
              <w:adjustRightInd w:val="0"/>
              <w:rPr>
                <w:rFonts w:ascii="Times" w:hAnsi="Times" w:cs="Times"/>
                <w:b/>
                <w:bCs/>
              </w:rPr>
            </w:pPr>
          </w:p>
        </w:tc>
        <w:tc>
          <w:tcPr>
            <w:tcW w:w="1023" w:type="pct"/>
            <w:vMerge/>
            <w:tcBorders>
              <w:top w:val="nil"/>
              <w:left w:val="nil"/>
              <w:bottom w:val="nil"/>
              <w:right w:val="nil"/>
            </w:tcBorders>
          </w:tcPr>
          <w:p w:rsidR="000127F5" w:rsidRDefault="000127F5" w:rsidP="000127F5">
            <w:pPr>
              <w:widowControl w:val="0"/>
              <w:autoSpaceDE w:val="0"/>
              <w:autoSpaceDN w:val="0"/>
              <w:adjustRightInd w:val="0"/>
              <w:rPr>
                <w:rFonts w:ascii="Times" w:hAnsi="Times" w:cs="Times"/>
              </w:rPr>
            </w:pPr>
          </w:p>
        </w:tc>
        <w:tc>
          <w:tcPr>
            <w:tcW w:w="1314" w:type="pct"/>
            <w:tcBorders>
              <w:top w:val="nil"/>
              <w:left w:val="nil"/>
              <w:bottom w:val="nil"/>
              <w:right w:val="nil"/>
            </w:tcBorders>
          </w:tcPr>
          <w:p w:rsidR="000127F5" w:rsidRPr="0095770B" w:rsidRDefault="000127F5" w:rsidP="000127F5">
            <w:pPr>
              <w:widowControl w:val="0"/>
              <w:autoSpaceDE w:val="0"/>
              <w:autoSpaceDN w:val="0"/>
              <w:adjustRightInd w:val="0"/>
              <w:rPr>
                <w:rFonts w:ascii="Times" w:hAnsi="Times" w:cs="Times"/>
              </w:rPr>
            </w:pPr>
            <w:r>
              <w:rPr>
                <w:rFonts w:ascii="Times" w:hAnsi="Times" w:cs="Times"/>
              </w:rPr>
              <w:t>Altered time of spawning</w:t>
            </w:r>
          </w:p>
        </w:tc>
        <w:tc>
          <w:tcPr>
            <w:tcW w:w="1777" w:type="pct"/>
            <w:vMerge/>
            <w:tcBorders>
              <w:left w:val="nil"/>
              <w:right w:val="nil"/>
            </w:tcBorders>
          </w:tcPr>
          <w:p w:rsidR="000127F5" w:rsidRDefault="000127F5" w:rsidP="000127F5"/>
        </w:tc>
      </w:tr>
      <w:tr w:rsidR="00A11B7E" w:rsidTr="00A11B7E">
        <w:trPr>
          <w:trHeight w:val="120"/>
        </w:trPr>
        <w:tc>
          <w:tcPr>
            <w:tcW w:w="886" w:type="pct"/>
            <w:vMerge/>
            <w:tcBorders>
              <w:left w:val="nil"/>
              <w:right w:val="nil"/>
            </w:tcBorders>
          </w:tcPr>
          <w:p w:rsidR="000127F5" w:rsidRDefault="000127F5" w:rsidP="000127F5">
            <w:pPr>
              <w:widowControl w:val="0"/>
              <w:autoSpaceDE w:val="0"/>
              <w:autoSpaceDN w:val="0"/>
              <w:adjustRightInd w:val="0"/>
              <w:rPr>
                <w:rFonts w:ascii="Times" w:hAnsi="Times" w:cs="Times"/>
                <w:b/>
                <w:bCs/>
              </w:rPr>
            </w:pPr>
          </w:p>
        </w:tc>
        <w:tc>
          <w:tcPr>
            <w:tcW w:w="1023" w:type="pct"/>
            <w:vMerge/>
            <w:tcBorders>
              <w:top w:val="nil"/>
              <w:left w:val="nil"/>
              <w:bottom w:val="nil"/>
              <w:right w:val="nil"/>
            </w:tcBorders>
          </w:tcPr>
          <w:p w:rsidR="000127F5" w:rsidRDefault="000127F5" w:rsidP="000127F5">
            <w:pPr>
              <w:widowControl w:val="0"/>
              <w:autoSpaceDE w:val="0"/>
              <w:autoSpaceDN w:val="0"/>
              <w:adjustRightInd w:val="0"/>
              <w:rPr>
                <w:rFonts w:ascii="Times" w:hAnsi="Times" w:cs="Times"/>
              </w:rPr>
            </w:pPr>
          </w:p>
        </w:tc>
        <w:tc>
          <w:tcPr>
            <w:tcW w:w="1314" w:type="pct"/>
            <w:tcBorders>
              <w:top w:val="nil"/>
              <w:left w:val="nil"/>
              <w:bottom w:val="nil"/>
              <w:right w:val="nil"/>
            </w:tcBorders>
          </w:tcPr>
          <w:p w:rsidR="000127F5" w:rsidRDefault="000127F5" w:rsidP="000127F5">
            <w:pPr>
              <w:widowControl w:val="0"/>
              <w:autoSpaceDE w:val="0"/>
              <w:autoSpaceDN w:val="0"/>
              <w:adjustRightInd w:val="0"/>
            </w:pPr>
            <w:r>
              <w:rPr>
                <w:rFonts w:ascii="Times" w:hAnsi="Times" w:cs="Times"/>
              </w:rPr>
              <w:t>Altered time of migrations</w:t>
            </w:r>
          </w:p>
        </w:tc>
        <w:tc>
          <w:tcPr>
            <w:tcW w:w="1777" w:type="pct"/>
            <w:vMerge/>
            <w:tcBorders>
              <w:left w:val="nil"/>
              <w:right w:val="nil"/>
            </w:tcBorders>
          </w:tcPr>
          <w:p w:rsidR="000127F5" w:rsidRDefault="000127F5" w:rsidP="000127F5"/>
        </w:tc>
      </w:tr>
      <w:tr w:rsidR="00A11B7E" w:rsidTr="00A11B7E">
        <w:trPr>
          <w:trHeight w:val="120"/>
        </w:trPr>
        <w:tc>
          <w:tcPr>
            <w:tcW w:w="886" w:type="pct"/>
            <w:vMerge/>
            <w:tcBorders>
              <w:left w:val="nil"/>
              <w:right w:val="nil"/>
            </w:tcBorders>
          </w:tcPr>
          <w:p w:rsidR="000127F5" w:rsidRDefault="000127F5" w:rsidP="000127F5">
            <w:pPr>
              <w:widowControl w:val="0"/>
              <w:autoSpaceDE w:val="0"/>
              <w:autoSpaceDN w:val="0"/>
              <w:adjustRightInd w:val="0"/>
              <w:rPr>
                <w:rFonts w:ascii="Times" w:hAnsi="Times" w:cs="Times"/>
                <w:b/>
                <w:bCs/>
              </w:rPr>
            </w:pPr>
          </w:p>
        </w:tc>
        <w:tc>
          <w:tcPr>
            <w:tcW w:w="1023" w:type="pct"/>
            <w:vMerge/>
            <w:tcBorders>
              <w:top w:val="nil"/>
              <w:left w:val="nil"/>
              <w:bottom w:val="single" w:sz="4" w:space="0" w:color="auto"/>
              <w:right w:val="nil"/>
            </w:tcBorders>
          </w:tcPr>
          <w:p w:rsidR="000127F5" w:rsidRDefault="000127F5" w:rsidP="000127F5">
            <w:pPr>
              <w:widowControl w:val="0"/>
              <w:autoSpaceDE w:val="0"/>
              <w:autoSpaceDN w:val="0"/>
              <w:adjustRightInd w:val="0"/>
              <w:rPr>
                <w:rFonts w:ascii="Times" w:hAnsi="Times" w:cs="Times"/>
              </w:rPr>
            </w:pPr>
          </w:p>
        </w:tc>
        <w:tc>
          <w:tcPr>
            <w:tcW w:w="1314" w:type="pct"/>
            <w:tcBorders>
              <w:top w:val="nil"/>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Altered time of peak abundance</w:t>
            </w:r>
          </w:p>
        </w:tc>
        <w:tc>
          <w:tcPr>
            <w:tcW w:w="1777" w:type="pct"/>
            <w:vMerge/>
            <w:tcBorders>
              <w:left w:val="nil"/>
              <w:bottom w:val="single" w:sz="4" w:space="0" w:color="auto"/>
              <w:right w:val="nil"/>
            </w:tcBorders>
          </w:tcPr>
          <w:p w:rsidR="000127F5" w:rsidRDefault="000127F5" w:rsidP="000127F5"/>
        </w:tc>
      </w:tr>
      <w:tr w:rsidR="00A11B7E" w:rsidTr="00A11B7E">
        <w:trPr>
          <w:trHeight w:val="647"/>
        </w:trPr>
        <w:tc>
          <w:tcPr>
            <w:tcW w:w="886" w:type="pct"/>
            <w:vMerge/>
            <w:tcBorders>
              <w:left w:val="nil"/>
              <w:right w:val="nil"/>
            </w:tcBorders>
          </w:tcPr>
          <w:p w:rsidR="000127F5" w:rsidRDefault="000127F5" w:rsidP="000127F5"/>
        </w:tc>
        <w:tc>
          <w:tcPr>
            <w:tcW w:w="1023" w:type="pct"/>
            <w:vMerge w:val="restart"/>
            <w:tcBorders>
              <w:left w:val="nil"/>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pPr>
            <w:r>
              <w:rPr>
                <w:rFonts w:ascii="Times" w:hAnsi="Times" w:cs="Times"/>
              </w:rPr>
              <w:t>Changes in ocean currents</w:t>
            </w:r>
          </w:p>
        </w:tc>
        <w:tc>
          <w:tcPr>
            <w:tcW w:w="1314" w:type="pct"/>
            <w:tcBorders>
              <w:left w:val="nil"/>
              <w:right w:val="nil"/>
            </w:tcBorders>
          </w:tcPr>
          <w:p w:rsidR="000127F5" w:rsidRDefault="000127F5" w:rsidP="000127F5">
            <w:pPr>
              <w:widowControl w:val="0"/>
              <w:autoSpaceDE w:val="0"/>
              <w:autoSpaceDN w:val="0"/>
              <w:adjustRightInd w:val="0"/>
            </w:pPr>
            <w:r>
              <w:rPr>
                <w:rFonts w:ascii="Times" w:hAnsi="Times" w:cs="Times"/>
              </w:rPr>
              <w:t>Increased invasive species, diseases and algal blooms</w:t>
            </w:r>
          </w:p>
        </w:tc>
        <w:tc>
          <w:tcPr>
            <w:tcW w:w="1777" w:type="pct"/>
            <w:tcBorders>
              <w:left w:val="nil"/>
              <w:right w:val="nil"/>
            </w:tcBorders>
          </w:tcPr>
          <w:p w:rsidR="000127F5" w:rsidRDefault="000127F5" w:rsidP="000127F5">
            <w:r>
              <w:rPr>
                <w:rFonts w:ascii="Times" w:hAnsi="Times" w:cs="Times"/>
                <w:b/>
                <w:bCs/>
                <w:i/>
                <w:iCs/>
              </w:rPr>
              <w:t xml:space="preserve">Reduced productivity </w:t>
            </w:r>
            <w:r>
              <w:rPr>
                <w:rFonts w:ascii="Times" w:hAnsi="Times" w:cs="Times"/>
                <w:i/>
                <w:iCs/>
              </w:rPr>
              <w:t>of target species in marine and fresh water systems</w:t>
            </w:r>
          </w:p>
        </w:tc>
      </w:tr>
      <w:tr w:rsidR="00A11B7E" w:rsidTr="00A11B7E">
        <w:tc>
          <w:tcPr>
            <w:tcW w:w="886" w:type="pct"/>
            <w:vMerge/>
            <w:tcBorders>
              <w:left w:val="nil"/>
              <w:bottom w:val="single" w:sz="4" w:space="0" w:color="auto"/>
              <w:right w:val="nil"/>
            </w:tcBorders>
          </w:tcPr>
          <w:p w:rsidR="000127F5" w:rsidRDefault="000127F5" w:rsidP="000127F5"/>
        </w:tc>
        <w:tc>
          <w:tcPr>
            <w:tcW w:w="1023" w:type="pct"/>
            <w:vMerge/>
            <w:tcBorders>
              <w:left w:val="nil"/>
              <w:bottom w:val="single" w:sz="4" w:space="0" w:color="auto"/>
              <w:right w:val="nil"/>
            </w:tcBorders>
          </w:tcPr>
          <w:p w:rsidR="000127F5" w:rsidRDefault="000127F5" w:rsidP="000127F5"/>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Changes in fish recruitment success</w:t>
            </w:r>
          </w:p>
        </w:tc>
        <w:tc>
          <w:tcPr>
            <w:tcW w:w="1777" w:type="pct"/>
            <w:tcBorders>
              <w:left w:val="nil"/>
              <w:bottom w:val="single" w:sz="4" w:space="0" w:color="auto"/>
              <w:right w:val="nil"/>
            </w:tcBorders>
          </w:tcPr>
          <w:p w:rsidR="000127F5" w:rsidRPr="001419A6" w:rsidRDefault="000127F5" w:rsidP="000127F5">
            <w:pPr>
              <w:widowControl w:val="0"/>
              <w:autoSpaceDE w:val="0"/>
              <w:autoSpaceDN w:val="0"/>
              <w:adjustRightInd w:val="0"/>
              <w:rPr>
                <w:rFonts w:ascii="Times" w:hAnsi="Times" w:cs="Times"/>
              </w:rPr>
            </w:pPr>
            <w:r>
              <w:rPr>
                <w:rFonts w:ascii="Times" w:hAnsi="Times" w:cs="Times"/>
                <w:i/>
                <w:iCs/>
              </w:rPr>
              <w:t xml:space="preserve">Abundance of juvenile fish affected leading to </w:t>
            </w:r>
            <w:r>
              <w:rPr>
                <w:rFonts w:ascii="Times" w:hAnsi="Times" w:cs="Times"/>
                <w:b/>
                <w:bCs/>
                <w:i/>
                <w:iCs/>
              </w:rPr>
              <w:t xml:space="preserve">reduced productivity </w:t>
            </w:r>
            <w:r>
              <w:rPr>
                <w:rFonts w:ascii="Times" w:hAnsi="Times" w:cs="Times"/>
                <w:i/>
                <w:iCs/>
              </w:rPr>
              <w:t>in marine and fresh water</w:t>
            </w:r>
          </w:p>
        </w:tc>
      </w:tr>
      <w:tr w:rsidR="00A11B7E" w:rsidTr="00A11B7E">
        <w:trPr>
          <w:trHeight w:val="1262"/>
        </w:trPr>
        <w:tc>
          <w:tcPr>
            <w:tcW w:w="886"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Pr="00727A1C" w:rsidRDefault="000127F5" w:rsidP="000127F5">
            <w:pPr>
              <w:widowControl w:val="0"/>
              <w:autoSpaceDE w:val="0"/>
              <w:autoSpaceDN w:val="0"/>
              <w:adjustRightInd w:val="0"/>
              <w:rPr>
                <w:rFonts w:ascii="Times" w:hAnsi="Times" w:cs="Times"/>
              </w:rPr>
            </w:pPr>
            <w:r>
              <w:rPr>
                <w:rFonts w:ascii="Times" w:hAnsi="Times" w:cs="Times"/>
                <w:b/>
                <w:bCs/>
              </w:rPr>
              <w:t xml:space="preserve">Ecosystems (indirect </w:t>
            </w:r>
            <w:r>
              <w:rPr>
                <w:rFonts w:ascii="Times" w:hAnsi="Times" w:cs="Times"/>
                <w:b/>
                <w:bCs/>
              </w:rPr>
              <w:lastRenderedPageBreak/>
              <w:t>ecological)</w:t>
            </w:r>
          </w:p>
        </w:tc>
        <w:tc>
          <w:tcPr>
            <w:tcW w:w="1023"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lastRenderedPageBreak/>
              <w:t>Reduced water flows and increased droughts</w:t>
            </w:r>
          </w:p>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Changes in lake water levels</w:t>
            </w:r>
          </w:p>
          <w:p w:rsidR="000127F5" w:rsidRDefault="000127F5" w:rsidP="000127F5">
            <w:pPr>
              <w:widowControl w:val="0"/>
              <w:autoSpaceDE w:val="0"/>
              <w:autoSpaceDN w:val="0"/>
              <w:adjustRightInd w:val="0"/>
            </w:pPr>
            <w:r>
              <w:rPr>
                <w:rFonts w:ascii="Times" w:hAnsi="Times" w:cs="Times"/>
              </w:rPr>
              <w:t>Changes in dry water flows in rivers</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b/>
                <w:bCs/>
                <w:i/>
                <w:iCs/>
              </w:rPr>
              <w:t xml:space="preserve">Reduced productivity </w:t>
            </w:r>
            <w:r>
              <w:rPr>
                <w:rFonts w:ascii="Times" w:hAnsi="Times" w:cs="Times"/>
                <w:i/>
                <w:iCs/>
              </w:rPr>
              <w:t>of lake fisheries</w:t>
            </w:r>
          </w:p>
          <w:p w:rsidR="000127F5" w:rsidRDefault="000127F5" w:rsidP="000127F5">
            <w:pPr>
              <w:widowControl w:val="0"/>
              <w:autoSpaceDE w:val="0"/>
              <w:autoSpaceDN w:val="0"/>
              <w:adjustRightInd w:val="0"/>
            </w:pPr>
            <w:r>
              <w:rPr>
                <w:rFonts w:ascii="Times" w:hAnsi="Times" w:cs="Times"/>
                <w:b/>
                <w:bCs/>
                <w:i/>
                <w:iCs/>
              </w:rPr>
              <w:t xml:space="preserve">Reduced productivity </w:t>
            </w:r>
            <w:r>
              <w:rPr>
                <w:rFonts w:ascii="Times" w:hAnsi="Times" w:cs="Times"/>
                <w:i/>
                <w:iCs/>
              </w:rPr>
              <w:t>of river fisheries</w:t>
            </w:r>
          </w:p>
        </w:tc>
      </w:tr>
      <w:tr w:rsidR="00A11B7E" w:rsidTr="00A11B7E">
        <w:trPr>
          <w:trHeight w:val="647"/>
        </w:trPr>
        <w:tc>
          <w:tcPr>
            <w:tcW w:w="886" w:type="pct"/>
            <w:vMerge/>
            <w:tcBorders>
              <w:left w:val="nil"/>
              <w:right w:val="nil"/>
            </w:tcBorders>
          </w:tcPr>
          <w:p w:rsidR="000127F5" w:rsidRDefault="000127F5" w:rsidP="000127F5"/>
        </w:tc>
        <w:tc>
          <w:tcPr>
            <w:tcW w:w="1023" w:type="pct"/>
            <w:vMerge w:val="restart"/>
            <w:tcBorders>
              <w:left w:val="nil"/>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pPr>
            <w:r>
              <w:rPr>
                <w:rFonts w:ascii="Times" w:hAnsi="Times" w:cs="Times"/>
              </w:rPr>
              <w:t>Increased frequency of ENSO events</w:t>
            </w:r>
          </w:p>
        </w:tc>
        <w:tc>
          <w:tcPr>
            <w:tcW w:w="1314" w:type="pct"/>
            <w:tcBorders>
              <w:left w:val="nil"/>
              <w:right w:val="nil"/>
            </w:tcBorders>
          </w:tcPr>
          <w:p w:rsidR="000127F5" w:rsidRDefault="000127F5" w:rsidP="000127F5">
            <w:pPr>
              <w:widowControl w:val="0"/>
              <w:autoSpaceDE w:val="0"/>
              <w:autoSpaceDN w:val="0"/>
              <w:adjustRightInd w:val="0"/>
            </w:pPr>
            <w:r>
              <w:rPr>
                <w:rFonts w:ascii="Times" w:hAnsi="Times" w:cs="Times"/>
              </w:rPr>
              <w:t>Changes in timing and latitude of upwelling</w:t>
            </w:r>
          </w:p>
        </w:tc>
        <w:tc>
          <w:tcPr>
            <w:tcW w:w="1777" w:type="pct"/>
            <w:tcBorders>
              <w:left w:val="nil"/>
              <w:right w:val="nil"/>
            </w:tcBorders>
          </w:tcPr>
          <w:p w:rsidR="000127F5" w:rsidRPr="00BB4F3E" w:rsidRDefault="000127F5" w:rsidP="000127F5">
            <w:pPr>
              <w:widowControl w:val="0"/>
              <w:autoSpaceDE w:val="0"/>
              <w:autoSpaceDN w:val="0"/>
              <w:adjustRightInd w:val="0"/>
              <w:rPr>
                <w:rFonts w:ascii="Times" w:hAnsi="Times" w:cs="Times"/>
                <w:i/>
                <w:iCs/>
              </w:rPr>
            </w:pPr>
            <w:r>
              <w:rPr>
                <w:rFonts w:ascii="Times" w:hAnsi="Times" w:cs="Times"/>
                <w:b/>
                <w:bCs/>
                <w:i/>
                <w:iCs/>
              </w:rPr>
              <w:t xml:space="preserve">Changes in distribution </w:t>
            </w:r>
            <w:r>
              <w:rPr>
                <w:rFonts w:ascii="Times" w:hAnsi="Times" w:cs="Times"/>
                <w:i/>
                <w:iCs/>
              </w:rPr>
              <w:t xml:space="preserve">of pelagic fisheries </w:t>
            </w:r>
          </w:p>
        </w:tc>
      </w:tr>
      <w:tr w:rsidR="00A11B7E" w:rsidTr="00A11B7E">
        <w:trPr>
          <w:trHeight w:val="566"/>
        </w:trPr>
        <w:tc>
          <w:tcPr>
            <w:tcW w:w="886" w:type="pct"/>
            <w:vMerge/>
            <w:tcBorders>
              <w:left w:val="nil"/>
              <w:bottom w:val="single" w:sz="4" w:space="0" w:color="auto"/>
              <w:right w:val="nil"/>
            </w:tcBorders>
          </w:tcPr>
          <w:p w:rsidR="000127F5" w:rsidRDefault="000127F5" w:rsidP="000127F5"/>
        </w:tc>
        <w:tc>
          <w:tcPr>
            <w:tcW w:w="1023" w:type="pct"/>
            <w:vMerge/>
            <w:tcBorders>
              <w:left w:val="nil"/>
              <w:bottom w:val="single" w:sz="4" w:space="0" w:color="auto"/>
              <w:right w:val="nil"/>
            </w:tcBorders>
          </w:tcPr>
          <w:p w:rsidR="000127F5" w:rsidRDefault="000127F5" w:rsidP="000127F5">
            <w:pPr>
              <w:widowControl w:val="0"/>
              <w:autoSpaceDE w:val="0"/>
              <w:autoSpaceDN w:val="0"/>
              <w:adjustRightInd w:val="0"/>
              <w:rPr>
                <w:rFonts w:ascii="Times" w:hAnsi="Times" w:cs="Times"/>
              </w:rPr>
            </w:pPr>
          </w:p>
        </w:tc>
        <w:tc>
          <w:tcPr>
            <w:tcW w:w="1314" w:type="pct"/>
            <w:tcBorders>
              <w:left w:val="nil"/>
              <w:bottom w:val="single" w:sz="4" w:space="0" w:color="auto"/>
              <w:right w:val="nil"/>
            </w:tcBorders>
          </w:tcPr>
          <w:p w:rsidR="000127F5" w:rsidRPr="000127F5" w:rsidRDefault="000127F5" w:rsidP="000127F5">
            <w:pPr>
              <w:widowControl w:val="0"/>
              <w:autoSpaceDE w:val="0"/>
              <w:autoSpaceDN w:val="0"/>
              <w:adjustRightInd w:val="0"/>
              <w:rPr>
                <w:rFonts w:ascii="Times" w:hAnsi="Times" w:cs="Times"/>
              </w:rPr>
            </w:pPr>
            <w:r>
              <w:rPr>
                <w:rFonts w:ascii="Times" w:hAnsi="Times" w:cs="Times"/>
              </w:rPr>
              <w:t>Coral bleaching and die-off</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b/>
                <w:bCs/>
                <w:i/>
                <w:iCs/>
              </w:rPr>
              <w:t xml:space="preserve">Reduced productivity </w:t>
            </w:r>
            <w:r>
              <w:rPr>
                <w:rFonts w:ascii="Times" w:hAnsi="Times" w:cs="Times"/>
                <w:i/>
                <w:iCs/>
              </w:rPr>
              <w:t>coral-reef fisheries</w:t>
            </w:r>
          </w:p>
        </w:tc>
      </w:tr>
      <w:tr w:rsidR="00A11B7E" w:rsidTr="00A11B7E">
        <w:tc>
          <w:tcPr>
            <w:tcW w:w="886"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rPr>
            </w:pPr>
            <w:r>
              <w:rPr>
                <w:rFonts w:ascii="Times" w:hAnsi="Times" w:cs="Times"/>
                <w:b/>
                <w:bCs/>
              </w:rPr>
              <w:t>Disturbance of coastal infrastructure and fishing operations (direct)</w:t>
            </w:r>
          </w:p>
          <w:p w:rsidR="000127F5" w:rsidRDefault="000127F5" w:rsidP="000127F5"/>
        </w:tc>
        <w:tc>
          <w:tcPr>
            <w:tcW w:w="1023" w:type="pct"/>
            <w:vMerge w:val="restart"/>
            <w:tcBorders>
              <w:left w:val="nil"/>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r>
              <w:rPr>
                <w:rFonts w:ascii="Times" w:hAnsi="Times" w:cs="Times"/>
              </w:rPr>
              <w:t>Sea level rise</w:t>
            </w:r>
          </w:p>
          <w:p w:rsidR="000127F5" w:rsidRDefault="000127F5" w:rsidP="000127F5"/>
        </w:tc>
        <w:tc>
          <w:tcPr>
            <w:tcW w:w="1314" w:type="pct"/>
            <w:tcBorders>
              <w:left w:val="nil"/>
              <w:bottom w:val="nil"/>
              <w:right w:val="nil"/>
            </w:tcBorders>
          </w:tcPr>
          <w:p w:rsidR="000127F5" w:rsidRPr="00BC214D" w:rsidRDefault="000127F5" w:rsidP="000127F5">
            <w:pPr>
              <w:widowControl w:val="0"/>
              <w:autoSpaceDE w:val="0"/>
              <w:autoSpaceDN w:val="0"/>
              <w:adjustRightInd w:val="0"/>
              <w:rPr>
                <w:rFonts w:ascii="Times" w:hAnsi="Times" w:cs="Times"/>
              </w:rPr>
            </w:pPr>
            <w:r>
              <w:rPr>
                <w:rFonts w:ascii="Times" w:hAnsi="Times" w:cs="Times"/>
              </w:rPr>
              <w:t xml:space="preserve">Coastal profile changes, loss of </w:t>
            </w:r>
            <w:proofErr w:type="spellStart"/>
            <w:r>
              <w:rPr>
                <w:rFonts w:ascii="Times" w:hAnsi="Times" w:cs="Times"/>
              </w:rPr>
              <w:t>harbours</w:t>
            </w:r>
            <w:proofErr w:type="spellEnd"/>
            <w:r>
              <w:rPr>
                <w:rFonts w:ascii="Times" w:hAnsi="Times" w:cs="Times"/>
              </w:rPr>
              <w:t>, homes.</w:t>
            </w:r>
          </w:p>
        </w:tc>
        <w:tc>
          <w:tcPr>
            <w:tcW w:w="1777" w:type="pct"/>
            <w:tcBorders>
              <w:left w:val="nil"/>
              <w:bottom w:val="nil"/>
              <w:right w:val="nil"/>
            </w:tcBorders>
          </w:tcPr>
          <w:p w:rsidR="000127F5" w:rsidRDefault="000127F5" w:rsidP="000127F5">
            <w:pPr>
              <w:widowControl w:val="0"/>
              <w:autoSpaceDE w:val="0"/>
              <w:autoSpaceDN w:val="0"/>
              <w:adjustRightInd w:val="0"/>
            </w:pPr>
            <w:r>
              <w:rPr>
                <w:rFonts w:ascii="Times" w:hAnsi="Times" w:cs="Times"/>
                <w:b/>
                <w:bCs/>
                <w:i/>
                <w:iCs/>
              </w:rPr>
              <w:t xml:space="preserve">Increased vulnerability </w:t>
            </w:r>
            <w:r>
              <w:rPr>
                <w:rFonts w:ascii="Times" w:hAnsi="Times" w:cs="Times"/>
                <w:i/>
                <w:iCs/>
              </w:rPr>
              <w:t>of coastal communities and infrastructure to storm surges and sea level</w:t>
            </w:r>
          </w:p>
        </w:tc>
      </w:tr>
      <w:tr w:rsidR="00A11B7E" w:rsidTr="00A11B7E">
        <w:trPr>
          <w:trHeight w:val="890"/>
        </w:trPr>
        <w:tc>
          <w:tcPr>
            <w:tcW w:w="886" w:type="pct"/>
            <w:vMerge/>
            <w:tcBorders>
              <w:left w:val="nil"/>
              <w:right w:val="nil"/>
            </w:tcBorders>
          </w:tcPr>
          <w:p w:rsidR="000127F5" w:rsidRDefault="000127F5" w:rsidP="000127F5"/>
        </w:tc>
        <w:tc>
          <w:tcPr>
            <w:tcW w:w="1023" w:type="pct"/>
            <w:vMerge/>
            <w:tcBorders>
              <w:left w:val="nil"/>
              <w:right w:val="nil"/>
            </w:tcBorders>
          </w:tcPr>
          <w:p w:rsidR="000127F5" w:rsidRDefault="000127F5" w:rsidP="000127F5"/>
        </w:tc>
        <w:tc>
          <w:tcPr>
            <w:tcW w:w="1314" w:type="pct"/>
            <w:tcBorders>
              <w:top w:val="nil"/>
              <w:left w:val="nil"/>
              <w:bottom w:val="single" w:sz="4" w:space="0" w:color="auto"/>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pPr>
            <w:r>
              <w:rPr>
                <w:rFonts w:ascii="Times" w:hAnsi="Times" w:cs="Times"/>
              </w:rPr>
              <w:t>Increased exposure of coastal areas to storm damage</w:t>
            </w:r>
          </w:p>
        </w:tc>
        <w:tc>
          <w:tcPr>
            <w:tcW w:w="1777" w:type="pct"/>
            <w:tcBorders>
              <w:top w:val="nil"/>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i/>
                <w:iCs/>
              </w:rPr>
              <w:t xml:space="preserve">Costs of adaptation lead to </w:t>
            </w:r>
            <w:r>
              <w:rPr>
                <w:rFonts w:ascii="Times" w:hAnsi="Times" w:cs="Times"/>
                <w:b/>
                <w:bCs/>
                <w:i/>
                <w:iCs/>
              </w:rPr>
              <w:t>reduced profitability</w:t>
            </w:r>
            <w:r>
              <w:rPr>
                <w:rFonts w:ascii="Times" w:hAnsi="Times" w:cs="Times"/>
                <w:i/>
                <w:iCs/>
              </w:rPr>
              <w:t xml:space="preserve">, risk of storm damage </w:t>
            </w:r>
            <w:r>
              <w:rPr>
                <w:rFonts w:ascii="Times" w:hAnsi="Times" w:cs="Times"/>
                <w:b/>
                <w:bCs/>
                <w:i/>
                <w:iCs/>
              </w:rPr>
              <w:t xml:space="preserve">increases costs </w:t>
            </w:r>
            <w:r>
              <w:rPr>
                <w:rFonts w:ascii="Times" w:hAnsi="Times" w:cs="Times"/>
                <w:i/>
                <w:iCs/>
              </w:rPr>
              <w:t>of insurance and/or rebuilding</w:t>
            </w:r>
          </w:p>
        </w:tc>
      </w:tr>
      <w:tr w:rsidR="00A11B7E" w:rsidTr="00A11B7E">
        <w:tc>
          <w:tcPr>
            <w:tcW w:w="886" w:type="pct"/>
            <w:vMerge/>
            <w:tcBorders>
              <w:left w:val="nil"/>
              <w:right w:val="nil"/>
            </w:tcBorders>
          </w:tcPr>
          <w:p w:rsidR="000127F5" w:rsidRDefault="000127F5" w:rsidP="000127F5"/>
        </w:tc>
        <w:tc>
          <w:tcPr>
            <w:tcW w:w="1023" w:type="pct"/>
            <w:vMerge w:val="restart"/>
            <w:tcBorders>
              <w:left w:val="nil"/>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r>
              <w:rPr>
                <w:rFonts w:ascii="Times" w:hAnsi="Times" w:cs="Times"/>
              </w:rPr>
              <w:t>Increased frequency of storms</w:t>
            </w:r>
          </w:p>
          <w:p w:rsidR="000127F5" w:rsidRDefault="000127F5" w:rsidP="000127F5"/>
        </w:tc>
        <w:tc>
          <w:tcPr>
            <w:tcW w:w="1314" w:type="pct"/>
            <w:tcBorders>
              <w:left w:val="nil"/>
              <w:bottom w:val="nil"/>
              <w:right w:val="nil"/>
            </w:tcBorders>
          </w:tcPr>
          <w:p w:rsidR="000127F5" w:rsidRPr="00BC214D" w:rsidRDefault="000127F5" w:rsidP="000127F5">
            <w:pPr>
              <w:widowControl w:val="0"/>
              <w:autoSpaceDE w:val="0"/>
              <w:autoSpaceDN w:val="0"/>
              <w:adjustRightInd w:val="0"/>
              <w:rPr>
                <w:rFonts w:ascii="Times" w:hAnsi="Times" w:cs="Times"/>
              </w:rPr>
            </w:pPr>
            <w:r>
              <w:rPr>
                <w:rFonts w:ascii="Times" w:hAnsi="Times" w:cs="Times"/>
              </w:rPr>
              <w:t>More days at sea lost to bad weather, risks of accidents increased</w:t>
            </w:r>
          </w:p>
        </w:tc>
        <w:tc>
          <w:tcPr>
            <w:tcW w:w="1777" w:type="pct"/>
            <w:tcBorders>
              <w:left w:val="nil"/>
              <w:bottom w:val="nil"/>
              <w:right w:val="nil"/>
            </w:tcBorders>
          </w:tcPr>
          <w:p w:rsidR="000127F5" w:rsidRDefault="000127F5" w:rsidP="000127F5">
            <w:pPr>
              <w:widowControl w:val="0"/>
              <w:autoSpaceDE w:val="0"/>
              <w:autoSpaceDN w:val="0"/>
              <w:adjustRightInd w:val="0"/>
            </w:pPr>
            <w:r>
              <w:rPr>
                <w:rFonts w:ascii="Times" w:hAnsi="Times" w:cs="Times"/>
                <w:b/>
                <w:bCs/>
                <w:i/>
                <w:iCs/>
              </w:rPr>
              <w:t xml:space="preserve">Increased risks </w:t>
            </w:r>
            <w:r>
              <w:rPr>
                <w:rFonts w:ascii="Times" w:hAnsi="Times" w:cs="Times"/>
                <w:i/>
                <w:iCs/>
              </w:rPr>
              <w:t>associated with fishing, making it less viable livelihood options for the poor</w:t>
            </w:r>
          </w:p>
        </w:tc>
      </w:tr>
      <w:tr w:rsidR="00A11B7E" w:rsidTr="00A11B7E">
        <w:tc>
          <w:tcPr>
            <w:tcW w:w="886" w:type="pct"/>
            <w:vMerge/>
            <w:tcBorders>
              <w:left w:val="nil"/>
              <w:bottom w:val="single" w:sz="4" w:space="0" w:color="auto"/>
              <w:right w:val="nil"/>
            </w:tcBorders>
          </w:tcPr>
          <w:p w:rsidR="000127F5" w:rsidRDefault="000127F5" w:rsidP="000127F5"/>
        </w:tc>
        <w:tc>
          <w:tcPr>
            <w:tcW w:w="1023" w:type="pct"/>
            <w:vMerge/>
            <w:tcBorders>
              <w:left w:val="nil"/>
              <w:bottom w:val="single" w:sz="4" w:space="0" w:color="auto"/>
              <w:right w:val="nil"/>
            </w:tcBorders>
          </w:tcPr>
          <w:p w:rsidR="000127F5" w:rsidRDefault="000127F5" w:rsidP="000127F5"/>
        </w:tc>
        <w:tc>
          <w:tcPr>
            <w:tcW w:w="1314" w:type="pct"/>
            <w:tcBorders>
              <w:top w:val="nil"/>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Aquaculture installations (coastal ponds, sea cages) more likely to be damaged or destroyed</w:t>
            </w:r>
          </w:p>
        </w:tc>
        <w:tc>
          <w:tcPr>
            <w:tcW w:w="1777" w:type="pct"/>
            <w:tcBorders>
              <w:top w:val="nil"/>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b/>
                <w:bCs/>
                <w:i/>
                <w:iCs/>
              </w:rPr>
              <w:t xml:space="preserve">Reduced profitability </w:t>
            </w:r>
            <w:r>
              <w:rPr>
                <w:rFonts w:ascii="Times" w:hAnsi="Times" w:cs="Times"/>
                <w:i/>
                <w:iCs/>
              </w:rPr>
              <w:t>of larger-scale enterprises, insurance premiums rise</w:t>
            </w:r>
          </w:p>
        </w:tc>
      </w:tr>
      <w:tr w:rsidR="00A11B7E" w:rsidTr="00A11B7E">
        <w:trPr>
          <w:trHeight w:val="1853"/>
        </w:trPr>
        <w:tc>
          <w:tcPr>
            <w:tcW w:w="886"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b/>
                <w:bCs/>
              </w:rPr>
            </w:pPr>
          </w:p>
          <w:p w:rsidR="000127F5" w:rsidRDefault="000127F5" w:rsidP="000127F5">
            <w:pPr>
              <w:widowControl w:val="0"/>
              <w:autoSpaceDE w:val="0"/>
              <w:autoSpaceDN w:val="0"/>
              <w:adjustRightInd w:val="0"/>
              <w:rPr>
                <w:rFonts w:ascii="Times" w:hAnsi="Times" w:cs="Times"/>
              </w:rPr>
            </w:pPr>
            <w:r>
              <w:rPr>
                <w:rFonts w:ascii="Times" w:hAnsi="Times" w:cs="Times"/>
                <w:b/>
                <w:bCs/>
              </w:rPr>
              <w:t>Inland fishing operations and livelihoods (indirect socio- economic)</w:t>
            </w:r>
          </w:p>
          <w:p w:rsidR="000127F5" w:rsidRDefault="000127F5" w:rsidP="000127F5"/>
        </w:tc>
        <w:tc>
          <w:tcPr>
            <w:tcW w:w="1023" w:type="pct"/>
            <w:tcBorders>
              <w:left w:val="nil"/>
              <w:bottom w:val="single" w:sz="4" w:space="0" w:color="auto"/>
              <w:right w:val="nil"/>
            </w:tcBorders>
          </w:tcPr>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p>
          <w:p w:rsidR="000127F5" w:rsidRDefault="000127F5" w:rsidP="000127F5">
            <w:pPr>
              <w:widowControl w:val="0"/>
              <w:autoSpaceDE w:val="0"/>
              <w:autoSpaceDN w:val="0"/>
              <w:adjustRightInd w:val="0"/>
              <w:rPr>
                <w:rFonts w:ascii="Times" w:hAnsi="Times" w:cs="Times"/>
              </w:rPr>
            </w:pPr>
            <w:r>
              <w:rPr>
                <w:rFonts w:ascii="Times" w:hAnsi="Times" w:cs="Times"/>
              </w:rPr>
              <w:t>Changing levels of precipitation</w:t>
            </w:r>
          </w:p>
          <w:p w:rsidR="000127F5" w:rsidRDefault="000127F5" w:rsidP="000127F5"/>
        </w:tc>
        <w:tc>
          <w:tcPr>
            <w:tcW w:w="1314"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rPr>
              <w:t>Where rainfall decreases, reduced opportunities</w:t>
            </w:r>
            <w:r>
              <w:rPr>
                <w:rFonts w:ascii="MS Mincho" w:eastAsia="MS Mincho" w:hAnsi="MS Mincho" w:cs="MS Mincho" w:hint="eastAsia"/>
              </w:rPr>
              <w:t> </w:t>
            </w:r>
            <w:r>
              <w:rPr>
                <w:rFonts w:ascii="Times" w:hAnsi="Times" w:cs="Times"/>
              </w:rPr>
              <w:t>for farming, fishing and aquaculture as part of rural livelihood systems</w:t>
            </w:r>
          </w:p>
        </w:tc>
        <w:tc>
          <w:tcPr>
            <w:tcW w:w="1777" w:type="pct"/>
            <w:tcBorders>
              <w:left w:val="nil"/>
              <w:bottom w:val="single" w:sz="4" w:space="0" w:color="auto"/>
              <w:right w:val="nil"/>
            </w:tcBorders>
          </w:tcPr>
          <w:p w:rsidR="000127F5" w:rsidRDefault="000127F5" w:rsidP="000127F5">
            <w:pPr>
              <w:widowControl w:val="0"/>
              <w:autoSpaceDE w:val="0"/>
              <w:autoSpaceDN w:val="0"/>
              <w:adjustRightInd w:val="0"/>
            </w:pPr>
            <w:r>
              <w:rPr>
                <w:rFonts w:ascii="Times" w:hAnsi="Times" w:cs="Times"/>
                <w:b/>
                <w:bCs/>
                <w:i/>
                <w:iCs/>
              </w:rPr>
              <w:t>Reduced diversity of rural livelihoods</w:t>
            </w:r>
            <w:r>
              <w:rPr>
                <w:rFonts w:ascii="Times" w:hAnsi="Times" w:cs="Times"/>
                <w:i/>
                <w:iCs/>
              </w:rPr>
              <w:t>; greater risks in agriculture; greater reliance on non-farm income.</w:t>
            </w:r>
          </w:p>
          <w:p w:rsidR="000127F5" w:rsidRDefault="000127F5" w:rsidP="000127F5">
            <w:pPr>
              <w:widowControl w:val="0"/>
              <w:autoSpaceDE w:val="0"/>
              <w:autoSpaceDN w:val="0"/>
              <w:adjustRightInd w:val="0"/>
            </w:pPr>
            <w:r>
              <w:rPr>
                <w:rFonts w:ascii="Times" w:hAnsi="Times" w:cs="Times"/>
                <w:b/>
                <w:bCs/>
                <w:i/>
                <w:iCs/>
              </w:rPr>
              <w:t xml:space="preserve">Displacement of populations </w:t>
            </w:r>
            <w:r>
              <w:rPr>
                <w:rFonts w:ascii="Times" w:hAnsi="Times" w:cs="Times"/>
                <w:i/>
                <w:iCs/>
              </w:rPr>
              <w:t>into coastal areas leading to influx of new fishers</w:t>
            </w:r>
          </w:p>
        </w:tc>
      </w:tr>
      <w:tr w:rsidR="00A11B7E" w:rsidTr="00A11B7E">
        <w:trPr>
          <w:trHeight w:val="890"/>
        </w:trPr>
        <w:tc>
          <w:tcPr>
            <w:tcW w:w="886" w:type="pct"/>
            <w:vMerge/>
            <w:tcBorders>
              <w:left w:val="nil"/>
              <w:right w:val="nil"/>
            </w:tcBorders>
          </w:tcPr>
          <w:p w:rsidR="000127F5" w:rsidRDefault="000127F5" w:rsidP="000127F5"/>
        </w:tc>
        <w:tc>
          <w:tcPr>
            <w:tcW w:w="1023" w:type="pct"/>
            <w:tcBorders>
              <w:left w:val="nil"/>
              <w:right w:val="nil"/>
            </w:tcBorders>
          </w:tcPr>
          <w:p w:rsidR="000127F5" w:rsidRDefault="000127F5" w:rsidP="000127F5">
            <w:pPr>
              <w:widowControl w:val="0"/>
              <w:autoSpaceDE w:val="0"/>
              <w:autoSpaceDN w:val="0"/>
              <w:adjustRightInd w:val="0"/>
              <w:rPr>
                <w:rFonts w:ascii="Times" w:hAnsi="Times" w:cs="Times"/>
              </w:rPr>
            </w:pPr>
            <w:r>
              <w:rPr>
                <w:rFonts w:ascii="Times" w:hAnsi="Times" w:cs="Times"/>
              </w:rPr>
              <w:t>More droughts or floods</w:t>
            </w:r>
          </w:p>
          <w:p w:rsidR="000127F5" w:rsidRDefault="000127F5" w:rsidP="000127F5"/>
        </w:tc>
        <w:tc>
          <w:tcPr>
            <w:tcW w:w="1314" w:type="pct"/>
            <w:tcBorders>
              <w:left w:val="nil"/>
              <w:right w:val="nil"/>
            </w:tcBorders>
          </w:tcPr>
          <w:p w:rsidR="000127F5" w:rsidRDefault="000127F5" w:rsidP="000127F5">
            <w:pPr>
              <w:widowControl w:val="0"/>
              <w:autoSpaceDE w:val="0"/>
              <w:autoSpaceDN w:val="0"/>
              <w:adjustRightInd w:val="0"/>
            </w:pPr>
            <w:r>
              <w:rPr>
                <w:rFonts w:ascii="Times" w:hAnsi="Times" w:cs="Times"/>
              </w:rPr>
              <w:t>Damage to productive assets (fish ponds, weirs, rice fields, etc.) and homes</w:t>
            </w:r>
          </w:p>
        </w:tc>
        <w:tc>
          <w:tcPr>
            <w:tcW w:w="1777" w:type="pct"/>
            <w:vMerge w:val="restart"/>
            <w:tcBorders>
              <w:left w:val="nil"/>
              <w:right w:val="nil"/>
            </w:tcBorders>
          </w:tcPr>
          <w:p w:rsidR="000127F5" w:rsidRDefault="000127F5" w:rsidP="000127F5">
            <w:pPr>
              <w:widowControl w:val="0"/>
              <w:autoSpaceDE w:val="0"/>
              <w:autoSpaceDN w:val="0"/>
              <w:adjustRightInd w:val="0"/>
              <w:rPr>
                <w:rFonts w:ascii="Times" w:hAnsi="Times" w:cs="Times"/>
                <w:b/>
                <w:bCs/>
                <w:i/>
                <w:iCs/>
              </w:rPr>
            </w:pPr>
          </w:p>
          <w:p w:rsidR="000127F5" w:rsidRDefault="000127F5" w:rsidP="000127F5">
            <w:pPr>
              <w:widowControl w:val="0"/>
              <w:autoSpaceDE w:val="0"/>
              <w:autoSpaceDN w:val="0"/>
              <w:adjustRightInd w:val="0"/>
              <w:rPr>
                <w:rFonts w:ascii="Times" w:hAnsi="Times" w:cs="Times"/>
              </w:rPr>
            </w:pPr>
            <w:r>
              <w:rPr>
                <w:rFonts w:ascii="Times" w:hAnsi="Times" w:cs="Times"/>
                <w:b/>
                <w:bCs/>
                <w:i/>
                <w:iCs/>
              </w:rPr>
              <w:t xml:space="preserve">Increasing vulnerability </w:t>
            </w:r>
            <w:r>
              <w:rPr>
                <w:rFonts w:ascii="Times" w:hAnsi="Times" w:cs="Times"/>
                <w:i/>
                <w:iCs/>
              </w:rPr>
              <w:t>of riparian and floodplain households and communities</w:t>
            </w:r>
          </w:p>
          <w:p w:rsidR="000127F5" w:rsidRDefault="000127F5" w:rsidP="000127F5"/>
        </w:tc>
      </w:tr>
      <w:tr w:rsidR="00A11B7E" w:rsidTr="00A11B7E">
        <w:tc>
          <w:tcPr>
            <w:tcW w:w="886" w:type="pct"/>
            <w:vMerge/>
            <w:tcBorders>
              <w:left w:val="nil"/>
              <w:right w:val="nil"/>
            </w:tcBorders>
          </w:tcPr>
          <w:p w:rsidR="000127F5" w:rsidRDefault="000127F5" w:rsidP="000127F5"/>
        </w:tc>
        <w:tc>
          <w:tcPr>
            <w:tcW w:w="1023" w:type="pct"/>
            <w:tcBorders>
              <w:left w:val="nil"/>
              <w:right w:val="nil"/>
            </w:tcBorders>
          </w:tcPr>
          <w:p w:rsidR="000127F5" w:rsidRDefault="000127F5" w:rsidP="000127F5">
            <w:pPr>
              <w:widowControl w:val="0"/>
              <w:autoSpaceDE w:val="0"/>
              <w:autoSpaceDN w:val="0"/>
              <w:adjustRightInd w:val="0"/>
              <w:rPr>
                <w:rFonts w:ascii="Times" w:hAnsi="Times" w:cs="Times"/>
              </w:rPr>
            </w:pPr>
            <w:r>
              <w:rPr>
                <w:rFonts w:ascii="Times" w:hAnsi="Times" w:cs="Times"/>
              </w:rPr>
              <w:t>Less predictable rain/dry seasons</w:t>
            </w:r>
          </w:p>
          <w:p w:rsidR="000127F5" w:rsidRDefault="000127F5" w:rsidP="000127F5"/>
        </w:tc>
        <w:tc>
          <w:tcPr>
            <w:tcW w:w="1314" w:type="pct"/>
            <w:tcBorders>
              <w:left w:val="nil"/>
              <w:right w:val="nil"/>
            </w:tcBorders>
          </w:tcPr>
          <w:p w:rsidR="000127F5" w:rsidRDefault="000127F5" w:rsidP="000127F5">
            <w:pPr>
              <w:widowControl w:val="0"/>
              <w:autoSpaceDE w:val="0"/>
              <w:autoSpaceDN w:val="0"/>
              <w:adjustRightInd w:val="0"/>
            </w:pPr>
            <w:r>
              <w:rPr>
                <w:rFonts w:ascii="Times" w:hAnsi="Times" w:cs="Times"/>
              </w:rPr>
              <w:t>Decreased ability to plan livelihood activities – e.g. farming and fishing seasonality</w:t>
            </w:r>
          </w:p>
        </w:tc>
        <w:tc>
          <w:tcPr>
            <w:tcW w:w="1777" w:type="pct"/>
            <w:vMerge/>
            <w:tcBorders>
              <w:left w:val="nil"/>
              <w:right w:val="nil"/>
            </w:tcBorders>
          </w:tcPr>
          <w:p w:rsidR="000127F5" w:rsidRDefault="000127F5" w:rsidP="000127F5"/>
        </w:tc>
      </w:tr>
    </w:tbl>
    <w:p w:rsidR="000127F5" w:rsidRDefault="000127F5" w:rsidP="00C02F92">
      <w:pPr>
        <w:rPr>
          <w:lang w:val="en-GB"/>
        </w:rPr>
      </w:pPr>
    </w:p>
    <w:p w:rsidR="00C02F92" w:rsidRDefault="00C02F92" w:rsidP="006B2308">
      <w:pPr>
        <w:jc w:val="both"/>
        <w:rPr>
          <w:lang w:val="en-GB"/>
        </w:rPr>
      </w:pPr>
      <w:r>
        <w:rPr>
          <w:lang w:val="en-GB"/>
        </w:rPr>
        <w:t>Several publications set out what can be expected and what is uncertain for the Caribbean region</w:t>
      </w:r>
      <w:r>
        <w:rPr>
          <w:rStyle w:val="FootnoteReference"/>
          <w:lang w:val="en-GB"/>
        </w:rPr>
        <w:footnoteReference w:id="79"/>
      </w:r>
      <w:r>
        <w:rPr>
          <w:lang w:val="en-GB"/>
        </w:rPr>
        <w:t xml:space="preserve">. </w:t>
      </w:r>
      <w:r w:rsidR="002028FB">
        <w:rPr>
          <w:lang w:val="en-GB"/>
        </w:rPr>
        <w:t>W</w:t>
      </w:r>
      <w:r>
        <w:rPr>
          <w:lang w:val="en-GB"/>
        </w:rPr>
        <w:t xml:space="preserve">e </w:t>
      </w:r>
      <w:r w:rsidR="002028FB">
        <w:rPr>
          <w:lang w:val="en-GB"/>
        </w:rPr>
        <w:t xml:space="preserve">briefly </w:t>
      </w:r>
      <w:r>
        <w:rPr>
          <w:lang w:val="en-GB"/>
        </w:rPr>
        <w:t xml:space="preserve">highlight some of the main concerns for various systems. Specifics will vary considerably across the 17 CRFM members and situations change constantly. </w:t>
      </w:r>
      <w:r w:rsidR="002028FB">
        <w:rPr>
          <w:lang w:val="en-GB"/>
        </w:rPr>
        <w:t>See further reading for more detail.</w:t>
      </w:r>
    </w:p>
    <w:p w:rsidR="007D4360" w:rsidRPr="00B742C3" w:rsidRDefault="007D4360" w:rsidP="00B742C3">
      <w:pPr>
        <w:pStyle w:val="Heading3"/>
        <w:spacing w:before="0"/>
        <w:jc w:val="both"/>
        <w:rPr>
          <w:rFonts w:ascii="Times New Roman" w:hAnsi="Times New Roman" w:cs="Times New Roman"/>
          <w:b/>
          <w:lang w:val="en-GB"/>
        </w:rPr>
      </w:pPr>
      <w:bookmarkStart w:id="57" w:name="_Toc227859348"/>
      <w:r w:rsidRPr="00B742C3">
        <w:rPr>
          <w:rFonts w:ascii="Times New Roman" w:hAnsi="Times New Roman" w:cs="Times New Roman"/>
          <w:b/>
          <w:lang w:val="en-GB"/>
        </w:rPr>
        <w:t>Marine fisheries</w:t>
      </w:r>
      <w:bookmarkEnd w:id="57"/>
    </w:p>
    <w:p w:rsidR="00B742C3" w:rsidRDefault="00B742C3" w:rsidP="00B742C3">
      <w:pPr>
        <w:spacing w:after="0"/>
        <w:jc w:val="both"/>
        <w:rPr>
          <w:lang w:val="en-GB"/>
        </w:rPr>
      </w:pPr>
    </w:p>
    <w:p w:rsidR="006C59CF" w:rsidRDefault="006C59CF" w:rsidP="00E34243">
      <w:pPr>
        <w:jc w:val="both"/>
        <w:rPr>
          <w:lang w:val="en-GB"/>
        </w:rPr>
      </w:pPr>
      <w:r>
        <w:rPr>
          <w:lang w:val="en-GB"/>
        </w:rPr>
        <w:t xml:space="preserve">In the case of </w:t>
      </w:r>
      <w:r w:rsidR="00113CEF">
        <w:rPr>
          <w:lang w:val="en-GB"/>
        </w:rPr>
        <w:t xml:space="preserve">Caribbean </w:t>
      </w:r>
      <w:r>
        <w:rPr>
          <w:lang w:val="en-GB"/>
        </w:rPr>
        <w:t xml:space="preserve">marine fisheries the differences in exposure, sensitivity and potential impact by type </w:t>
      </w:r>
      <w:r w:rsidR="00C02F92">
        <w:rPr>
          <w:lang w:val="en-GB"/>
        </w:rPr>
        <w:t>of ecosystem</w:t>
      </w:r>
      <w:r>
        <w:rPr>
          <w:lang w:val="en-GB"/>
        </w:rPr>
        <w:t xml:space="preserve"> </w:t>
      </w:r>
      <w:r w:rsidR="00113CEF">
        <w:rPr>
          <w:lang w:val="en-GB"/>
        </w:rPr>
        <w:t xml:space="preserve">and location </w:t>
      </w:r>
      <w:r>
        <w:rPr>
          <w:lang w:val="en-GB"/>
        </w:rPr>
        <w:t xml:space="preserve">can be </w:t>
      </w:r>
      <w:r w:rsidR="00113CEF">
        <w:rPr>
          <w:lang w:val="en-GB"/>
        </w:rPr>
        <w:t xml:space="preserve">quite </w:t>
      </w:r>
      <w:r>
        <w:rPr>
          <w:lang w:val="en-GB"/>
        </w:rPr>
        <w:t xml:space="preserve">significant. These differences depend, however, in part on the extent to which one takes into account the indirect pathways and longer term variables and cycles described earlier. For example, rainfall or flooding that immediately impacts the coast may also have impacts offshore on pelagic and shelf systems in a matter of days to weeks. Within that time and space the impacts would be mediated by food webs and bio-physical oceanographic processes. </w:t>
      </w:r>
      <w:r w:rsidR="00113CEF">
        <w:rPr>
          <w:lang w:val="en-GB"/>
        </w:rPr>
        <w:t>Some e</w:t>
      </w:r>
      <w:r>
        <w:rPr>
          <w:lang w:val="en-GB"/>
        </w:rPr>
        <w:t>xamples are below (</w:t>
      </w:r>
      <w:r w:rsidR="000064B5">
        <w:rPr>
          <w:lang w:val="en-GB"/>
        </w:rPr>
        <w:t>Table 4.3</w:t>
      </w:r>
      <w:r>
        <w:rPr>
          <w:lang w:val="en-GB"/>
        </w:rPr>
        <w:t>).</w:t>
      </w:r>
    </w:p>
    <w:p w:rsidR="003A4F3A" w:rsidRDefault="003A4F3A" w:rsidP="00E23E3C">
      <w:pPr>
        <w:pStyle w:val="Caption"/>
        <w:keepNext/>
      </w:pPr>
      <w:bookmarkStart w:id="58" w:name="_Ref339385685"/>
      <w:r>
        <w:lastRenderedPageBreak/>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3</w:t>
      </w:r>
      <w:r w:rsidR="00CE6B59">
        <w:fldChar w:fldCharType="end"/>
      </w:r>
      <w:bookmarkEnd w:id="58"/>
      <w:r>
        <w:t xml:space="preserve"> </w:t>
      </w:r>
      <w:r w:rsidR="00E23E3C">
        <w:t>Examples of h</w:t>
      </w:r>
      <w:r>
        <w:t xml:space="preserve">azards, exposure, sensitivity and potential impacts for </w:t>
      </w:r>
      <w:r w:rsidR="0055325B">
        <w:t xml:space="preserve">marine </w:t>
      </w:r>
      <w:r>
        <w:t>fisheries</w:t>
      </w:r>
    </w:p>
    <w:tbl>
      <w:tblPr>
        <w:tblStyle w:val="TableGrid"/>
        <w:tblW w:w="0" w:type="auto"/>
        <w:tblLook w:val="04A0"/>
      </w:tblPr>
      <w:tblGrid>
        <w:gridCol w:w="1458"/>
        <w:gridCol w:w="2430"/>
        <w:gridCol w:w="5354"/>
      </w:tblGrid>
      <w:tr w:rsidR="00DA3EB6" w:rsidTr="00BF7010">
        <w:trPr>
          <w:tblHeader/>
        </w:trPr>
        <w:tc>
          <w:tcPr>
            <w:tcW w:w="1458" w:type="dxa"/>
            <w:shd w:val="clear" w:color="auto" w:fill="D9D9D9" w:themeFill="background1" w:themeFillShade="D9"/>
            <w:vAlign w:val="center"/>
          </w:tcPr>
          <w:p w:rsidR="00DA3EB6" w:rsidRPr="00C16A37" w:rsidRDefault="00DA3EB6" w:rsidP="00BB62CF">
            <w:pPr>
              <w:contextualSpacing/>
              <w:rPr>
                <w:lang w:val="en-GB"/>
              </w:rPr>
            </w:pPr>
            <w:r w:rsidRPr="00C16A37">
              <w:rPr>
                <w:lang w:val="en-GB"/>
              </w:rPr>
              <w:t>Hazard</w:t>
            </w:r>
          </w:p>
        </w:tc>
        <w:tc>
          <w:tcPr>
            <w:tcW w:w="2430" w:type="dxa"/>
            <w:shd w:val="clear" w:color="auto" w:fill="D9D9D9" w:themeFill="background1" w:themeFillShade="D9"/>
          </w:tcPr>
          <w:p w:rsidR="00DA3EB6" w:rsidRDefault="00DA3EB6" w:rsidP="00BB62CF">
            <w:pPr>
              <w:contextualSpacing/>
              <w:rPr>
                <w:lang w:val="en-GB"/>
              </w:rPr>
            </w:pPr>
            <w:r>
              <w:rPr>
                <w:lang w:val="en-GB"/>
              </w:rPr>
              <w:t>Exposure and Sensitivity</w:t>
            </w:r>
          </w:p>
        </w:tc>
        <w:tc>
          <w:tcPr>
            <w:tcW w:w="5354" w:type="dxa"/>
            <w:shd w:val="clear" w:color="auto" w:fill="D9D9D9" w:themeFill="background1" w:themeFillShade="D9"/>
          </w:tcPr>
          <w:p w:rsidR="00DA3EB6" w:rsidRDefault="00C02F92" w:rsidP="00BB62CF">
            <w:pPr>
              <w:contextualSpacing/>
              <w:rPr>
                <w:lang w:val="en-GB"/>
              </w:rPr>
            </w:pPr>
            <w:r>
              <w:rPr>
                <w:lang w:val="en-GB"/>
              </w:rPr>
              <w:t>Examples of p</w:t>
            </w:r>
            <w:r w:rsidR="00DA3EB6">
              <w:rPr>
                <w:lang w:val="en-GB"/>
              </w:rPr>
              <w:t>otential impacts</w:t>
            </w:r>
          </w:p>
        </w:tc>
      </w:tr>
      <w:tr w:rsidR="00C02F92" w:rsidTr="00BB62CF">
        <w:trPr>
          <w:trHeight w:val="516"/>
        </w:trPr>
        <w:tc>
          <w:tcPr>
            <w:tcW w:w="1458" w:type="dxa"/>
            <w:vAlign w:val="center"/>
          </w:tcPr>
          <w:p w:rsidR="00C02F92" w:rsidRPr="00C16A37" w:rsidRDefault="00C02F92" w:rsidP="00BB62CF">
            <w:pPr>
              <w:contextualSpacing/>
              <w:rPr>
                <w:lang w:val="en-GB"/>
              </w:rPr>
            </w:pPr>
            <w:r w:rsidRPr="00C16A37">
              <w:rPr>
                <w:lang w:val="en-GB"/>
              </w:rPr>
              <w:t>High temp, drought</w:t>
            </w:r>
          </w:p>
        </w:tc>
        <w:tc>
          <w:tcPr>
            <w:tcW w:w="2430" w:type="dxa"/>
          </w:tcPr>
          <w:p w:rsidR="00C02F92" w:rsidRDefault="00954172" w:rsidP="00BB62CF">
            <w:pPr>
              <w:contextualSpacing/>
              <w:rPr>
                <w:lang w:val="en-GB"/>
              </w:rPr>
            </w:pPr>
            <w:r>
              <w:rPr>
                <w:lang w:val="en-GB"/>
              </w:rPr>
              <w:t>Highest direct impact on coastal fisheries. Coral reefs are very sensitive.</w:t>
            </w:r>
          </w:p>
        </w:tc>
        <w:tc>
          <w:tcPr>
            <w:tcW w:w="5354" w:type="dxa"/>
          </w:tcPr>
          <w:p w:rsidR="00C02F92" w:rsidRDefault="00BB62CF" w:rsidP="00280629">
            <w:pPr>
              <w:pStyle w:val="ListParagraph"/>
              <w:numPr>
                <w:ilvl w:val="0"/>
                <w:numId w:val="14"/>
              </w:numPr>
              <w:rPr>
                <w:lang w:val="en-GB"/>
              </w:rPr>
            </w:pPr>
            <w:r>
              <w:rPr>
                <w:lang w:val="en-GB"/>
              </w:rPr>
              <w:t>Reef  impacts such as coral bleaching, fish kills</w:t>
            </w:r>
          </w:p>
          <w:p w:rsidR="00BB62CF" w:rsidRDefault="00BB62CF" w:rsidP="00280629">
            <w:pPr>
              <w:pStyle w:val="ListParagraph"/>
              <w:numPr>
                <w:ilvl w:val="0"/>
                <w:numId w:val="14"/>
              </w:numPr>
              <w:rPr>
                <w:lang w:val="en-GB"/>
              </w:rPr>
            </w:pPr>
            <w:r>
              <w:rPr>
                <w:lang w:val="en-GB"/>
              </w:rPr>
              <w:t>Increased storm and hurricane formation, intensity</w:t>
            </w:r>
          </w:p>
          <w:p w:rsidR="00BB62CF" w:rsidRPr="00441793" w:rsidRDefault="00BB62CF" w:rsidP="00280629">
            <w:pPr>
              <w:pStyle w:val="ListParagraph"/>
              <w:numPr>
                <w:ilvl w:val="0"/>
                <w:numId w:val="14"/>
              </w:numPr>
              <w:rPr>
                <w:lang w:val="en-GB"/>
              </w:rPr>
            </w:pPr>
            <w:r>
              <w:rPr>
                <w:lang w:val="en-GB"/>
              </w:rPr>
              <w:t>Alteration of mangrove and estuarine fish life cycles</w:t>
            </w:r>
          </w:p>
        </w:tc>
      </w:tr>
      <w:tr w:rsidR="00954172" w:rsidRPr="00BB62CF" w:rsidTr="00BB62CF">
        <w:trPr>
          <w:trHeight w:val="516"/>
        </w:trPr>
        <w:tc>
          <w:tcPr>
            <w:tcW w:w="1458" w:type="dxa"/>
            <w:vAlign w:val="center"/>
          </w:tcPr>
          <w:p w:rsidR="00954172" w:rsidRPr="00C16A37" w:rsidRDefault="00954172" w:rsidP="00BB62CF">
            <w:pPr>
              <w:contextualSpacing/>
              <w:rPr>
                <w:lang w:val="en-GB"/>
              </w:rPr>
            </w:pPr>
            <w:r w:rsidRPr="00BB62CF">
              <w:rPr>
                <w:lang w:val="en-GB"/>
              </w:rPr>
              <w:t>Intense rainfall</w:t>
            </w:r>
          </w:p>
        </w:tc>
        <w:tc>
          <w:tcPr>
            <w:tcW w:w="2430" w:type="dxa"/>
          </w:tcPr>
          <w:p w:rsidR="00954172" w:rsidRDefault="00954172" w:rsidP="00BB62CF">
            <w:pPr>
              <w:contextualSpacing/>
              <w:rPr>
                <w:lang w:val="en-GB"/>
              </w:rPr>
            </w:pPr>
            <w:r>
              <w:rPr>
                <w:lang w:val="en-GB"/>
              </w:rPr>
              <w:t>Highest direct impact on coastal fisheries. Coral reefs are very sensitive.</w:t>
            </w:r>
          </w:p>
        </w:tc>
        <w:tc>
          <w:tcPr>
            <w:tcW w:w="5354" w:type="dxa"/>
          </w:tcPr>
          <w:p w:rsidR="00BB62CF" w:rsidRPr="00BB62CF" w:rsidRDefault="00BB62CF" w:rsidP="00280629">
            <w:pPr>
              <w:pStyle w:val="ListParagraph"/>
              <w:numPr>
                <w:ilvl w:val="0"/>
                <w:numId w:val="15"/>
              </w:numPr>
              <w:rPr>
                <w:lang w:val="en-GB"/>
              </w:rPr>
            </w:pPr>
            <w:r w:rsidRPr="00BB62CF">
              <w:rPr>
                <w:lang w:val="en-GB"/>
              </w:rPr>
              <w:t xml:space="preserve">Reef  impacts such as sedimentation, </w:t>
            </w:r>
            <w:r>
              <w:rPr>
                <w:lang w:val="en-GB"/>
              </w:rPr>
              <w:t>seabed scouring</w:t>
            </w:r>
          </w:p>
          <w:p w:rsidR="00954172" w:rsidRDefault="00BB62CF" w:rsidP="00280629">
            <w:pPr>
              <w:pStyle w:val="ListParagraph"/>
              <w:numPr>
                <w:ilvl w:val="0"/>
                <w:numId w:val="15"/>
              </w:numPr>
              <w:rPr>
                <w:lang w:val="en-GB"/>
              </w:rPr>
            </w:pPr>
            <w:r w:rsidRPr="00BB62CF">
              <w:rPr>
                <w:lang w:val="en-GB"/>
              </w:rPr>
              <w:t>Physical damage due to flow, debris transportation</w:t>
            </w:r>
          </w:p>
          <w:p w:rsidR="00BB62CF" w:rsidRPr="00BB62CF" w:rsidRDefault="00BB62CF" w:rsidP="00280629">
            <w:pPr>
              <w:pStyle w:val="ListParagraph"/>
              <w:numPr>
                <w:ilvl w:val="0"/>
                <w:numId w:val="15"/>
              </w:numPr>
              <w:rPr>
                <w:lang w:val="en-GB"/>
              </w:rPr>
            </w:pPr>
            <w:r>
              <w:rPr>
                <w:lang w:val="en-GB"/>
              </w:rPr>
              <w:t>Infrastructure damage due to poor drainage planning</w:t>
            </w:r>
          </w:p>
        </w:tc>
      </w:tr>
      <w:tr w:rsidR="00954172" w:rsidTr="00BB62CF">
        <w:trPr>
          <w:trHeight w:val="516"/>
        </w:trPr>
        <w:tc>
          <w:tcPr>
            <w:tcW w:w="1458" w:type="dxa"/>
            <w:vAlign w:val="center"/>
          </w:tcPr>
          <w:p w:rsidR="00954172" w:rsidRPr="00C16A37" w:rsidRDefault="00954172" w:rsidP="00BB62CF">
            <w:pPr>
              <w:contextualSpacing/>
              <w:rPr>
                <w:lang w:val="en-GB"/>
              </w:rPr>
            </w:pPr>
            <w:r w:rsidRPr="00C16A37">
              <w:rPr>
                <w:bCs/>
                <w:lang w:val="en-GB"/>
              </w:rPr>
              <w:t>Flooding</w:t>
            </w:r>
          </w:p>
        </w:tc>
        <w:tc>
          <w:tcPr>
            <w:tcW w:w="2430" w:type="dxa"/>
          </w:tcPr>
          <w:p w:rsidR="00954172" w:rsidRDefault="00954172" w:rsidP="00BB62CF">
            <w:pPr>
              <w:contextualSpacing/>
              <w:rPr>
                <w:lang w:val="en-GB"/>
              </w:rPr>
            </w:pPr>
            <w:r>
              <w:rPr>
                <w:lang w:val="en-GB"/>
              </w:rPr>
              <w:t>Highest direct impact on coastal fisheries. Coral reefs are very sensitive.</w:t>
            </w:r>
          </w:p>
        </w:tc>
        <w:tc>
          <w:tcPr>
            <w:tcW w:w="5354" w:type="dxa"/>
          </w:tcPr>
          <w:p w:rsidR="00BB62CF" w:rsidRPr="00BB62CF" w:rsidRDefault="00BB62CF" w:rsidP="00280629">
            <w:pPr>
              <w:pStyle w:val="ListParagraph"/>
              <w:numPr>
                <w:ilvl w:val="0"/>
                <w:numId w:val="15"/>
              </w:numPr>
              <w:rPr>
                <w:lang w:val="en-GB"/>
              </w:rPr>
            </w:pPr>
            <w:r w:rsidRPr="00BB62CF">
              <w:rPr>
                <w:lang w:val="en-GB"/>
              </w:rPr>
              <w:t>Reef  impacts such as salinity changes</w:t>
            </w:r>
            <w:r w:rsidR="002B23B4">
              <w:rPr>
                <w:lang w:val="en-GB"/>
              </w:rPr>
              <w:t>, turbidity</w:t>
            </w:r>
          </w:p>
          <w:p w:rsidR="00BB62CF" w:rsidRDefault="002B23B4" w:rsidP="00280629">
            <w:pPr>
              <w:pStyle w:val="ListParagraph"/>
              <w:numPr>
                <w:ilvl w:val="0"/>
                <w:numId w:val="15"/>
              </w:numPr>
              <w:rPr>
                <w:lang w:val="en-GB"/>
              </w:rPr>
            </w:pPr>
            <w:r>
              <w:rPr>
                <w:lang w:val="en-GB"/>
              </w:rPr>
              <w:t>Freshwater lenses may increase offshore productivity</w:t>
            </w:r>
          </w:p>
          <w:p w:rsidR="00954172" w:rsidRDefault="002B23B4" w:rsidP="00280629">
            <w:pPr>
              <w:pStyle w:val="ListParagraph"/>
              <w:numPr>
                <w:ilvl w:val="0"/>
                <w:numId w:val="15"/>
              </w:numPr>
              <w:rPr>
                <w:lang w:val="en-GB"/>
              </w:rPr>
            </w:pPr>
            <w:r>
              <w:rPr>
                <w:lang w:val="en-GB"/>
              </w:rPr>
              <w:t>Freshwater lenses may transport pathogens (fish kill)</w:t>
            </w:r>
          </w:p>
        </w:tc>
      </w:tr>
      <w:tr w:rsidR="00954172" w:rsidRPr="002B23B4" w:rsidTr="002B23B4">
        <w:trPr>
          <w:trHeight w:val="269"/>
        </w:trPr>
        <w:tc>
          <w:tcPr>
            <w:tcW w:w="1458" w:type="dxa"/>
            <w:vAlign w:val="center"/>
          </w:tcPr>
          <w:p w:rsidR="00954172" w:rsidRPr="002B23B4" w:rsidRDefault="00954172" w:rsidP="002B23B4">
            <w:pPr>
              <w:rPr>
                <w:bCs/>
                <w:lang w:val="en-GB"/>
              </w:rPr>
            </w:pPr>
            <w:r w:rsidRPr="002B23B4">
              <w:rPr>
                <w:bCs/>
                <w:lang w:val="en-GB"/>
              </w:rPr>
              <w:t>Landslide</w:t>
            </w:r>
          </w:p>
        </w:tc>
        <w:tc>
          <w:tcPr>
            <w:tcW w:w="2430" w:type="dxa"/>
          </w:tcPr>
          <w:p w:rsidR="00954172" w:rsidRPr="002B23B4" w:rsidRDefault="00954172" w:rsidP="002B23B4">
            <w:pPr>
              <w:rPr>
                <w:bCs/>
                <w:lang w:val="en-GB"/>
              </w:rPr>
            </w:pPr>
            <w:r w:rsidRPr="002B23B4">
              <w:rPr>
                <w:bCs/>
                <w:lang w:val="en-GB"/>
              </w:rPr>
              <w:t>Highest direct impact on coastal fisheries. Coral reefs are very sensitive.</w:t>
            </w:r>
          </w:p>
        </w:tc>
        <w:tc>
          <w:tcPr>
            <w:tcW w:w="5354" w:type="dxa"/>
          </w:tcPr>
          <w:p w:rsidR="00954172" w:rsidRPr="002B23B4" w:rsidRDefault="002B23B4" w:rsidP="00280629">
            <w:pPr>
              <w:pStyle w:val="ListParagraph"/>
              <w:numPr>
                <w:ilvl w:val="0"/>
                <w:numId w:val="15"/>
              </w:numPr>
              <w:rPr>
                <w:bCs/>
                <w:lang w:val="en-GB"/>
              </w:rPr>
            </w:pPr>
            <w:r w:rsidRPr="002B23B4">
              <w:rPr>
                <w:bCs/>
                <w:lang w:val="en-GB"/>
              </w:rPr>
              <w:t>Reef impacts such as smothering, increased turbidity</w:t>
            </w:r>
          </w:p>
          <w:p w:rsidR="002B23B4" w:rsidRPr="002B23B4" w:rsidRDefault="002B23B4" w:rsidP="00280629">
            <w:pPr>
              <w:pStyle w:val="ListParagraph"/>
              <w:numPr>
                <w:ilvl w:val="0"/>
                <w:numId w:val="15"/>
              </w:numPr>
              <w:rPr>
                <w:bCs/>
                <w:lang w:val="en-GB"/>
              </w:rPr>
            </w:pPr>
            <w:r w:rsidRPr="002B23B4">
              <w:rPr>
                <w:bCs/>
                <w:lang w:val="en-GB"/>
              </w:rPr>
              <w:t xml:space="preserve">Physical damage to wetlands, altered circulation </w:t>
            </w:r>
          </w:p>
          <w:p w:rsidR="002B23B4" w:rsidRPr="002B23B4" w:rsidRDefault="002B23B4" w:rsidP="00280629">
            <w:pPr>
              <w:pStyle w:val="ListParagraph"/>
              <w:numPr>
                <w:ilvl w:val="0"/>
                <w:numId w:val="15"/>
              </w:numPr>
              <w:rPr>
                <w:bCs/>
                <w:lang w:val="en-GB"/>
              </w:rPr>
            </w:pPr>
            <w:r w:rsidRPr="002B23B4">
              <w:rPr>
                <w:bCs/>
                <w:lang w:val="en-GB"/>
              </w:rPr>
              <w:t>Damage to fishing community infrastructure, roads</w:t>
            </w:r>
          </w:p>
        </w:tc>
      </w:tr>
      <w:tr w:rsidR="00954172" w:rsidTr="00BB62CF">
        <w:trPr>
          <w:trHeight w:val="516"/>
        </w:trPr>
        <w:tc>
          <w:tcPr>
            <w:tcW w:w="1458" w:type="dxa"/>
            <w:vAlign w:val="center"/>
          </w:tcPr>
          <w:p w:rsidR="00954172" w:rsidRPr="00C16A37" w:rsidRDefault="00954172" w:rsidP="00BB62CF">
            <w:pPr>
              <w:contextualSpacing/>
              <w:rPr>
                <w:lang w:val="en-GB"/>
              </w:rPr>
            </w:pPr>
            <w:r w:rsidRPr="00C16A37">
              <w:rPr>
                <w:bCs/>
                <w:lang w:val="en-GB"/>
              </w:rPr>
              <w:t>Storms and hurricanes</w:t>
            </w:r>
          </w:p>
        </w:tc>
        <w:tc>
          <w:tcPr>
            <w:tcW w:w="2430" w:type="dxa"/>
          </w:tcPr>
          <w:p w:rsidR="00954172" w:rsidRDefault="00954172" w:rsidP="00BB62CF">
            <w:pPr>
              <w:contextualSpacing/>
              <w:rPr>
                <w:lang w:val="en-GB"/>
              </w:rPr>
            </w:pPr>
            <w:r>
              <w:rPr>
                <w:lang w:val="en-GB"/>
              </w:rPr>
              <w:t>Highest direct impact on coastal fisheries. Coral reefs are very sensitive.</w:t>
            </w:r>
          </w:p>
        </w:tc>
        <w:tc>
          <w:tcPr>
            <w:tcW w:w="5354" w:type="dxa"/>
          </w:tcPr>
          <w:p w:rsidR="002B23B4" w:rsidRDefault="002B23B4" w:rsidP="00280629">
            <w:pPr>
              <w:pStyle w:val="ListParagraph"/>
              <w:numPr>
                <w:ilvl w:val="0"/>
                <w:numId w:val="15"/>
              </w:numPr>
              <w:spacing w:after="200" w:line="276" w:lineRule="auto"/>
              <w:rPr>
                <w:lang w:val="en-GB"/>
              </w:rPr>
            </w:pPr>
            <w:r w:rsidRPr="00BB62CF">
              <w:rPr>
                <w:lang w:val="en-GB"/>
              </w:rPr>
              <w:t xml:space="preserve">Physical damage due to </w:t>
            </w:r>
            <w:r>
              <w:rPr>
                <w:lang w:val="en-GB"/>
              </w:rPr>
              <w:t>wave action, debris transport</w:t>
            </w:r>
          </w:p>
          <w:p w:rsidR="002B23B4" w:rsidRDefault="002B23B4" w:rsidP="00280629">
            <w:pPr>
              <w:pStyle w:val="ListParagraph"/>
              <w:numPr>
                <w:ilvl w:val="0"/>
                <w:numId w:val="15"/>
              </w:numPr>
              <w:rPr>
                <w:lang w:val="en-GB"/>
              </w:rPr>
            </w:pPr>
            <w:r>
              <w:rPr>
                <w:lang w:val="en-GB"/>
              </w:rPr>
              <w:t>Coastal residences and other infrastructure damage</w:t>
            </w:r>
          </w:p>
          <w:p w:rsidR="00954172" w:rsidRDefault="002B23B4" w:rsidP="00280629">
            <w:pPr>
              <w:pStyle w:val="ListParagraph"/>
              <w:numPr>
                <w:ilvl w:val="0"/>
                <w:numId w:val="15"/>
              </w:numPr>
              <w:rPr>
                <w:lang w:val="en-GB"/>
              </w:rPr>
            </w:pPr>
            <w:r>
              <w:rPr>
                <w:lang w:val="en-GB"/>
              </w:rPr>
              <w:t>Loss of life and property at sea, particularly offshore</w:t>
            </w:r>
          </w:p>
        </w:tc>
      </w:tr>
      <w:tr w:rsidR="00954172" w:rsidTr="00BB62CF">
        <w:trPr>
          <w:trHeight w:val="516"/>
        </w:trPr>
        <w:tc>
          <w:tcPr>
            <w:tcW w:w="1458" w:type="dxa"/>
            <w:vAlign w:val="center"/>
          </w:tcPr>
          <w:p w:rsidR="00954172" w:rsidRPr="00C16A37" w:rsidRDefault="00954172" w:rsidP="00BB62CF">
            <w:pPr>
              <w:contextualSpacing/>
              <w:rPr>
                <w:bCs/>
              </w:rPr>
            </w:pPr>
            <w:r w:rsidRPr="00C16A37">
              <w:rPr>
                <w:bCs/>
              </w:rPr>
              <w:t xml:space="preserve">Sea level rise </w:t>
            </w:r>
          </w:p>
        </w:tc>
        <w:tc>
          <w:tcPr>
            <w:tcW w:w="2430" w:type="dxa"/>
          </w:tcPr>
          <w:p w:rsidR="00954172" w:rsidRDefault="00954172" w:rsidP="00BB62CF">
            <w:pPr>
              <w:contextualSpacing/>
              <w:rPr>
                <w:lang w:val="en-GB"/>
              </w:rPr>
            </w:pPr>
            <w:r>
              <w:rPr>
                <w:lang w:val="en-GB"/>
              </w:rPr>
              <w:t>Highest direct impact on coastal fisheries. Coral reefs are very sensitive.</w:t>
            </w:r>
          </w:p>
        </w:tc>
        <w:tc>
          <w:tcPr>
            <w:tcW w:w="5354" w:type="dxa"/>
          </w:tcPr>
          <w:p w:rsidR="00954172" w:rsidRDefault="002B23B4" w:rsidP="00280629">
            <w:pPr>
              <w:pStyle w:val="ListParagraph"/>
              <w:numPr>
                <w:ilvl w:val="0"/>
                <w:numId w:val="15"/>
              </w:numPr>
              <w:rPr>
                <w:lang w:val="en-GB"/>
              </w:rPr>
            </w:pPr>
            <w:r>
              <w:rPr>
                <w:lang w:val="en-GB"/>
              </w:rPr>
              <w:t>Changes in nature and distribution of nursery habitat</w:t>
            </w:r>
          </w:p>
          <w:p w:rsidR="0023575C" w:rsidRDefault="0023575C" w:rsidP="00280629">
            <w:pPr>
              <w:pStyle w:val="ListParagraph"/>
              <w:numPr>
                <w:ilvl w:val="0"/>
                <w:numId w:val="15"/>
              </w:numPr>
              <w:rPr>
                <w:lang w:val="en-GB"/>
              </w:rPr>
            </w:pPr>
            <w:r>
              <w:rPr>
                <w:lang w:val="en-GB"/>
              </w:rPr>
              <w:t>Inundation of coastal infrastructure e.g. fish markets</w:t>
            </w:r>
          </w:p>
          <w:p w:rsidR="0023575C" w:rsidRDefault="0023575C" w:rsidP="00280629">
            <w:pPr>
              <w:pStyle w:val="ListParagraph"/>
              <w:numPr>
                <w:ilvl w:val="0"/>
                <w:numId w:val="15"/>
              </w:numPr>
              <w:rPr>
                <w:lang w:val="en-GB"/>
              </w:rPr>
            </w:pPr>
            <w:r>
              <w:rPr>
                <w:lang w:val="en-GB"/>
              </w:rPr>
              <w:t xml:space="preserve">Reduced space for vessel haul-out for maintenance </w:t>
            </w:r>
          </w:p>
        </w:tc>
      </w:tr>
      <w:tr w:rsidR="00954172" w:rsidTr="00BB62CF">
        <w:trPr>
          <w:trHeight w:val="516"/>
        </w:trPr>
        <w:tc>
          <w:tcPr>
            <w:tcW w:w="1458" w:type="dxa"/>
            <w:vAlign w:val="center"/>
          </w:tcPr>
          <w:p w:rsidR="00954172" w:rsidRPr="00C16A37" w:rsidRDefault="00954172" w:rsidP="00BB62CF">
            <w:pPr>
              <w:contextualSpacing/>
              <w:rPr>
                <w:lang w:val="en-GB"/>
              </w:rPr>
            </w:pPr>
            <w:r w:rsidRPr="00C16A37">
              <w:rPr>
                <w:bCs/>
                <w:lang w:val="en-029"/>
              </w:rPr>
              <w:t>Ocean acidification</w:t>
            </w:r>
            <w:r w:rsidRPr="00C16A37">
              <w:rPr>
                <w:bCs/>
                <w:lang w:val="en-GB"/>
              </w:rPr>
              <w:t xml:space="preserve"> </w:t>
            </w:r>
          </w:p>
        </w:tc>
        <w:tc>
          <w:tcPr>
            <w:tcW w:w="2430" w:type="dxa"/>
          </w:tcPr>
          <w:p w:rsidR="00954172" w:rsidRDefault="00954172" w:rsidP="00BB62CF">
            <w:pPr>
              <w:contextualSpacing/>
              <w:rPr>
                <w:lang w:val="en-GB"/>
              </w:rPr>
            </w:pPr>
            <w:r>
              <w:rPr>
                <w:lang w:val="en-GB"/>
              </w:rPr>
              <w:t>Highest direct impact on coastal fisheries. Coral reefs are very sensitive.</w:t>
            </w:r>
          </w:p>
        </w:tc>
        <w:tc>
          <w:tcPr>
            <w:tcW w:w="5354" w:type="dxa"/>
          </w:tcPr>
          <w:p w:rsidR="00954172" w:rsidRDefault="00D21AA0" w:rsidP="00280629">
            <w:pPr>
              <w:pStyle w:val="ListParagraph"/>
              <w:numPr>
                <w:ilvl w:val="0"/>
                <w:numId w:val="15"/>
              </w:numPr>
              <w:rPr>
                <w:lang w:val="en-GB"/>
              </w:rPr>
            </w:pPr>
            <w:r>
              <w:rPr>
                <w:lang w:val="en-GB"/>
              </w:rPr>
              <w:t>Reef</w:t>
            </w:r>
            <w:r w:rsidR="0023575C" w:rsidRPr="0023575C">
              <w:rPr>
                <w:lang w:val="en-GB"/>
              </w:rPr>
              <w:t xml:space="preserve"> impacts such as </w:t>
            </w:r>
            <w:r w:rsidR="0023575C">
              <w:rPr>
                <w:lang w:val="en-GB"/>
              </w:rPr>
              <w:t>weakened coral structure</w:t>
            </w:r>
          </w:p>
          <w:p w:rsidR="0023575C" w:rsidRDefault="0023575C" w:rsidP="00280629">
            <w:pPr>
              <w:pStyle w:val="ListParagraph"/>
              <w:numPr>
                <w:ilvl w:val="0"/>
                <w:numId w:val="15"/>
              </w:numPr>
              <w:rPr>
                <w:lang w:val="en-GB"/>
              </w:rPr>
            </w:pPr>
            <w:r>
              <w:rPr>
                <w:lang w:val="en-GB"/>
              </w:rPr>
              <w:t>Unpredictable changes in plankton composition</w:t>
            </w:r>
          </w:p>
          <w:p w:rsidR="0023575C" w:rsidRDefault="0023575C" w:rsidP="00280629">
            <w:pPr>
              <w:pStyle w:val="ListParagraph"/>
              <w:numPr>
                <w:ilvl w:val="0"/>
                <w:numId w:val="15"/>
              </w:numPr>
              <w:rPr>
                <w:lang w:val="en-GB"/>
              </w:rPr>
            </w:pPr>
            <w:r>
              <w:rPr>
                <w:lang w:val="en-GB"/>
              </w:rPr>
              <w:t>Calcification impaired in several marine species</w:t>
            </w:r>
          </w:p>
        </w:tc>
      </w:tr>
      <w:tr w:rsidR="00954172" w:rsidTr="00BB62CF">
        <w:trPr>
          <w:trHeight w:val="516"/>
        </w:trPr>
        <w:tc>
          <w:tcPr>
            <w:tcW w:w="1458" w:type="dxa"/>
            <w:vAlign w:val="center"/>
          </w:tcPr>
          <w:p w:rsidR="00954172" w:rsidRPr="00C16A37" w:rsidRDefault="00954172" w:rsidP="00BB62CF">
            <w:pPr>
              <w:contextualSpacing/>
              <w:rPr>
                <w:lang w:val="en-GB"/>
              </w:rPr>
            </w:pPr>
            <w:r w:rsidRPr="00C16A37">
              <w:rPr>
                <w:bCs/>
                <w:lang w:val="en-029"/>
              </w:rPr>
              <w:t>Volcano</w:t>
            </w:r>
            <w:r w:rsidRPr="00C16A37">
              <w:rPr>
                <w:bCs/>
                <w:lang w:val="en-GB"/>
              </w:rPr>
              <w:t xml:space="preserve"> </w:t>
            </w:r>
          </w:p>
        </w:tc>
        <w:tc>
          <w:tcPr>
            <w:tcW w:w="2430" w:type="dxa"/>
          </w:tcPr>
          <w:p w:rsidR="00954172" w:rsidRDefault="00441793" w:rsidP="00BB62CF">
            <w:pPr>
              <w:contextualSpacing/>
              <w:rPr>
                <w:lang w:val="en-GB"/>
              </w:rPr>
            </w:pPr>
            <w:r>
              <w:rPr>
                <w:lang w:val="en-GB"/>
              </w:rPr>
              <w:t xml:space="preserve">Can impact offshore and inshore fisheries  </w:t>
            </w:r>
          </w:p>
        </w:tc>
        <w:tc>
          <w:tcPr>
            <w:tcW w:w="5354" w:type="dxa"/>
          </w:tcPr>
          <w:p w:rsidR="00DF337B" w:rsidRDefault="00DF337B" w:rsidP="00280629">
            <w:pPr>
              <w:pStyle w:val="ListParagraph"/>
              <w:numPr>
                <w:ilvl w:val="0"/>
                <w:numId w:val="15"/>
              </w:numPr>
              <w:rPr>
                <w:lang w:val="en-GB"/>
              </w:rPr>
            </w:pPr>
            <w:r>
              <w:rPr>
                <w:lang w:val="en-GB"/>
              </w:rPr>
              <w:t xml:space="preserve">Damage to fisheries </w:t>
            </w:r>
            <w:r w:rsidR="003A604B">
              <w:rPr>
                <w:lang w:val="en-GB"/>
              </w:rPr>
              <w:t xml:space="preserve">communities and </w:t>
            </w:r>
            <w:r>
              <w:rPr>
                <w:lang w:val="en-GB"/>
              </w:rPr>
              <w:t>infrastructure</w:t>
            </w:r>
          </w:p>
          <w:p w:rsidR="00954172" w:rsidRDefault="0023575C" w:rsidP="00280629">
            <w:pPr>
              <w:pStyle w:val="ListParagraph"/>
              <w:numPr>
                <w:ilvl w:val="0"/>
                <w:numId w:val="15"/>
              </w:numPr>
              <w:rPr>
                <w:lang w:val="en-GB"/>
              </w:rPr>
            </w:pPr>
            <w:r>
              <w:rPr>
                <w:lang w:val="en-GB"/>
              </w:rPr>
              <w:t>Changed landscapes and seascapes as in Montserrat</w:t>
            </w:r>
          </w:p>
          <w:p w:rsidR="0023575C" w:rsidRDefault="0023575C" w:rsidP="00280629">
            <w:pPr>
              <w:pStyle w:val="ListParagraph"/>
              <w:numPr>
                <w:ilvl w:val="0"/>
                <w:numId w:val="15"/>
              </w:numPr>
              <w:rPr>
                <w:lang w:val="en-GB"/>
              </w:rPr>
            </w:pPr>
            <w:r>
              <w:rPr>
                <w:lang w:val="en-GB"/>
              </w:rPr>
              <w:t>Reduced density imperils vessels (Kick ‘</w:t>
            </w:r>
            <w:proofErr w:type="spellStart"/>
            <w:r>
              <w:rPr>
                <w:lang w:val="en-GB"/>
              </w:rPr>
              <w:t>em</w:t>
            </w:r>
            <w:proofErr w:type="spellEnd"/>
            <w:r>
              <w:rPr>
                <w:lang w:val="en-GB"/>
              </w:rPr>
              <w:t xml:space="preserve"> Jenny)</w:t>
            </w:r>
          </w:p>
        </w:tc>
      </w:tr>
      <w:tr w:rsidR="00441793" w:rsidTr="00BB62CF">
        <w:trPr>
          <w:trHeight w:val="516"/>
        </w:trPr>
        <w:tc>
          <w:tcPr>
            <w:tcW w:w="1458" w:type="dxa"/>
            <w:vAlign w:val="center"/>
          </w:tcPr>
          <w:p w:rsidR="00441793" w:rsidRPr="00C16A37" w:rsidRDefault="00441793" w:rsidP="00BB62CF">
            <w:pPr>
              <w:contextualSpacing/>
              <w:rPr>
                <w:lang w:val="en-GB"/>
              </w:rPr>
            </w:pPr>
            <w:r w:rsidRPr="00C16A37">
              <w:rPr>
                <w:bCs/>
                <w:lang w:val="en-GB"/>
              </w:rPr>
              <w:t>Earthquake</w:t>
            </w:r>
          </w:p>
        </w:tc>
        <w:tc>
          <w:tcPr>
            <w:tcW w:w="2430" w:type="dxa"/>
          </w:tcPr>
          <w:p w:rsidR="00441793" w:rsidRDefault="00441793" w:rsidP="00BB62CF">
            <w:pPr>
              <w:contextualSpacing/>
              <w:rPr>
                <w:lang w:val="en-GB"/>
              </w:rPr>
            </w:pPr>
            <w:r>
              <w:rPr>
                <w:lang w:val="en-GB"/>
              </w:rPr>
              <w:t>More likely to impact coastal fisheries</w:t>
            </w:r>
          </w:p>
        </w:tc>
        <w:tc>
          <w:tcPr>
            <w:tcW w:w="5354" w:type="dxa"/>
          </w:tcPr>
          <w:p w:rsidR="00441793" w:rsidRDefault="0023575C" w:rsidP="00280629">
            <w:pPr>
              <w:pStyle w:val="ListParagraph"/>
              <w:numPr>
                <w:ilvl w:val="0"/>
                <w:numId w:val="15"/>
              </w:numPr>
              <w:rPr>
                <w:lang w:val="en-GB"/>
              </w:rPr>
            </w:pPr>
            <w:r>
              <w:rPr>
                <w:lang w:val="en-GB"/>
              </w:rPr>
              <w:t>Changed landscapes and seascapes as in Port Royal</w:t>
            </w:r>
          </w:p>
          <w:p w:rsidR="0023575C" w:rsidRDefault="0023575C" w:rsidP="00280629">
            <w:pPr>
              <w:pStyle w:val="ListParagraph"/>
              <w:numPr>
                <w:ilvl w:val="0"/>
                <w:numId w:val="15"/>
              </w:numPr>
              <w:rPr>
                <w:lang w:val="en-GB"/>
              </w:rPr>
            </w:pPr>
            <w:r>
              <w:rPr>
                <w:lang w:val="en-GB"/>
              </w:rPr>
              <w:t>Disruption of entire fishing communities as in Haiti</w:t>
            </w:r>
          </w:p>
        </w:tc>
      </w:tr>
      <w:tr w:rsidR="00441793" w:rsidTr="00BB62CF">
        <w:trPr>
          <w:trHeight w:val="516"/>
        </w:trPr>
        <w:tc>
          <w:tcPr>
            <w:tcW w:w="1458" w:type="dxa"/>
            <w:vAlign w:val="center"/>
          </w:tcPr>
          <w:p w:rsidR="00441793" w:rsidRPr="00C16A37" w:rsidRDefault="00441793" w:rsidP="00BB62CF">
            <w:pPr>
              <w:contextualSpacing/>
              <w:rPr>
                <w:lang w:val="en-GB"/>
              </w:rPr>
            </w:pPr>
            <w:r w:rsidRPr="00C16A37">
              <w:rPr>
                <w:bCs/>
                <w:lang w:val="en-029"/>
              </w:rPr>
              <w:t>Tsunami</w:t>
            </w:r>
          </w:p>
        </w:tc>
        <w:tc>
          <w:tcPr>
            <w:tcW w:w="2430" w:type="dxa"/>
          </w:tcPr>
          <w:p w:rsidR="00441793" w:rsidRDefault="00441793" w:rsidP="00BB62CF">
            <w:pPr>
              <w:contextualSpacing/>
              <w:rPr>
                <w:lang w:val="en-GB"/>
              </w:rPr>
            </w:pPr>
            <w:r>
              <w:rPr>
                <w:lang w:val="en-GB"/>
              </w:rPr>
              <w:t>More likely to impact coastal fisheries</w:t>
            </w:r>
          </w:p>
        </w:tc>
        <w:tc>
          <w:tcPr>
            <w:tcW w:w="5354" w:type="dxa"/>
          </w:tcPr>
          <w:p w:rsidR="00441793" w:rsidRDefault="0023575C" w:rsidP="00280629">
            <w:pPr>
              <w:pStyle w:val="ListParagraph"/>
              <w:numPr>
                <w:ilvl w:val="0"/>
                <w:numId w:val="15"/>
              </w:numPr>
              <w:rPr>
                <w:lang w:val="en-GB"/>
              </w:rPr>
            </w:pPr>
            <w:r>
              <w:rPr>
                <w:lang w:val="en-GB"/>
              </w:rPr>
              <w:t>Loss of life and property at sea, offshore and inshore</w:t>
            </w:r>
          </w:p>
          <w:p w:rsidR="0023575C" w:rsidRDefault="0023575C" w:rsidP="00280629">
            <w:pPr>
              <w:pStyle w:val="ListParagraph"/>
              <w:numPr>
                <w:ilvl w:val="0"/>
                <w:numId w:val="15"/>
              </w:numPr>
              <w:rPr>
                <w:lang w:val="en-GB"/>
              </w:rPr>
            </w:pPr>
            <w:r>
              <w:rPr>
                <w:lang w:val="en-GB"/>
              </w:rPr>
              <w:t>Physical alteration to coasts and inland areas affected</w:t>
            </w:r>
          </w:p>
        </w:tc>
      </w:tr>
    </w:tbl>
    <w:p w:rsidR="003D124C" w:rsidRPr="00EB6153" w:rsidRDefault="003D124C" w:rsidP="003D124C">
      <w:pPr>
        <w:rPr>
          <w:lang w:val="en-GB"/>
        </w:rPr>
      </w:pPr>
    </w:p>
    <w:p w:rsidR="00A6292E" w:rsidRDefault="00A6292E" w:rsidP="000064B5">
      <w:pPr>
        <w:jc w:val="both"/>
        <w:rPr>
          <w:lang w:val="en-GB"/>
        </w:rPr>
      </w:pPr>
      <w:r>
        <w:rPr>
          <w:lang w:val="en-GB"/>
        </w:rPr>
        <w:t>According to Nurse, “w</w:t>
      </w:r>
      <w:r w:rsidRPr="00A6292E">
        <w:rPr>
          <w:lang w:val="en-GB"/>
        </w:rPr>
        <w:t xml:space="preserve">hile there is a need for considerably more research especially at the species level, there already </w:t>
      </w:r>
      <w:r>
        <w:rPr>
          <w:lang w:val="en-GB"/>
        </w:rPr>
        <w:t>e</w:t>
      </w:r>
      <w:r w:rsidRPr="00A6292E">
        <w:rPr>
          <w:lang w:val="en-GB"/>
        </w:rPr>
        <w:t>xists a good</w:t>
      </w:r>
      <w:r>
        <w:rPr>
          <w:lang w:val="en-GB"/>
        </w:rPr>
        <w:t xml:space="preserve"> </w:t>
      </w:r>
      <w:r w:rsidRPr="00A6292E">
        <w:rPr>
          <w:lang w:val="en-GB"/>
        </w:rPr>
        <w:t>generic understanding of the potential impacts of climate</w:t>
      </w:r>
      <w:r>
        <w:rPr>
          <w:lang w:val="en-GB"/>
        </w:rPr>
        <w:t xml:space="preserve"> </w:t>
      </w:r>
      <w:r w:rsidRPr="00A6292E">
        <w:rPr>
          <w:lang w:val="en-GB"/>
        </w:rPr>
        <w:t>change and climate variability on key factors and processes</w:t>
      </w:r>
      <w:r>
        <w:rPr>
          <w:lang w:val="en-GB"/>
        </w:rPr>
        <w:t xml:space="preserve"> </w:t>
      </w:r>
      <w:r w:rsidRPr="00A6292E">
        <w:rPr>
          <w:lang w:val="en-GB"/>
        </w:rPr>
        <w:t>that influence recruitment, abundance, migration, and the spatial and temporal distribution of many fish stocks</w:t>
      </w:r>
      <w:r>
        <w:rPr>
          <w:lang w:val="en-GB"/>
        </w:rPr>
        <w:t>”</w:t>
      </w:r>
      <w:r w:rsidR="007F20BE">
        <w:rPr>
          <w:rStyle w:val="FootnoteReference"/>
          <w:lang w:val="en-GB"/>
        </w:rPr>
        <w:footnoteReference w:id="80"/>
      </w:r>
      <w:r w:rsidRPr="00A6292E">
        <w:rPr>
          <w:lang w:val="en-GB"/>
        </w:rPr>
        <w:t xml:space="preserve">.  </w:t>
      </w:r>
      <w:r w:rsidR="00330A7C">
        <w:rPr>
          <w:lang w:val="en-GB"/>
        </w:rPr>
        <w:t xml:space="preserve">This involves applying information on other geographic regions to the Caribbean, to the extent possible. </w:t>
      </w:r>
      <w:r w:rsidR="00AC5832">
        <w:rPr>
          <w:lang w:val="en-GB"/>
        </w:rPr>
        <w:t>See</w:t>
      </w:r>
      <w:r w:rsidR="007F20BE">
        <w:rPr>
          <w:lang w:val="en-GB"/>
        </w:rPr>
        <w:t xml:space="preserve"> the general information on </w:t>
      </w:r>
      <w:r w:rsidR="00AC5832">
        <w:rPr>
          <w:lang w:val="en-GB"/>
        </w:rPr>
        <w:t xml:space="preserve">physical and ecological </w:t>
      </w:r>
      <w:r w:rsidR="007F20BE">
        <w:rPr>
          <w:lang w:val="en-GB"/>
        </w:rPr>
        <w:t xml:space="preserve">impacts in </w:t>
      </w:r>
      <w:r w:rsidR="00D21AA0">
        <w:rPr>
          <w:lang w:val="en-GB"/>
        </w:rPr>
        <w:t>A</w:t>
      </w:r>
      <w:r w:rsidR="007F20BE">
        <w:rPr>
          <w:lang w:val="en-GB"/>
        </w:rPr>
        <w:t>nnex</w:t>
      </w:r>
      <w:r w:rsidR="00E23E3C">
        <w:rPr>
          <w:lang w:val="en-GB"/>
        </w:rPr>
        <w:t xml:space="preserve"> </w:t>
      </w:r>
      <w:r w:rsidR="00D21AA0">
        <w:rPr>
          <w:lang w:val="en-GB"/>
        </w:rPr>
        <w:t>7.3</w:t>
      </w:r>
      <w:r w:rsidR="00330A7C">
        <w:rPr>
          <w:lang w:val="en-GB"/>
        </w:rPr>
        <w:t xml:space="preserve"> for example</w:t>
      </w:r>
      <w:r w:rsidR="00AC5832">
        <w:rPr>
          <w:lang w:val="en-GB"/>
        </w:rPr>
        <w:t>. Below</w:t>
      </w:r>
      <w:r w:rsidR="007F20BE">
        <w:rPr>
          <w:lang w:val="en-GB"/>
        </w:rPr>
        <w:t xml:space="preserve"> </w:t>
      </w:r>
      <w:r w:rsidR="00AC5832">
        <w:rPr>
          <w:lang w:val="en-GB"/>
        </w:rPr>
        <w:t>are</w:t>
      </w:r>
      <w:r w:rsidR="007F20BE">
        <w:rPr>
          <w:lang w:val="en-GB"/>
        </w:rPr>
        <w:t xml:space="preserve"> some additional points </w:t>
      </w:r>
      <w:r w:rsidR="00C844CA">
        <w:rPr>
          <w:lang w:val="en-GB"/>
        </w:rPr>
        <w:t xml:space="preserve">and lessons </w:t>
      </w:r>
      <w:r w:rsidR="007F20BE">
        <w:rPr>
          <w:lang w:val="en-GB"/>
        </w:rPr>
        <w:t>from literature on climate and disaster impacts in the Caribbean. Adaptive capacity and resilience are addressed later.</w:t>
      </w:r>
    </w:p>
    <w:p w:rsidR="00E377C1" w:rsidRDefault="00E377C1" w:rsidP="000064B5">
      <w:pPr>
        <w:pStyle w:val="ListParagraph"/>
        <w:numPr>
          <w:ilvl w:val="0"/>
          <w:numId w:val="16"/>
        </w:numPr>
        <w:ind w:hanging="720"/>
        <w:jc w:val="both"/>
        <w:rPr>
          <w:lang w:val="en-GB"/>
        </w:rPr>
      </w:pPr>
      <w:r>
        <w:rPr>
          <w:lang w:val="en-GB"/>
        </w:rPr>
        <w:t>Minimal attention to the Code of Conduct for Responsible Fisheries (CCRF) and other relevant international and regional policy guidance in most countries hinders adaptation</w:t>
      </w:r>
    </w:p>
    <w:p w:rsidR="00E377C1" w:rsidRDefault="00E377C1" w:rsidP="000064B5">
      <w:pPr>
        <w:pStyle w:val="ListParagraph"/>
        <w:numPr>
          <w:ilvl w:val="0"/>
          <w:numId w:val="16"/>
        </w:numPr>
        <w:ind w:hanging="720"/>
        <w:jc w:val="both"/>
        <w:rPr>
          <w:lang w:val="en-GB"/>
        </w:rPr>
      </w:pPr>
      <w:r>
        <w:rPr>
          <w:lang w:val="en-GB"/>
        </w:rPr>
        <w:t>Since EAF, ICM and EEZ management are not widely practiced, the interactions among sectors and among habitats are problematic in mainstreaming CCA and DRM</w:t>
      </w:r>
    </w:p>
    <w:p w:rsidR="00E377C1" w:rsidRDefault="00E377C1" w:rsidP="000064B5">
      <w:pPr>
        <w:pStyle w:val="ListParagraph"/>
        <w:numPr>
          <w:ilvl w:val="0"/>
          <w:numId w:val="16"/>
        </w:numPr>
        <w:ind w:hanging="720"/>
        <w:jc w:val="both"/>
        <w:rPr>
          <w:lang w:val="en-GB"/>
        </w:rPr>
      </w:pPr>
      <w:r>
        <w:rPr>
          <w:lang w:val="en-GB"/>
        </w:rPr>
        <w:t>B</w:t>
      </w:r>
      <w:r w:rsidRPr="00E377C1">
        <w:rPr>
          <w:lang w:val="en-GB"/>
        </w:rPr>
        <w:t xml:space="preserve">enefits of applying good governance and co-management principles have been widely discussed </w:t>
      </w:r>
      <w:r>
        <w:rPr>
          <w:lang w:val="en-GB"/>
        </w:rPr>
        <w:t>but there are few success stories due to inconsistent application and engagement</w:t>
      </w:r>
    </w:p>
    <w:p w:rsidR="00E377C1" w:rsidRDefault="00E377C1" w:rsidP="000064B5">
      <w:pPr>
        <w:pStyle w:val="ListParagraph"/>
        <w:numPr>
          <w:ilvl w:val="0"/>
          <w:numId w:val="16"/>
        </w:numPr>
        <w:ind w:hanging="720"/>
        <w:jc w:val="both"/>
        <w:rPr>
          <w:lang w:val="en-GB"/>
        </w:rPr>
      </w:pPr>
      <w:r>
        <w:rPr>
          <w:lang w:val="en-GB"/>
        </w:rPr>
        <w:lastRenderedPageBreak/>
        <w:t xml:space="preserve">Since CCA and DRM are not mainstreamed, the notion that the key contributor to building adaptive capacity and resilience is good fisheries management has not been institutionalised </w:t>
      </w:r>
    </w:p>
    <w:p w:rsidR="003C38CB" w:rsidRDefault="00113CEF" w:rsidP="000064B5">
      <w:pPr>
        <w:pStyle w:val="ListParagraph"/>
        <w:numPr>
          <w:ilvl w:val="0"/>
          <w:numId w:val="16"/>
        </w:numPr>
        <w:ind w:hanging="720"/>
        <w:jc w:val="both"/>
        <w:rPr>
          <w:lang w:val="en-GB"/>
        </w:rPr>
      </w:pPr>
      <w:r w:rsidRPr="00C844CA">
        <w:rPr>
          <w:lang w:val="en-GB"/>
        </w:rPr>
        <w:t>El Niño Southern Oscillation (ENSO) events</w:t>
      </w:r>
      <w:r w:rsidR="00C844CA" w:rsidRPr="00C844CA">
        <w:rPr>
          <w:lang w:val="en-GB"/>
        </w:rPr>
        <w:t xml:space="preserve"> </w:t>
      </w:r>
      <w:r w:rsidR="00C844CA">
        <w:rPr>
          <w:lang w:val="en-GB"/>
        </w:rPr>
        <w:t>(</w:t>
      </w:r>
      <w:r w:rsidR="00C844CA" w:rsidRPr="00C844CA">
        <w:rPr>
          <w:lang w:val="en-GB"/>
        </w:rPr>
        <w:t>climate variability</w:t>
      </w:r>
      <w:r w:rsidR="00C844CA">
        <w:rPr>
          <w:lang w:val="en-GB"/>
        </w:rPr>
        <w:t>)</w:t>
      </w:r>
      <w:r w:rsidR="00A6292E" w:rsidRPr="00C844CA">
        <w:rPr>
          <w:lang w:val="en-GB"/>
        </w:rPr>
        <w:t xml:space="preserve"> are strong environmental drivers for </w:t>
      </w:r>
      <w:r w:rsidR="00C844CA" w:rsidRPr="00C844CA">
        <w:rPr>
          <w:lang w:val="en-GB"/>
        </w:rPr>
        <w:t>fisheries-related patterns in the Caribbean, but relationships are poorly understood</w:t>
      </w:r>
    </w:p>
    <w:p w:rsidR="00C844CA" w:rsidRDefault="00C844CA" w:rsidP="000064B5">
      <w:pPr>
        <w:pStyle w:val="ListParagraph"/>
        <w:numPr>
          <w:ilvl w:val="0"/>
          <w:numId w:val="16"/>
        </w:numPr>
        <w:ind w:hanging="720"/>
        <w:jc w:val="both"/>
        <w:rPr>
          <w:lang w:val="en-GB"/>
        </w:rPr>
      </w:pPr>
      <w:r>
        <w:rPr>
          <w:lang w:val="en-GB"/>
        </w:rPr>
        <w:t xml:space="preserve">Links between ENSO events, changes in fish abundance and availability, </w:t>
      </w:r>
      <w:r w:rsidR="00A252F2">
        <w:rPr>
          <w:lang w:val="en-GB"/>
        </w:rPr>
        <w:t>fish landings and prices, harvest and postharvest livelihoods and food security can be constructed</w:t>
      </w:r>
      <w:r>
        <w:rPr>
          <w:lang w:val="en-GB"/>
        </w:rPr>
        <w:t xml:space="preserve"> </w:t>
      </w:r>
    </w:p>
    <w:p w:rsidR="009C789B" w:rsidRPr="009C789B" w:rsidRDefault="009C789B" w:rsidP="000064B5">
      <w:pPr>
        <w:pStyle w:val="ListParagraph"/>
        <w:numPr>
          <w:ilvl w:val="0"/>
          <w:numId w:val="16"/>
        </w:numPr>
        <w:ind w:hanging="720"/>
        <w:jc w:val="both"/>
        <w:rPr>
          <w:lang w:val="en-GB"/>
        </w:rPr>
      </w:pPr>
      <w:r>
        <w:rPr>
          <w:lang w:val="en-GB"/>
        </w:rPr>
        <w:t>There are no mechanisms for including climate data in fisheries assessments or fisheries-relevant data in climate models although the institutional potential for doing so exists</w:t>
      </w:r>
    </w:p>
    <w:p w:rsidR="00A252F2" w:rsidRDefault="00A252F2" w:rsidP="000064B5">
      <w:pPr>
        <w:pStyle w:val="ListParagraph"/>
        <w:numPr>
          <w:ilvl w:val="0"/>
          <w:numId w:val="16"/>
        </w:numPr>
        <w:ind w:hanging="720"/>
        <w:jc w:val="both"/>
        <w:rPr>
          <w:lang w:val="en-GB"/>
        </w:rPr>
      </w:pPr>
      <w:r>
        <w:rPr>
          <w:lang w:val="en-GB"/>
        </w:rPr>
        <w:t>Higher intensity rough sea events and more rapid onset, reduce the windows of opportunity for early warning systems that allow enterprises and communities to prepare or evacuate</w:t>
      </w:r>
    </w:p>
    <w:p w:rsidR="00A252F2" w:rsidRPr="00A252F2" w:rsidRDefault="00A252F2" w:rsidP="000064B5">
      <w:pPr>
        <w:pStyle w:val="ListParagraph"/>
        <w:numPr>
          <w:ilvl w:val="0"/>
          <w:numId w:val="16"/>
        </w:numPr>
        <w:ind w:hanging="720"/>
        <w:jc w:val="both"/>
        <w:rPr>
          <w:lang w:val="en-GB"/>
        </w:rPr>
      </w:pPr>
      <w:r w:rsidRPr="00A252F2">
        <w:rPr>
          <w:lang w:val="en-GB"/>
        </w:rPr>
        <w:t>Links between high SST and harmful algal blooms were reported in the Belize consultations</w:t>
      </w:r>
    </w:p>
    <w:p w:rsidR="00A252F2" w:rsidRDefault="00A252F2" w:rsidP="000064B5">
      <w:pPr>
        <w:pStyle w:val="ListParagraph"/>
        <w:numPr>
          <w:ilvl w:val="0"/>
          <w:numId w:val="16"/>
        </w:numPr>
        <w:ind w:hanging="720"/>
        <w:jc w:val="both"/>
        <w:rPr>
          <w:lang w:val="en-GB"/>
        </w:rPr>
      </w:pPr>
      <w:r>
        <w:rPr>
          <w:lang w:val="en-GB"/>
        </w:rPr>
        <w:t>Ocean acidification is a new hazard, the potential impacts of which are extremely uncertain</w:t>
      </w:r>
    </w:p>
    <w:p w:rsidR="00A252F2" w:rsidRDefault="00A252F2" w:rsidP="000064B5">
      <w:pPr>
        <w:pStyle w:val="ListParagraph"/>
        <w:numPr>
          <w:ilvl w:val="0"/>
          <w:numId w:val="16"/>
        </w:numPr>
        <w:ind w:hanging="720"/>
        <w:jc w:val="both"/>
        <w:rPr>
          <w:lang w:val="en-GB"/>
        </w:rPr>
      </w:pPr>
      <w:r>
        <w:rPr>
          <w:lang w:val="en-GB"/>
        </w:rPr>
        <w:t>Most small-scale fishing enterprises (</w:t>
      </w:r>
      <w:r w:rsidR="00870705">
        <w:rPr>
          <w:lang w:val="en-GB"/>
        </w:rPr>
        <w:t xml:space="preserve">e.g. </w:t>
      </w:r>
      <w:r>
        <w:rPr>
          <w:lang w:val="en-GB"/>
        </w:rPr>
        <w:t>boats, gear, lockers</w:t>
      </w:r>
      <w:r w:rsidR="00870705">
        <w:rPr>
          <w:lang w:val="en-GB"/>
        </w:rPr>
        <w:t>) are not insured, and often no insurance is available or affordable, resulting in high risk and individual or public expenses</w:t>
      </w:r>
    </w:p>
    <w:p w:rsidR="00870705" w:rsidRDefault="00870705" w:rsidP="000064B5">
      <w:pPr>
        <w:pStyle w:val="ListParagraph"/>
        <w:numPr>
          <w:ilvl w:val="0"/>
          <w:numId w:val="16"/>
        </w:numPr>
        <w:ind w:hanging="720"/>
        <w:jc w:val="both"/>
        <w:rPr>
          <w:lang w:val="en-GB"/>
        </w:rPr>
      </w:pPr>
      <w:r>
        <w:rPr>
          <w:lang w:val="en-GB"/>
        </w:rPr>
        <w:t>There are few guidelines or incentives to “build back better” such as increasing the minimum mesh size in fish traps when recovery efforts supply wire mesh to affected fishers</w:t>
      </w:r>
    </w:p>
    <w:p w:rsidR="00E377C1" w:rsidRDefault="00E377C1" w:rsidP="000064B5">
      <w:pPr>
        <w:pStyle w:val="ListParagraph"/>
        <w:numPr>
          <w:ilvl w:val="0"/>
          <w:numId w:val="16"/>
        </w:numPr>
        <w:ind w:hanging="720"/>
        <w:jc w:val="both"/>
        <w:rPr>
          <w:lang w:val="en-GB"/>
        </w:rPr>
      </w:pPr>
      <w:r>
        <w:rPr>
          <w:lang w:val="en-GB"/>
        </w:rPr>
        <w:t>Very long lag phases between agreement that legislative amendment is required and making the necessary changes severely constrain legal-institutional and policy adaptive capacity</w:t>
      </w:r>
    </w:p>
    <w:p w:rsidR="00E377C1" w:rsidRDefault="009C789B" w:rsidP="000064B5">
      <w:pPr>
        <w:pStyle w:val="ListParagraph"/>
        <w:numPr>
          <w:ilvl w:val="0"/>
          <w:numId w:val="16"/>
        </w:numPr>
        <w:ind w:hanging="720"/>
        <w:jc w:val="both"/>
        <w:rPr>
          <w:lang w:val="en-GB"/>
        </w:rPr>
      </w:pPr>
      <w:r>
        <w:rPr>
          <w:lang w:val="en-GB"/>
        </w:rPr>
        <w:t>MPAs remain more aimed at general biodiversity conservation or earning tourism revenues rather than treated as fisheries management tools, thus limiting their full adaptation potential</w:t>
      </w:r>
    </w:p>
    <w:p w:rsidR="009C789B" w:rsidRDefault="009C789B" w:rsidP="000064B5">
      <w:pPr>
        <w:pStyle w:val="ListParagraph"/>
        <w:numPr>
          <w:ilvl w:val="0"/>
          <w:numId w:val="16"/>
        </w:numPr>
        <w:ind w:hanging="720"/>
        <w:jc w:val="both"/>
        <w:rPr>
          <w:lang w:val="en-GB"/>
        </w:rPr>
      </w:pPr>
      <w:r>
        <w:rPr>
          <w:lang w:val="en-GB"/>
        </w:rPr>
        <w:t>Limited regional capacity for physical, chemical and biological oceanography constrains the use of oceanographic data for use in fisheries and climate models, despite some monitoring</w:t>
      </w:r>
    </w:p>
    <w:p w:rsidR="009C789B" w:rsidRDefault="009C789B" w:rsidP="000064B5">
      <w:pPr>
        <w:pStyle w:val="ListParagraph"/>
        <w:numPr>
          <w:ilvl w:val="0"/>
          <w:numId w:val="16"/>
        </w:numPr>
        <w:ind w:hanging="720"/>
        <w:jc w:val="both"/>
        <w:rPr>
          <w:lang w:val="en-GB"/>
        </w:rPr>
      </w:pPr>
      <w:r>
        <w:rPr>
          <w:lang w:val="en-GB"/>
        </w:rPr>
        <w:t xml:space="preserve">Market acceptance of </w:t>
      </w:r>
      <w:r w:rsidR="00A45243">
        <w:rPr>
          <w:lang w:val="en-GB"/>
        </w:rPr>
        <w:t xml:space="preserve">new species of marine fish is likely to vary culturally and with location </w:t>
      </w:r>
    </w:p>
    <w:p w:rsidR="00A45243" w:rsidRDefault="00BF5392" w:rsidP="000064B5">
      <w:pPr>
        <w:pStyle w:val="ListParagraph"/>
        <w:numPr>
          <w:ilvl w:val="0"/>
          <w:numId w:val="16"/>
        </w:numPr>
        <w:ind w:hanging="720"/>
        <w:jc w:val="both"/>
        <w:rPr>
          <w:lang w:val="en-GB"/>
        </w:rPr>
      </w:pPr>
      <w:r>
        <w:rPr>
          <w:lang w:val="en-GB"/>
        </w:rPr>
        <w:t xml:space="preserve">Potential impacts of climate and disasters on recreational fisheries are less well documented than for commercial fisheries but are likely to share many of the same attributes </w:t>
      </w:r>
    </w:p>
    <w:p w:rsidR="00BF5392" w:rsidRDefault="00BF5392" w:rsidP="000064B5">
      <w:pPr>
        <w:pStyle w:val="ListParagraph"/>
        <w:numPr>
          <w:ilvl w:val="0"/>
          <w:numId w:val="16"/>
        </w:numPr>
        <w:ind w:hanging="720"/>
        <w:jc w:val="both"/>
        <w:rPr>
          <w:lang w:val="en-GB"/>
        </w:rPr>
      </w:pPr>
      <w:r>
        <w:rPr>
          <w:lang w:val="en-GB"/>
        </w:rPr>
        <w:t xml:space="preserve">Sea defences have altered commercial fishing such as in Grenada where in some places seining is no longer possible from the beach, so fishers have adapted to seine </w:t>
      </w:r>
      <w:proofErr w:type="spellStart"/>
      <w:r>
        <w:rPr>
          <w:lang w:val="en-GB"/>
        </w:rPr>
        <w:t>nearshore</w:t>
      </w:r>
      <w:proofErr w:type="spellEnd"/>
    </w:p>
    <w:p w:rsidR="004231AB" w:rsidRDefault="00BF5392" w:rsidP="000064B5">
      <w:pPr>
        <w:pStyle w:val="ListParagraph"/>
        <w:numPr>
          <w:ilvl w:val="0"/>
          <w:numId w:val="16"/>
        </w:numPr>
        <w:ind w:hanging="720"/>
        <w:jc w:val="both"/>
        <w:rPr>
          <w:lang w:val="en-GB"/>
        </w:rPr>
      </w:pPr>
      <w:r>
        <w:rPr>
          <w:lang w:val="en-GB"/>
        </w:rPr>
        <w:t xml:space="preserve">Coastal defence structures such as </w:t>
      </w:r>
      <w:proofErr w:type="spellStart"/>
      <w:r>
        <w:rPr>
          <w:lang w:val="en-GB"/>
        </w:rPr>
        <w:t>groynes</w:t>
      </w:r>
      <w:proofErr w:type="spellEnd"/>
      <w:r>
        <w:rPr>
          <w:lang w:val="en-GB"/>
        </w:rPr>
        <w:t xml:space="preserve"> and revetments seem to be providing new habitat especially for juvenile finfish and shellfish but impacts on fisheries are not documented</w:t>
      </w:r>
    </w:p>
    <w:p w:rsidR="00BF5392" w:rsidRDefault="00202F46" w:rsidP="000064B5">
      <w:pPr>
        <w:pStyle w:val="ListParagraph"/>
        <w:numPr>
          <w:ilvl w:val="0"/>
          <w:numId w:val="16"/>
        </w:numPr>
        <w:ind w:hanging="720"/>
        <w:jc w:val="both"/>
        <w:rPr>
          <w:lang w:val="en-GB"/>
        </w:rPr>
      </w:pPr>
      <w:r>
        <w:rPr>
          <w:lang w:val="en-GB"/>
        </w:rPr>
        <w:t xml:space="preserve">Impacts on reefs and associated ecosystems (mangroves and </w:t>
      </w:r>
      <w:proofErr w:type="spellStart"/>
      <w:r>
        <w:rPr>
          <w:lang w:val="en-GB"/>
        </w:rPr>
        <w:t>seagrass</w:t>
      </w:r>
      <w:proofErr w:type="spellEnd"/>
      <w:r>
        <w:rPr>
          <w:lang w:val="en-GB"/>
        </w:rPr>
        <w:t>) may depend mainly  on the interactions amongst natural and technological hazards rather than any one driver</w:t>
      </w:r>
    </w:p>
    <w:p w:rsidR="00202F46" w:rsidRDefault="00202F46" w:rsidP="000064B5">
      <w:pPr>
        <w:pStyle w:val="ListParagraph"/>
        <w:numPr>
          <w:ilvl w:val="0"/>
          <w:numId w:val="16"/>
        </w:numPr>
        <w:ind w:hanging="720"/>
        <w:jc w:val="both"/>
        <w:rPr>
          <w:lang w:val="en-GB"/>
        </w:rPr>
      </w:pPr>
      <w:r>
        <w:rPr>
          <w:lang w:val="en-GB"/>
        </w:rPr>
        <w:t xml:space="preserve">Impacts on fish stock distribution, spawning, recruitment, total biomass etc. are not likely to be much better </w:t>
      </w:r>
      <w:r w:rsidR="00F75B38">
        <w:rPr>
          <w:lang w:val="en-GB"/>
        </w:rPr>
        <w:t>researched</w:t>
      </w:r>
      <w:r>
        <w:rPr>
          <w:lang w:val="en-GB"/>
        </w:rPr>
        <w:t xml:space="preserve"> in the future </w:t>
      </w:r>
      <w:r w:rsidR="009C7C9B">
        <w:rPr>
          <w:lang w:val="en-GB"/>
        </w:rPr>
        <w:t>if research costs and data sharing are problematic</w:t>
      </w:r>
      <w:r>
        <w:rPr>
          <w:lang w:val="en-GB"/>
        </w:rPr>
        <w:t xml:space="preserve"> </w:t>
      </w:r>
    </w:p>
    <w:p w:rsidR="00F75B38" w:rsidRDefault="00F75B38" w:rsidP="000064B5">
      <w:pPr>
        <w:pStyle w:val="ListParagraph"/>
        <w:numPr>
          <w:ilvl w:val="0"/>
          <w:numId w:val="16"/>
        </w:numPr>
        <w:ind w:hanging="720"/>
        <w:jc w:val="both"/>
        <w:rPr>
          <w:lang w:val="en-GB"/>
        </w:rPr>
      </w:pPr>
      <w:r>
        <w:rPr>
          <w:lang w:val="en-GB"/>
        </w:rPr>
        <w:t>Disturbances to habitat due to rough sea events and storm surge may allow some species to be more catchable whereas other species will become less available, and fishing more dangerous</w:t>
      </w:r>
    </w:p>
    <w:p w:rsidR="00F75B38" w:rsidRDefault="00F75B38" w:rsidP="000064B5">
      <w:pPr>
        <w:pStyle w:val="ListParagraph"/>
        <w:numPr>
          <w:ilvl w:val="0"/>
          <w:numId w:val="16"/>
        </w:numPr>
        <w:ind w:hanging="720"/>
        <w:jc w:val="both"/>
        <w:rPr>
          <w:lang w:val="en-GB"/>
        </w:rPr>
      </w:pPr>
      <w:r>
        <w:rPr>
          <w:lang w:val="en-GB"/>
        </w:rPr>
        <w:t>Countries that depend mainly on inshore and reef resources may be the most vulnerable</w:t>
      </w:r>
    </w:p>
    <w:p w:rsidR="00F75B38" w:rsidRDefault="00F75B38" w:rsidP="000064B5">
      <w:pPr>
        <w:pStyle w:val="ListParagraph"/>
        <w:numPr>
          <w:ilvl w:val="0"/>
          <w:numId w:val="16"/>
        </w:numPr>
        <w:ind w:hanging="720"/>
        <w:jc w:val="both"/>
        <w:rPr>
          <w:lang w:val="en-GB"/>
        </w:rPr>
      </w:pPr>
      <w:r>
        <w:rPr>
          <w:lang w:val="en-GB"/>
        </w:rPr>
        <w:t>Impacts vary with vessel size such as if small vessels fish less days due to rough seas but large vessels are more at risk of damage by being more difficult to secure in safe harbour</w:t>
      </w:r>
    </w:p>
    <w:p w:rsidR="00F75B38" w:rsidRDefault="00F75B38" w:rsidP="000064B5">
      <w:pPr>
        <w:pStyle w:val="ListParagraph"/>
        <w:numPr>
          <w:ilvl w:val="0"/>
          <w:numId w:val="16"/>
        </w:numPr>
        <w:ind w:hanging="720"/>
        <w:jc w:val="both"/>
        <w:rPr>
          <w:lang w:val="en-GB"/>
        </w:rPr>
      </w:pPr>
      <w:r>
        <w:rPr>
          <w:lang w:val="en-GB"/>
        </w:rPr>
        <w:t xml:space="preserve">Postharvest revenue will vary in different directions and to different extents due to changes in </w:t>
      </w:r>
      <w:r w:rsidR="00926E98">
        <w:rPr>
          <w:lang w:val="en-GB"/>
        </w:rPr>
        <w:t>the type and amount and timing of landings as well as the vulnerability of the infrastructure</w:t>
      </w:r>
    </w:p>
    <w:p w:rsidR="00926E98" w:rsidRDefault="00926E98" w:rsidP="000064B5">
      <w:pPr>
        <w:pStyle w:val="ListParagraph"/>
        <w:numPr>
          <w:ilvl w:val="0"/>
          <w:numId w:val="16"/>
        </w:numPr>
        <w:ind w:hanging="720"/>
        <w:jc w:val="both"/>
        <w:rPr>
          <w:lang w:val="en-GB"/>
        </w:rPr>
      </w:pPr>
      <w:r>
        <w:rPr>
          <w:lang w:val="en-GB"/>
        </w:rPr>
        <w:t>Both fixed and operational costs in the harvest sector are likely to increase from direct and indirect pathways involving insurance, vessel gear and equipment, fuel, ice etc.</w:t>
      </w:r>
    </w:p>
    <w:p w:rsidR="00926E98" w:rsidRDefault="00926E98" w:rsidP="000064B5">
      <w:pPr>
        <w:pStyle w:val="ListParagraph"/>
        <w:numPr>
          <w:ilvl w:val="0"/>
          <w:numId w:val="16"/>
        </w:numPr>
        <w:ind w:hanging="720"/>
        <w:jc w:val="both"/>
        <w:rPr>
          <w:lang w:val="en-GB"/>
        </w:rPr>
      </w:pPr>
      <w:r>
        <w:rPr>
          <w:lang w:val="en-GB"/>
        </w:rPr>
        <w:t>Declining national revenue (e.g. GDP) from fisheries due to changes and disasters may prompt less rather than more allocation of funds from the national budget for fisheries</w:t>
      </w:r>
    </w:p>
    <w:p w:rsidR="00926E98" w:rsidRDefault="003463CF" w:rsidP="000064B5">
      <w:pPr>
        <w:pStyle w:val="ListParagraph"/>
        <w:numPr>
          <w:ilvl w:val="0"/>
          <w:numId w:val="16"/>
        </w:numPr>
        <w:ind w:hanging="720"/>
        <w:jc w:val="both"/>
        <w:rPr>
          <w:lang w:val="en-GB"/>
        </w:rPr>
      </w:pPr>
      <w:r>
        <w:rPr>
          <w:lang w:val="en-GB"/>
        </w:rPr>
        <w:t>Impacts upon fishing communities may make fishing less viable as a livelihood in terms of household decisions on risk spreading, but also in terms of practicality (e.g. if re-located)</w:t>
      </w:r>
    </w:p>
    <w:p w:rsidR="003463CF" w:rsidRDefault="00D67AF2" w:rsidP="000064B5">
      <w:pPr>
        <w:pStyle w:val="ListParagraph"/>
        <w:numPr>
          <w:ilvl w:val="0"/>
          <w:numId w:val="16"/>
        </w:numPr>
        <w:ind w:hanging="720"/>
        <w:jc w:val="both"/>
        <w:rPr>
          <w:lang w:val="en-GB"/>
        </w:rPr>
      </w:pPr>
      <w:r>
        <w:rPr>
          <w:lang w:val="en-GB"/>
        </w:rPr>
        <w:lastRenderedPageBreak/>
        <w:t xml:space="preserve">Even if resources are abundant and available, fishing from cays and low-lying islands far from safe harbour will become increasingly dangerous and an issue of social vulnerability </w:t>
      </w:r>
    </w:p>
    <w:p w:rsidR="003C38CB" w:rsidRPr="00B742C3" w:rsidRDefault="003C38CB" w:rsidP="00B742C3">
      <w:pPr>
        <w:pStyle w:val="Heading3"/>
        <w:spacing w:before="0"/>
        <w:jc w:val="both"/>
        <w:rPr>
          <w:rFonts w:ascii="Times New Roman" w:hAnsi="Times New Roman" w:cs="Times New Roman"/>
          <w:b/>
          <w:lang w:val="en-GB"/>
        </w:rPr>
      </w:pPr>
      <w:bookmarkStart w:id="59" w:name="_Toc227859349"/>
      <w:r w:rsidRPr="00B742C3">
        <w:rPr>
          <w:rFonts w:ascii="Times New Roman" w:hAnsi="Times New Roman" w:cs="Times New Roman"/>
          <w:b/>
          <w:lang w:val="en-GB"/>
        </w:rPr>
        <w:t>Inland fisheries</w:t>
      </w:r>
      <w:bookmarkEnd w:id="59"/>
    </w:p>
    <w:p w:rsidR="00B742C3" w:rsidRDefault="00B742C3" w:rsidP="00B742C3">
      <w:pPr>
        <w:spacing w:after="0"/>
        <w:jc w:val="both"/>
        <w:rPr>
          <w:lang w:val="en-GB"/>
        </w:rPr>
      </w:pPr>
    </w:p>
    <w:p w:rsidR="00671FC7" w:rsidRDefault="00214D08" w:rsidP="006B2308">
      <w:pPr>
        <w:jc w:val="both"/>
        <w:rPr>
          <w:lang w:val="en-GB"/>
        </w:rPr>
      </w:pPr>
      <w:r>
        <w:rPr>
          <w:lang w:val="en-GB"/>
        </w:rPr>
        <w:t xml:space="preserve">Inland fisheries are of much less commercial importance in CRFM countries, </w:t>
      </w:r>
      <w:r w:rsidR="00225AA7">
        <w:rPr>
          <w:lang w:val="en-GB"/>
        </w:rPr>
        <w:t>featuring mainly in</w:t>
      </w:r>
      <w:r>
        <w:rPr>
          <w:lang w:val="en-GB"/>
        </w:rPr>
        <w:t xml:space="preserve"> the largest and wettest (e.g. Guyana</w:t>
      </w:r>
      <w:r w:rsidR="00225AA7">
        <w:rPr>
          <w:lang w:val="en-GB"/>
        </w:rPr>
        <w:t xml:space="preserve"> and</w:t>
      </w:r>
      <w:r>
        <w:rPr>
          <w:lang w:val="en-GB"/>
        </w:rPr>
        <w:t xml:space="preserve"> Suriname) apart from </w:t>
      </w:r>
      <w:r w:rsidR="004F1FD7">
        <w:rPr>
          <w:lang w:val="en-GB"/>
        </w:rPr>
        <w:t>low-</w:t>
      </w:r>
      <w:r w:rsidR="00225AA7">
        <w:rPr>
          <w:lang w:val="en-GB"/>
        </w:rPr>
        <w:t xml:space="preserve">level </w:t>
      </w:r>
      <w:r>
        <w:rPr>
          <w:lang w:val="en-GB"/>
        </w:rPr>
        <w:t>subsistence fishing</w:t>
      </w:r>
      <w:r w:rsidR="00225AA7">
        <w:rPr>
          <w:lang w:val="en-GB"/>
        </w:rPr>
        <w:t xml:space="preserve"> found almost everywhere</w:t>
      </w:r>
      <w:r>
        <w:rPr>
          <w:lang w:val="en-GB"/>
        </w:rPr>
        <w:t xml:space="preserve">.  </w:t>
      </w:r>
      <w:r w:rsidR="00225AA7">
        <w:rPr>
          <w:lang w:val="en-GB"/>
        </w:rPr>
        <w:t xml:space="preserve">The climate and disaster features of these fisheries are </w:t>
      </w:r>
      <w:r w:rsidR="007F60AB">
        <w:rPr>
          <w:lang w:val="en-GB"/>
        </w:rPr>
        <w:t>shown below</w:t>
      </w:r>
      <w:r w:rsidR="00225AA7">
        <w:rPr>
          <w:lang w:val="en-GB"/>
        </w:rPr>
        <w:t xml:space="preserve"> (</w:t>
      </w:r>
      <w:fldSimple w:instr=" REF _Ref339436767 \h  \* MERGEFORMAT ">
        <w:r w:rsidR="00A128AA">
          <w:t xml:space="preserve">Table </w:t>
        </w:r>
        <w:r w:rsidR="00A128AA">
          <w:rPr>
            <w:noProof/>
          </w:rPr>
          <w:t>4.4</w:t>
        </w:r>
      </w:fldSimple>
      <w:r w:rsidR="00225AA7">
        <w:rPr>
          <w:lang w:val="en-GB"/>
        </w:rPr>
        <w:t>).</w:t>
      </w:r>
    </w:p>
    <w:p w:rsidR="003A4F3A" w:rsidRDefault="003A4F3A" w:rsidP="00E23E3C">
      <w:pPr>
        <w:pStyle w:val="Caption"/>
        <w:keepNext/>
      </w:pPr>
      <w:bookmarkStart w:id="60" w:name="_Ref339436767"/>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4</w:t>
      </w:r>
      <w:r w:rsidR="00CE6B59">
        <w:fldChar w:fldCharType="end"/>
      </w:r>
      <w:bookmarkEnd w:id="60"/>
      <w:r>
        <w:t xml:space="preserve"> </w:t>
      </w:r>
      <w:r w:rsidR="00E23E3C">
        <w:t>Examples of h</w:t>
      </w:r>
      <w:r w:rsidRPr="000E1F58">
        <w:t xml:space="preserve">azards, exposure, sensitivity and </w:t>
      </w:r>
      <w:r w:rsidR="0055325B">
        <w:t xml:space="preserve">potential </w:t>
      </w:r>
      <w:r w:rsidRPr="000E1F58">
        <w:t xml:space="preserve">impacts for </w:t>
      </w:r>
      <w:r w:rsidR="0055325B">
        <w:t>inland</w:t>
      </w:r>
      <w:r w:rsidRPr="000E1F58">
        <w:t xml:space="preserve"> </w:t>
      </w:r>
      <w:r>
        <w:t>fisheries</w:t>
      </w:r>
    </w:p>
    <w:tbl>
      <w:tblPr>
        <w:tblStyle w:val="TableGrid"/>
        <w:tblW w:w="0" w:type="auto"/>
        <w:tblLook w:val="04A0"/>
      </w:tblPr>
      <w:tblGrid>
        <w:gridCol w:w="1458"/>
        <w:gridCol w:w="2430"/>
        <w:gridCol w:w="5354"/>
      </w:tblGrid>
      <w:tr w:rsidR="002C5268" w:rsidTr="00BF7010">
        <w:trPr>
          <w:tblHeader/>
        </w:trPr>
        <w:tc>
          <w:tcPr>
            <w:tcW w:w="1458" w:type="dxa"/>
            <w:shd w:val="clear" w:color="auto" w:fill="D9D9D9" w:themeFill="background1" w:themeFillShade="D9"/>
            <w:vAlign w:val="center"/>
          </w:tcPr>
          <w:p w:rsidR="002C5268" w:rsidRPr="00C16A37" w:rsidRDefault="002C5268" w:rsidP="002C5268">
            <w:pPr>
              <w:contextualSpacing/>
              <w:rPr>
                <w:lang w:val="en-GB"/>
              </w:rPr>
            </w:pPr>
            <w:r w:rsidRPr="00C16A37">
              <w:rPr>
                <w:lang w:val="en-GB"/>
              </w:rPr>
              <w:t>Hazard</w:t>
            </w:r>
          </w:p>
        </w:tc>
        <w:tc>
          <w:tcPr>
            <w:tcW w:w="2430" w:type="dxa"/>
            <w:shd w:val="clear" w:color="auto" w:fill="D9D9D9" w:themeFill="background1" w:themeFillShade="D9"/>
          </w:tcPr>
          <w:p w:rsidR="002C5268" w:rsidRDefault="002C5268" w:rsidP="002C5268">
            <w:pPr>
              <w:contextualSpacing/>
              <w:rPr>
                <w:lang w:val="en-GB"/>
              </w:rPr>
            </w:pPr>
            <w:r>
              <w:rPr>
                <w:lang w:val="en-GB"/>
              </w:rPr>
              <w:t>Exposure and Sensitivity</w:t>
            </w:r>
          </w:p>
        </w:tc>
        <w:tc>
          <w:tcPr>
            <w:tcW w:w="5354" w:type="dxa"/>
            <w:shd w:val="clear" w:color="auto" w:fill="D9D9D9" w:themeFill="background1" w:themeFillShade="D9"/>
          </w:tcPr>
          <w:p w:rsidR="002C5268" w:rsidRDefault="002C5268" w:rsidP="002C5268">
            <w:pPr>
              <w:contextualSpacing/>
              <w:rPr>
                <w:lang w:val="en-GB"/>
              </w:rPr>
            </w:pPr>
            <w:r>
              <w:rPr>
                <w:lang w:val="en-GB"/>
              </w:rPr>
              <w:t>Examples of potential impacts</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lang w:val="en-GB"/>
              </w:rPr>
              <w:t>High temp, drought</w:t>
            </w:r>
          </w:p>
        </w:tc>
        <w:tc>
          <w:tcPr>
            <w:tcW w:w="2430" w:type="dxa"/>
          </w:tcPr>
          <w:p w:rsidR="002C5268" w:rsidRDefault="002C5268" w:rsidP="002C5268">
            <w:pPr>
              <w:contextualSpacing/>
              <w:rPr>
                <w:lang w:val="en-GB"/>
              </w:rPr>
            </w:pPr>
            <w:r>
              <w:rPr>
                <w:lang w:val="en-GB"/>
              </w:rPr>
              <w:t>Highest direct impact on shallowest water areas, seasonal water bodies.</w:t>
            </w:r>
          </w:p>
        </w:tc>
        <w:tc>
          <w:tcPr>
            <w:tcW w:w="5354" w:type="dxa"/>
          </w:tcPr>
          <w:p w:rsidR="002C5268" w:rsidRDefault="007E5DE4" w:rsidP="00280629">
            <w:pPr>
              <w:pStyle w:val="ListParagraph"/>
              <w:numPr>
                <w:ilvl w:val="0"/>
                <w:numId w:val="14"/>
              </w:numPr>
              <w:rPr>
                <w:lang w:val="en-GB"/>
              </w:rPr>
            </w:pPr>
            <w:r>
              <w:rPr>
                <w:lang w:val="en-GB"/>
              </w:rPr>
              <w:t>Reduced productivity as tolerances are exceeded</w:t>
            </w:r>
          </w:p>
          <w:p w:rsidR="002C5268" w:rsidRDefault="007E5DE4" w:rsidP="00280629">
            <w:pPr>
              <w:pStyle w:val="ListParagraph"/>
              <w:numPr>
                <w:ilvl w:val="0"/>
                <w:numId w:val="14"/>
              </w:numPr>
              <w:rPr>
                <w:lang w:val="en-GB"/>
              </w:rPr>
            </w:pPr>
            <w:r>
              <w:rPr>
                <w:lang w:val="en-GB"/>
              </w:rPr>
              <w:t>Likely shrinkage of fishable area, increased conflicts</w:t>
            </w:r>
          </w:p>
          <w:p w:rsidR="002C5268" w:rsidRPr="00441793" w:rsidRDefault="002C5268" w:rsidP="00280629">
            <w:pPr>
              <w:pStyle w:val="ListParagraph"/>
              <w:numPr>
                <w:ilvl w:val="0"/>
                <w:numId w:val="14"/>
              </w:numPr>
              <w:rPr>
                <w:lang w:val="en-GB"/>
              </w:rPr>
            </w:pPr>
            <w:r>
              <w:rPr>
                <w:lang w:val="en-GB"/>
              </w:rPr>
              <w:t xml:space="preserve">Alteration of </w:t>
            </w:r>
            <w:r w:rsidR="007E5DE4">
              <w:rPr>
                <w:lang w:val="en-GB"/>
              </w:rPr>
              <w:t>livelihoods if combined with agriculture</w:t>
            </w:r>
          </w:p>
        </w:tc>
      </w:tr>
      <w:tr w:rsidR="002C5268" w:rsidRPr="00BB62CF" w:rsidTr="002C5268">
        <w:trPr>
          <w:trHeight w:val="516"/>
        </w:trPr>
        <w:tc>
          <w:tcPr>
            <w:tcW w:w="1458" w:type="dxa"/>
            <w:vAlign w:val="center"/>
          </w:tcPr>
          <w:p w:rsidR="002C5268" w:rsidRPr="00C16A37" w:rsidRDefault="002C5268" w:rsidP="002C5268">
            <w:pPr>
              <w:contextualSpacing/>
              <w:rPr>
                <w:lang w:val="en-GB"/>
              </w:rPr>
            </w:pPr>
            <w:r w:rsidRPr="00BB62CF">
              <w:rPr>
                <w:lang w:val="en-GB"/>
              </w:rPr>
              <w:t>Intense rainfall</w:t>
            </w:r>
          </w:p>
        </w:tc>
        <w:tc>
          <w:tcPr>
            <w:tcW w:w="2430" w:type="dxa"/>
          </w:tcPr>
          <w:p w:rsidR="002C5268" w:rsidRDefault="009C7C9B" w:rsidP="009C7C9B">
            <w:pPr>
              <w:contextualSpacing/>
              <w:rPr>
                <w:lang w:val="en-GB"/>
              </w:rPr>
            </w:pPr>
            <w:r>
              <w:rPr>
                <w:lang w:val="en-GB"/>
              </w:rPr>
              <w:t>S</w:t>
            </w:r>
            <w:r w:rsidR="002C5268">
              <w:rPr>
                <w:lang w:val="en-GB"/>
              </w:rPr>
              <w:t xml:space="preserve">ensitive in poorly managed areas and </w:t>
            </w:r>
            <w:r>
              <w:rPr>
                <w:lang w:val="en-GB"/>
              </w:rPr>
              <w:t xml:space="preserve">eroding </w:t>
            </w:r>
            <w:r w:rsidR="002C5268">
              <w:rPr>
                <w:lang w:val="en-GB"/>
              </w:rPr>
              <w:t>watersheds.</w:t>
            </w:r>
          </w:p>
        </w:tc>
        <w:tc>
          <w:tcPr>
            <w:tcW w:w="5354" w:type="dxa"/>
          </w:tcPr>
          <w:p w:rsidR="002C5268" w:rsidRPr="00BB62CF" w:rsidRDefault="007E5DE4" w:rsidP="00280629">
            <w:pPr>
              <w:pStyle w:val="ListParagraph"/>
              <w:numPr>
                <w:ilvl w:val="0"/>
                <w:numId w:val="15"/>
              </w:numPr>
              <w:rPr>
                <w:lang w:val="en-GB"/>
              </w:rPr>
            </w:pPr>
            <w:r>
              <w:rPr>
                <w:lang w:val="en-GB"/>
              </w:rPr>
              <w:t>I</w:t>
            </w:r>
            <w:r w:rsidR="002C5268" w:rsidRPr="00BB62CF">
              <w:rPr>
                <w:lang w:val="en-GB"/>
              </w:rPr>
              <w:t xml:space="preserve">mpacts such as sedimentation, </w:t>
            </w:r>
            <w:r>
              <w:rPr>
                <w:lang w:val="en-GB"/>
              </w:rPr>
              <w:t>river</w:t>
            </w:r>
            <w:r w:rsidR="002C5268">
              <w:rPr>
                <w:lang w:val="en-GB"/>
              </w:rPr>
              <w:t>bed scouring</w:t>
            </w:r>
          </w:p>
          <w:p w:rsidR="002C5268" w:rsidRDefault="002C5268" w:rsidP="00280629">
            <w:pPr>
              <w:pStyle w:val="ListParagraph"/>
              <w:numPr>
                <w:ilvl w:val="0"/>
                <w:numId w:val="15"/>
              </w:numPr>
              <w:rPr>
                <w:lang w:val="en-GB"/>
              </w:rPr>
            </w:pPr>
            <w:r w:rsidRPr="00BB62CF">
              <w:rPr>
                <w:lang w:val="en-GB"/>
              </w:rPr>
              <w:t>Physical damage due to flow, debris transportation</w:t>
            </w:r>
          </w:p>
          <w:p w:rsidR="002C5268" w:rsidRPr="00BB62CF" w:rsidRDefault="002C5268" w:rsidP="00280629">
            <w:pPr>
              <w:pStyle w:val="ListParagraph"/>
              <w:numPr>
                <w:ilvl w:val="0"/>
                <w:numId w:val="15"/>
              </w:numPr>
              <w:rPr>
                <w:lang w:val="en-GB"/>
              </w:rPr>
            </w:pPr>
            <w:r>
              <w:rPr>
                <w:lang w:val="en-GB"/>
              </w:rPr>
              <w:t>Infrastructure damage due to poor drainage planning</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GB"/>
              </w:rPr>
              <w:t>Flooding</w:t>
            </w:r>
          </w:p>
        </w:tc>
        <w:tc>
          <w:tcPr>
            <w:tcW w:w="2430" w:type="dxa"/>
          </w:tcPr>
          <w:p w:rsidR="002C5268" w:rsidRDefault="002C5268" w:rsidP="002C5268">
            <w:pPr>
              <w:contextualSpacing/>
              <w:rPr>
                <w:lang w:val="en-GB"/>
              </w:rPr>
            </w:pPr>
            <w:r>
              <w:rPr>
                <w:lang w:val="en-GB"/>
              </w:rPr>
              <w:t>Highest direct impact on shallowest water areas, seasonal water bodies.</w:t>
            </w:r>
          </w:p>
        </w:tc>
        <w:tc>
          <w:tcPr>
            <w:tcW w:w="5354" w:type="dxa"/>
          </w:tcPr>
          <w:p w:rsidR="002C5268" w:rsidRPr="00BB62CF" w:rsidRDefault="007E5DE4" w:rsidP="00280629">
            <w:pPr>
              <w:pStyle w:val="ListParagraph"/>
              <w:numPr>
                <w:ilvl w:val="0"/>
                <w:numId w:val="15"/>
              </w:numPr>
              <w:rPr>
                <w:lang w:val="en-GB"/>
              </w:rPr>
            </w:pPr>
            <w:r>
              <w:rPr>
                <w:lang w:val="en-GB"/>
              </w:rPr>
              <w:t>Possible higher productivity in newly flooded areas</w:t>
            </w:r>
            <w:r w:rsidR="00D51776">
              <w:rPr>
                <w:lang w:val="en-GB"/>
              </w:rPr>
              <w:t xml:space="preserve"> </w:t>
            </w:r>
          </w:p>
          <w:p w:rsidR="002C5268" w:rsidRDefault="007E5DE4" w:rsidP="00280629">
            <w:pPr>
              <w:pStyle w:val="ListParagraph"/>
              <w:numPr>
                <w:ilvl w:val="0"/>
                <w:numId w:val="15"/>
              </w:numPr>
              <w:rPr>
                <w:lang w:val="en-GB"/>
              </w:rPr>
            </w:pPr>
            <w:r>
              <w:rPr>
                <w:lang w:val="en-GB"/>
              </w:rPr>
              <w:t xml:space="preserve">Habitat </w:t>
            </w:r>
            <w:r w:rsidR="004505D9">
              <w:rPr>
                <w:lang w:val="en-GB"/>
              </w:rPr>
              <w:t xml:space="preserve">flooding </w:t>
            </w:r>
            <w:r>
              <w:rPr>
                <w:lang w:val="en-GB"/>
              </w:rPr>
              <w:t xml:space="preserve">may increase </w:t>
            </w:r>
            <w:r w:rsidR="004505D9">
              <w:rPr>
                <w:lang w:val="en-GB"/>
              </w:rPr>
              <w:t xml:space="preserve">some spawning areas </w:t>
            </w:r>
          </w:p>
          <w:p w:rsidR="002C5268" w:rsidRDefault="007E5DE4" w:rsidP="00280629">
            <w:pPr>
              <w:pStyle w:val="ListParagraph"/>
              <w:numPr>
                <w:ilvl w:val="0"/>
                <w:numId w:val="15"/>
              </w:numPr>
              <w:rPr>
                <w:lang w:val="en-GB"/>
              </w:rPr>
            </w:pPr>
            <w:r>
              <w:rPr>
                <w:lang w:val="en-GB"/>
              </w:rPr>
              <w:t>Possible public health hazard due to agrochemicals</w:t>
            </w:r>
          </w:p>
        </w:tc>
      </w:tr>
      <w:tr w:rsidR="002C5268" w:rsidRPr="002B23B4" w:rsidTr="002C5268">
        <w:trPr>
          <w:trHeight w:val="269"/>
        </w:trPr>
        <w:tc>
          <w:tcPr>
            <w:tcW w:w="1458" w:type="dxa"/>
            <w:vAlign w:val="center"/>
          </w:tcPr>
          <w:p w:rsidR="002C5268" w:rsidRPr="002B23B4" w:rsidRDefault="002C5268" w:rsidP="002C5268">
            <w:pPr>
              <w:rPr>
                <w:bCs/>
                <w:lang w:val="en-GB"/>
              </w:rPr>
            </w:pPr>
            <w:r w:rsidRPr="002B23B4">
              <w:rPr>
                <w:bCs/>
                <w:lang w:val="en-GB"/>
              </w:rPr>
              <w:t>Landslide</w:t>
            </w:r>
          </w:p>
        </w:tc>
        <w:tc>
          <w:tcPr>
            <w:tcW w:w="2430" w:type="dxa"/>
          </w:tcPr>
          <w:p w:rsidR="002C5268" w:rsidRPr="002B23B4" w:rsidRDefault="004505D9" w:rsidP="002C5268">
            <w:pPr>
              <w:rPr>
                <w:bCs/>
                <w:lang w:val="en-GB"/>
              </w:rPr>
            </w:pPr>
            <w:r>
              <w:rPr>
                <w:lang w:val="en-GB"/>
              </w:rPr>
              <w:t>Sensitive in poorly managed areas and eroding watersheds</w:t>
            </w:r>
            <w:r w:rsidR="00EA3075">
              <w:rPr>
                <w:lang w:val="en-GB"/>
              </w:rPr>
              <w:t>.</w:t>
            </w:r>
          </w:p>
        </w:tc>
        <w:tc>
          <w:tcPr>
            <w:tcW w:w="5354" w:type="dxa"/>
          </w:tcPr>
          <w:p w:rsidR="002C5268" w:rsidRPr="002B23B4" w:rsidRDefault="002C5268" w:rsidP="00280629">
            <w:pPr>
              <w:pStyle w:val="ListParagraph"/>
              <w:numPr>
                <w:ilvl w:val="0"/>
                <w:numId w:val="15"/>
              </w:numPr>
              <w:rPr>
                <w:bCs/>
                <w:lang w:val="en-GB"/>
              </w:rPr>
            </w:pPr>
            <w:r w:rsidRPr="002B23B4">
              <w:rPr>
                <w:bCs/>
                <w:lang w:val="en-GB"/>
              </w:rPr>
              <w:t xml:space="preserve">Physical </w:t>
            </w:r>
            <w:r w:rsidR="007E5DE4">
              <w:rPr>
                <w:bCs/>
                <w:lang w:val="en-GB"/>
              </w:rPr>
              <w:t>watercourse blockage</w:t>
            </w:r>
            <w:r w:rsidR="00407B8D">
              <w:rPr>
                <w:bCs/>
                <w:lang w:val="en-GB"/>
              </w:rPr>
              <w:t xml:space="preserve"> and</w:t>
            </w:r>
            <w:r w:rsidRPr="002B23B4">
              <w:rPr>
                <w:bCs/>
                <w:lang w:val="en-GB"/>
              </w:rPr>
              <w:t xml:space="preserve"> altered </w:t>
            </w:r>
            <w:r w:rsidR="00407B8D">
              <w:rPr>
                <w:bCs/>
                <w:lang w:val="en-GB"/>
              </w:rPr>
              <w:t>drainage</w:t>
            </w:r>
            <w:r w:rsidRPr="002B23B4">
              <w:rPr>
                <w:bCs/>
                <w:lang w:val="en-GB"/>
              </w:rPr>
              <w:t xml:space="preserve"> </w:t>
            </w:r>
          </w:p>
          <w:p w:rsidR="002C5268" w:rsidRDefault="002C5268" w:rsidP="00280629">
            <w:pPr>
              <w:pStyle w:val="ListParagraph"/>
              <w:numPr>
                <w:ilvl w:val="0"/>
                <w:numId w:val="15"/>
              </w:numPr>
              <w:rPr>
                <w:bCs/>
                <w:lang w:val="en-GB"/>
              </w:rPr>
            </w:pPr>
            <w:r w:rsidRPr="002B23B4">
              <w:rPr>
                <w:bCs/>
                <w:lang w:val="en-GB"/>
              </w:rPr>
              <w:t>Damage to fishing community infrastructure, roads</w:t>
            </w:r>
          </w:p>
          <w:p w:rsidR="00407B8D" w:rsidRPr="002B23B4" w:rsidRDefault="00407B8D" w:rsidP="00280629">
            <w:pPr>
              <w:pStyle w:val="ListParagraph"/>
              <w:numPr>
                <w:ilvl w:val="0"/>
                <w:numId w:val="15"/>
              </w:numPr>
              <w:rPr>
                <w:bCs/>
                <w:lang w:val="en-GB"/>
              </w:rPr>
            </w:pPr>
            <w:r>
              <w:rPr>
                <w:bCs/>
                <w:lang w:val="en-GB"/>
              </w:rPr>
              <w:t>Destruction of critical habitat reduces productivity</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GB"/>
              </w:rPr>
              <w:t>Storms and hurricanes</w:t>
            </w:r>
          </w:p>
        </w:tc>
        <w:tc>
          <w:tcPr>
            <w:tcW w:w="2430" w:type="dxa"/>
          </w:tcPr>
          <w:p w:rsidR="002C5268" w:rsidRDefault="002C5268" w:rsidP="002C5268">
            <w:pPr>
              <w:contextualSpacing/>
              <w:rPr>
                <w:lang w:val="en-GB"/>
              </w:rPr>
            </w:pPr>
            <w:r>
              <w:rPr>
                <w:lang w:val="en-GB"/>
              </w:rPr>
              <w:t>Little exposure unless an extensive landfall or via indirect pathways.</w:t>
            </w:r>
          </w:p>
        </w:tc>
        <w:tc>
          <w:tcPr>
            <w:tcW w:w="5354" w:type="dxa"/>
          </w:tcPr>
          <w:p w:rsidR="002C5268" w:rsidRPr="00407B8D" w:rsidRDefault="002C5268" w:rsidP="00280629">
            <w:pPr>
              <w:pStyle w:val="ListParagraph"/>
              <w:numPr>
                <w:ilvl w:val="0"/>
                <w:numId w:val="15"/>
              </w:numPr>
              <w:rPr>
                <w:bCs/>
                <w:lang w:val="en-GB"/>
              </w:rPr>
            </w:pPr>
            <w:r w:rsidRPr="00407B8D">
              <w:rPr>
                <w:bCs/>
                <w:lang w:val="en-GB"/>
              </w:rPr>
              <w:t>Physical damage due to wave</w:t>
            </w:r>
            <w:r w:rsidR="00407B8D" w:rsidRPr="00407B8D">
              <w:rPr>
                <w:bCs/>
                <w:lang w:val="en-GB"/>
              </w:rPr>
              <w:t>s, wind</w:t>
            </w:r>
            <w:r w:rsidRPr="00407B8D">
              <w:rPr>
                <w:bCs/>
                <w:lang w:val="en-GB"/>
              </w:rPr>
              <w:t xml:space="preserve"> </w:t>
            </w:r>
            <w:r w:rsidR="00407B8D" w:rsidRPr="00407B8D">
              <w:rPr>
                <w:bCs/>
                <w:lang w:val="en-GB"/>
              </w:rPr>
              <w:t>if near the coast</w:t>
            </w:r>
          </w:p>
          <w:p w:rsidR="002C5268" w:rsidRPr="00407B8D" w:rsidRDefault="00407B8D" w:rsidP="00280629">
            <w:pPr>
              <w:pStyle w:val="ListParagraph"/>
              <w:numPr>
                <w:ilvl w:val="0"/>
                <w:numId w:val="15"/>
              </w:numPr>
              <w:rPr>
                <w:bCs/>
                <w:lang w:val="en-GB"/>
              </w:rPr>
            </w:pPr>
            <w:r w:rsidRPr="00407B8D">
              <w:rPr>
                <w:bCs/>
                <w:lang w:val="en-GB"/>
              </w:rPr>
              <w:t>May be accompanied by intense rainfall, flooding</w:t>
            </w:r>
          </w:p>
        </w:tc>
      </w:tr>
      <w:tr w:rsidR="002C5268" w:rsidTr="002C5268">
        <w:trPr>
          <w:trHeight w:val="516"/>
        </w:trPr>
        <w:tc>
          <w:tcPr>
            <w:tcW w:w="1458" w:type="dxa"/>
            <w:vAlign w:val="center"/>
          </w:tcPr>
          <w:p w:rsidR="002C5268" w:rsidRPr="00C16A37" w:rsidRDefault="002C5268" w:rsidP="002C5268">
            <w:pPr>
              <w:contextualSpacing/>
              <w:rPr>
                <w:bCs/>
              </w:rPr>
            </w:pPr>
            <w:r w:rsidRPr="00C16A37">
              <w:rPr>
                <w:bCs/>
              </w:rPr>
              <w:t xml:space="preserve">Sea level rise </w:t>
            </w:r>
          </w:p>
        </w:tc>
        <w:tc>
          <w:tcPr>
            <w:tcW w:w="2430" w:type="dxa"/>
          </w:tcPr>
          <w:p w:rsidR="002C5268" w:rsidRDefault="002C5268" w:rsidP="002C5268">
            <w:pPr>
              <w:contextualSpacing/>
              <w:rPr>
                <w:lang w:val="en-GB"/>
              </w:rPr>
            </w:pPr>
            <w:r>
              <w:rPr>
                <w:lang w:val="en-GB"/>
              </w:rPr>
              <w:t>Little exposure except in coastal floodplain prone to marine inundation.</w:t>
            </w:r>
          </w:p>
        </w:tc>
        <w:tc>
          <w:tcPr>
            <w:tcW w:w="5354" w:type="dxa"/>
          </w:tcPr>
          <w:p w:rsidR="002C5268" w:rsidRDefault="00407B8D" w:rsidP="00280629">
            <w:pPr>
              <w:pStyle w:val="ListParagraph"/>
              <w:numPr>
                <w:ilvl w:val="0"/>
                <w:numId w:val="15"/>
              </w:numPr>
              <w:rPr>
                <w:lang w:val="en-GB"/>
              </w:rPr>
            </w:pPr>
            <w:r>
              <w:rPr>
                <w:lang w:val="en-GB"/>
              </w:rPr>
              <w:t>Exacerbation of coastal infrastructure impact by flood</w:t>
            </w:r>
          </w:p>
          <w:p w:rsidR="002C5268" w:rsidRDefault="00407B8D" w:rsidP="00280629">
            <w:pPr>
              <w:pStyle w:val="ListParagraph"/>
              <w:numPr>
                <w:ilvl w:val="0"/>
                <w:numId w:val="15"/>
              </w:numPr>
              <w:rPr>
                <w:lang w:val="en-GB"/>
              </w:rPr>
            </w:pPr>
            <w:r>
              <w:rPr>
                <w:lang w:val="en-GB"/>
              </w:rPr>
              <w:t>Saline intrusion may completely alter habitats inland</w:t>
            </w:r>
            <w:r w:rsidR="002C5268">
              <w:rPr>
                <w:lang w:val="en-GB"/>
              </w:rPr>
              <w:t xml:space="preserve"> </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029"/>
              </w:rPr>
              <w:t>Ocean acidification</w:t>
            </w:r>
            <w:r w:rsidRPr="00C16A37">
              <w:rPr>
                <w:bCs/>
                <w:lang w:val="en-GB"/>
              </w:rPr>
              <w:t xml:space="preserve"> </w:t>
            </w:r>
          </w:p>
        </w:tc>
        <w:tc>
          <w:tcPr>
            <w:tcW w:w="2430" w:type="dxa"/>
          </w:tcPr>
          <w:p w:rsidR="002C5268" w:rsidRDefault="00407B8D" w:rsidP="002C5268">
            <w:pPr>
              <w:contextualSpacing/>
              <w:rPr>
                <w:lang w:val="en-GB"/>
              </w:rPr>
            </w:pPr>
            <w:r>
              <w:rPr>
                <w:lang w:val="en-GB"/>
              </w:rPr>
              <w:t>No to low and uncertain</w:t>
            </w:r>
            <w:r w:rsidR="002C5268">
              <w:rPr>
                <w:lang w:val="en-GB"/>
              </w:rPr>
              <w:t>.</w:t>
            </w:r>
          </w:p>
        </w:tc>
        <w:tc>
          <w:tcPr>
            <w:tcW w:w="5354" w:type="dxa"/>
          </w:tcPr>
          <w:p w:rsidR="002C5268" w:rsidRDefault="00407B8D" w:rsidP="00280629">
            <w:pPr>
              <w:pStyle w:val="ListParagraph"/>
              <w:numPr>
                <w:ilvl w:val="0"/>
                <w:numId w:val="15"/>
              </w:numPr>
              <w:rPr>
                <w:lang w:val="en-GB"/>
              </w:rPr>
            </w:pPr>
            <w:r>
              <w:rPr>
                <w:lang w:val="en-GB"/>
              </w:rPr>
              <w:t>Unlikely to have impact</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029"/>
              </w:rPr>
              <w:t>Volcano</w:t>
            </w:r>
            <w:r w:rsidRPr="00C16A37">
              <w:rPr>
                <w:bCs/>
                <w:lang w:val="en-GB"/>
              </w:rPr>
              <w:t xml:space="preserve"> </w:t>
            </w:r>
          </w:p>
        </w:tc>
        <w:tc>
          <w:tcPr>
            <w:tcW w:w="2430" w:type="dxa"/>
          </w:tcPr>
          <w:p w:rsidR="002C5268" w:rsidRDefault="002C5268" w:rsidP="004505D9">
            <w:pPr>
              <w:contextualSpacing/>
              <w:rPr>
                <w:lang w:val="en-GB"/>
              </w:rPr>
            </w:pPr>
            <w:r>
              <w:rPr>
                <w:lang w:val="en-GB"/>
              </w:rPr>
              <w:t>Impact may be highest on steep slopes</w:t>
            </w:r>
            <w:r w:rsidR="004505D9">
              <w:rPr>
                <w:lang w:val="en-GB"/>
              </w:rPr>
              <w:t xml:space="preserve"> but ash can impact large areas</w:t>
            </w:r>
            <w:r>
              <w:rPr>
                <w:lang w:val="en-GB"/>
              </w:rPr>
              <w:t xml:space="preserve">  </w:t>
            </w:r>
          </w:p>
        </w:tc>
        <w:tc>
          <w:tcPr>
            <w:tcW w:w="5354" w:type="dxa"/>
          </w:tcPr>
          <w:p w:rsidR="00DF337B" w:rsidRDefault="00DF337B" w:rsidP="00280629">
            <w:pPr>
              <w:pStyle w:val="ListParagraph"/>
              <w:numPr>
                <w:ilvl w:val="0"/>
                <w:numId w:val="15"/>
              </w:numPr>
              <w:rPr>
                <w:lang w:val="en-GB"/>
              </w:rPr>
            </w:pPr>
            <w:r>
              <w:rPr>
                <w:lang w:val="en-GB"/>
              </w:rPr>
              <w:t xml:space="preserve">Physical damage to fisheries </w:t>
            </w:r>
            <w:r w:rsidR="004505D9">
              <w:rPr>
                <w:lang w:val="en-GB"/>
              </w:rPr>
              <w:t xml:space="preserve">and public </w:t>
            </w:r>
            <w:r>
              <w:rPr>
                <w:lang w:val="en-GB"/>
              </w:rPr>
              <w:t xml:space="preserve">infrastructure </w:t>
            </w:r>
          </w:p>
          <w:p w:rsidR="002C5268" w:rsidRDefault="002C5268" w:rsidP="00280629">
            <w:pPr>
              <w:pStyle w:val="ListParagraph"/>
              <w:numPr>
                <w:ilvl w:val="0"/>
                <w:numId w:val="15"/>
              </w:numPr>
              <w:rPr>
                <w:lang w:val="en-GB"/>
              </w:rPr>
            </w:pPr>
            <w:r>
              <w:rPr>
                <w:lang w:val="en-GB"/>
              </w:rPr>
              <w:t>Changed landscapes</w:t>
            </w:r>
            <w:r w:rsidR="00407B8D">
              <w:rPr>
                <w:lang w:val="en-GB"/>
              </w:rPr>
              <w:t>, water flows and habitats</w:t>
            </w:r>
            <w:r>
              <w:rPr>
                <w:lang w:val="en-GB"/>
              </w:rPr>
              <w:t xml:space="preserve"> </w:t>
            </w:r>
          </w:p>
          <w:p w:rsidR="002C5268" w:rsidRDefault="00407B8D" w:rsidP="00280629">
            <w:pPr>
              <w:pStyle w:val="ListParagraph"/>
              <w:numPr>
                <w:ilvl w:val="0"/>
                <w:numId w:val="15"/>
              </w:numPr>
              <w:rPr>
                <w:lang w:val="en-GB"/>
              </w:rPr>
            </w:pPr>
            <w:r>
              <w:rPr>
                <w:lang w:val="en-GB"/>
              </w:rPr>
              <w:t>Altered chemical composition of water bodies</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GB"/>
              </w:rPr>
              <w:t>Earthquake</w:t>
            </w:r>
          </w:p>
        </w:tc>
        <w:tc>
          <w:tcPr>
            <w:tcW w:w="2430" w:type="dxa"/>
          </w:tcPr>
          <w:p w:rsidR="002C5268" w:rsidRDefault="002C5268" w:rsidP="002C5268">
            <w:pPr>
              <w:contextualSpacing/>
              <w:rPr>
                <w:lang w:val="en-GB"/>
              </w:rPr>
            </w:pPr>
            <w:r>
              <w:rPr>
                <w:lang w:val="en-GB"/>
              </w:rPr>
              <w:t xml:space="preserve">Rare occurrence but </w:t>
            </w:r>
            <w:r w:rsidR="007E5DE4">
              <w:rPr>
                <w:lang w:val="en-GB"/>
              </w:rPr>
              <w:t>perhaps high sensitivity</w:t>
            </w:r>
          </w:p>
        </w:tc>
        <w:tc>
          <w:tcPr>
            <w:tcW w:w="5354" w:type="dxa"/>
          </w:tcPr>
          <w:p w:rsidR="002C5268" w:rsidRDefault="0037732D" w:rsidP="00280629">
            <w:pPr>
              <w:pStyle w:val="ListParagraph"/>
              <w:numPr>
                <w:ilvl w:val="0"/>
                <w:numId w:val="15"/>
              </w:numPr>
              <w:rPr>
                <w:lang w:val="en-GB"/>
              </w:rPr>
            </w:pPr>
            <w:r>
              <w:rPr>
                <w:lang w:val="en-GB"/>
              </w:rPr>
              <w:t xml:space="preserve">Changed landscapes, water flows and habitats </w:t>
            </w:r>
          </w:p>
          <w:p w:rsidR="0037732D" w:rsidRPr="0037732D" w:rsidRDefault="0037732D" w:rsidP="00280629">
            <w:pPr>
              <w:pStyle w:val="ListParagraph"/>
              <w:numPr>
                <w:ilvl w:val="0"/>
                <w:numId w:val="15"/>
              </w:numPr>
              <w:rPr>
                <w:lang w:val="en-GB"/>
              </w:rPr>
            </w:pPr>
            <w:r>
              <w:rPr>
                <w:lang w:val="en-GB"/>
              </w:rPr>
              <w:t>Damage to communities and public infrastructure</w:t>
            </w:r>
          </w:p>
        </w:tc>
      </w:tr>
      <w:tr w:rsidR="002C5268" w:rsidTr="002C5268">
        <w:trPr>
          <w:trHeight w:val="516"/>
        </w:trPr>
        <w:tc>
          <w:tcPr>
            <w:tcW w:w="1458" w:type="dxa"/>
            <w:vAlign w:val="center"/>
          </w:tcPr>
          <w:p w:rsidR="002C5268" w:rsidRPr="00C16A37" w:rsidRDefault="002C5268" w:rsidP="002C5268">
            <w:pPr>
              <w:contextualSpacing/>
              <w:rPr>
                <w:lang w:val="en-GB"/>
              </w:rPr>
            </w:pPr>
            <w:r w:rsidRPr="00C16A37">
              <w:rPr>
                <w:bCs/>
                <w:lang w:val="en-029"/>
              </w:rPr>
              <w:t>Tsunami</w:t>
            </w:r>
          </w:p>
        </w:tc>
        <w:tc>
          <w:tcPr>
            <w:tcW w:w="2430" w:type="dxa"/>
          </w:tcPr>
          <w:p w:rsidR="002C5268" w:rsidRDefault="007E5DE4" w:rsidP="002C5268">
            <w:pPr>
              <w:contextualSpacing/>
              <w:rPr>
                <w:lang w:val="en-GB"/>
              </w:rPr>
            </w:pPr>
            <w:r>
              <w:rPr>
                <w:lang w:val="en-GB"/>
              </w:rPr>
              <w:t>Unlikely to impact much except coastal plains</w:t>
            </w:r>
          </w:p>
        </w:tc>
        <w:tc>
          <w:tcPr>
            <w:tcW w:w="5354" w:type="dxa"/>
          </w:tcPr>
          <w:p w:rsidR="002C5268" w:rsidRDefault="002C5268" w:rsidP="00280629">
            <w:pPr>
              <w:pStyle w:val="ListParagraph"/>
              <w:numPr>
                <w:ilvl w:val="0"/>
                <w:numId w:val="15"/>
              </w:numPr>
              <w:rPr>
                <w:lang w:val="en-GB"/>
              </w:rPr>
            </w:pPr>
            <w:r>
              <w:rPr>
                <w:lang w:val="en-GB"/>
              </w:rPr>
              <w:t xml:space="preserve">Physical alteration to </w:t>
            </w:r>
            <w:r w:rsidR="00407B8D">
              <w:rPr>
                <w:lang w:val="en-GB"/>
              </w:rPr>
              <w:t xml:space="preserve">inland areas adjacent to </w:t>
            </w:r>
            <w:r>
              <w:rPr>
                <w:lang w:val="en-GB"/>
              </w:rPr>
              <w:t xml:space="preserve">coasts </w:t>
            </w:r>
          </w:p>
        </w:tc>
      </w:tr>
    </w:tbl>
    <w:p w:rsidR="002C5268" w:rsidRDefault="002C5268" w:rsidP="002C5268"/>
    <w:p w:rsidR="002C5268" w:rsidRDefault="007F60AB" w:rsidP="006B2308">
      <w:pPr>
        <w:jc w:val="both"/>
        <w:rPr>
          <w:lang w:val="en-GB"/>
        </w:rPr>
      </w:pPr>
      <w:r>
        <w:rPr>
          <w:lang w:val="en-GB"/>
        </w:rPr>
        <w:t>In addition to the general information on impacts provided above and in the annex, we offer some additional points and lessons from literature on climate and disaster impacts in the Caribbean. Adaptive capacity and resilience are addressed later.</w:t>
      </w:r>
    </w:p>
    <w:p w:rsidR="007F60AB" w:rsidRDefault="007F60AB" w:rsidP="00112A54">
      <w:pPr>
        <w:pStyle w:val="ListParagraph"/>
        <w:numPr>
          <w:ilvl w:val="0"/>
          <w:numId w:val="16"/>
        </w:numPr>
        <w:ind w:hanging="720"/>
        <w:jc w:val="both"/>
      </w:pPr>
      <w:r>
        <w:t xml:space="preserve">Disaster statistics on the impacts experienced by inland fisheries are scare and may need to be addressed primarily by local knowledge through oral histories rather than in scientific studies  </w:t>
      </w:r>
    </w:p>
    <w:p w:rsidR="007F60AB" w:rsidRDefault="007F60AB" w:rsidP="00112A54">
      <w:pPr>
        <w:pStyle w:val="ListParagraph"/>
        <w:numPr>
          <w:ilvl w:val="0"/>
          <w:numId w:val="16"/>
        </w:numPr>
        <w:ind w:hanging="720"/>
        <w:jc w:val="both"/>
      </w:pPr>
      <w:r>
        <w:t>Few countries have fisheries policies and plans that address inland fisheries (e.g. Guyana is now in the process</w:t>
      </w:r>
      <w:r w:rsidR="004B0228" w:rsidRPr="004B0228">
        <w:t xml:space="preserve"> </w:t>
      </w:r>
      <w:r w:rsidR="004B0228">
        <w:t>of doing so for its hinterland/interior fisheries</w:t>
      </w:r>
      <w:r>
        <w:t xml:space="preserve">), so </w:t>
      </w:r>
      <w:r w:rsidR="004B0228">
        <w:t xml:space="preserve">new </w:t>
      </w:r>
      <w:r>
        <w:t xml:space="preserve">opportunities exist for mainstreaming CCA and DRM </w:t>
      </w:r>
    </w:p>
    <w:p w:rsidR="004231AB" w:rsidRDefault="004231AB" w:rsidP="00112A54">
      <w:pPr>
        <w:pStyle w:val="ListParagraph"/>
        <w:numPr>
          <w:ilvl w:val="0"/>
          <w:numId w:val="16"/>
        </w:numPr>
        <w:ind w:hanging="720"/>
        <w:jc w:val="both"/>
      </w:pPr>
      <w:r>
        <w:lastRenderedPageBreak/>
        <w:t xml:space="preserve">Inland fisheries management incorporating CCA and DRM may need to consider land tenure, </w:t>
      </w:r>
      <w:r w:rsidR="004B0228">
        <w:t xml:space="preserve">rights and traditions of </w:t>
      </w:r>
      <w:r>
        <w:t>indigenous people and concerns not applicable to marine fisheries</w:t>
      </w:r>
    </w:p>
    <w:p w:rsidR="004231AB" w:rsidRDefault="004231AB" w:rsidP="00112A54">
      <w:pPr>
        <w:pStyle w:val="ListParagraph"/>
        <w:numPr>
          <w:ilvl w:val="0"/>
          <w:numId w:val="16"/>
        </w:numPr>
        <w:ind w:hanging="720"/>
        <w:jc w:val="both"/>
      </w:pPr>
      <w:r>
        <w:t>In relatively large countries (e.g. Guyana, Suriname) inland fishing may be far removed from the fisheries management authority, making community-based management essential</w:t>
      </w:r>
    </w:p>
    <w:p w:rsidR="00407391" w:rsidRDefault="004231AB" w:rsidP="00112A54">
      <w:pPr>
        <w:pStyle w:val="ListParagraph"/>
        <w:numPr>
          <w:ilvl w:val="0"/>
          <w:numId w:val="16"/>
        </w:numPr>
        <w:ind w:hanging="720"/>
        <w:jc w:val="both"/>
      </w:pPr>
      <w:r>
        <w:t xml:space="preserve">Threats to inland fishing from watershed activities such as forestry, agriculture and mining </w:t>
      </w:r>
      <w:r w:rsidR="00407391">
        <w:t>interact considerably with natural disasters and feature in sustainable land use management</w:t>
      </w:r>
    </w:p>
    <w:p w:rsidR="00DD1F5F" w:rsidRPr="002C5268" w:rsidRDefault="00407391" w:rsidP="00112A54">
      <w:pPr>
        <w:pStyle w:val="ListParagraph"/>
        <w:numPr>
          <w:ilvl w:val="0"/>
          <w:numId w:val="16"/>
        </w:numPr>
        <w:ind w:hanging="720"/>
        <w:jc w:val="both"/>
      </w:pPr>
      <w:r>
        <w:t>Depending upon the interactions among hazards and changes some opportunities may be presented compared to a much more negative outlook in the marine fisheries sector</w:t>
      </w:r>
      <w:r w:rsidR="004231AB">
        <w:t xml:space="preserve">   </w:t>
      </w:r>
    </w:p>
    <w:p w:rsidR="00C16A37" w:rsidRPr="00B742C3" w:rsidRDefault="00C06D7D" w:rsidP="00B742C3">
      <w:pPr>
        <w:pStyle w:val="Heading3"/>
        <w:spacing w:before="0"/>
        <w:jc w:val="both"/>
        <w:rPr>
          <w:rFonts w:ascii="Times New Roman" w:hAnsi="Times New Roman" w:cs="Times New Roman"/>
          <w:b/>
          <w:lang w:val="en-GB"/>
        </w:rPr>
      </w:pPr>
      <w:bookmarkStart w:id="61" w:name="_Toc227859350"/>
      <w:r w:rsidRPr="00B742C3">
        <w:rPr>
          <w:rFonts w:ascii="Times New Roman" w:hAnsi="Times New Roman" w:cs="Times New Roman"/>
          <w:b/>
          <w:lang w:val="en-GB"/>
        </w:rPr>
        <w:t>Aquaculture in general</w:t>
      </w:r>
      <w:bookmarkEnd w:id="61"/>
    </w:p>
    <w:p w:rsidR="00B742C3" w:rsidRDefault="00B742C3" w:rsidP="00B742C3">
      <w:pPr>
        <w:spacing w:after="0"/>
        <w:jc w:val="both"/>
      </w:pPr>
    </w:p>
    <w:p w:rsidR="00234F71" w:rsidRDefault="00234F71" w:rsidP="006B2308">
      <w:pPr>
        <w:jc w:val="both"/>
        <w:rPr>
          <w:lang w:val="en-GB"/>
        </w:rPr>
      </w:pPr>
      <w:r>
        <w:t xml:space="preserve">A </w:t>
      </w:r>
      <w:r w:rsidR="0097058B">
        <w:t xml:space="preserve">FAO Workshop </w:t>
      </w:r>
      <w:r w:rsidR="00310916">
        <w:t xml:space="preserve">gathering experts who prepared </w:t>
      </w:r>
      <w:r w:rsidR="0097058B">
        <w:t>the Regional Aquaculture Review for Latin America and the Caribbean</w:t>
      </w:r>
      <w:r>
        <w:t xml:space="preserve"> recently addressed this topic</w:t>
      </w:r>
      <w:r>
        <w:rPr>
          <w:rStyle w:val="FootnoteReference"/>
        </w:rPr>
        <w:footnoteReference w:id="81"/>
      </w:r>
      <w:r>
        <w:t xml:space="preserve">. </w:t>
      </w:r>
      <w:r w:rsidR="0097058B">
        <w:rPr>
          <w:lang w:val="en-GB"/>
        </w:rPr>
        <w:t>S</w:t>
      </w:r>
      <w:r w:rsidR="0097058B" w:rsidRPr="0097058B">
        <w:rPr>
          <w:lang w:val="en-GB"/>
        </w:rPr>
        <w:t xml:space="preserve">ome common issues identified by the experts included: </w:t>
      </w:r>
    </w:p>
    <w:p w:rsidR="00234F71" w:rsidRPr="00234F71" w:rsidRDefault="00234F71" w:rsidP="00112A54">
      <w:pPr>
        <w:pStyle w:val="ListParagraph"/>
        <w:numPr>
          <w:ilvl w:val="0"/>
          <w:numId w:val="20"/>
        </w:numPr>
        <w:ind w:hanging="720"/>
        <w:jc w:val="both"/>
        <w:rPr>
          <w:lang w:val="en-GB"/>
        </w:rPr>
      </w:pPr>
      <w:r w:rsidRPr="00234F71">
        <w:rPr>
          <w:lang w:val="en-GB"/>
        </w:rPr>
        <w:t>L</w:t>
      </w:r>
      <w:r w:rsidR="0097058B" w:rsidRPr="00234F71">
        <w:rPr>
          <w:lang w:val="en-GB"/>
        </w:rPr>
        <w:t xml:space="preserve">ack of estimation of economic and social impacts of aquaculture as well as the scarcity of information about the impact on local protein consumption </w:t>
      </w:r>
    </w:p>
    <w:p w:rsidR="00234F71" w:rsidRPr="00234F71" w:rsidRDefault="00234F71" w:rsidP="00112A54">
      <w:pPr>
        <w:pStyle w:val="ListParagraph"/>
        <w:numPr>
          <w:ilvl w:val="0"/>
          <w:numId w:val="20"/>
        </w:numPr>
        <w:ind w:hanging="720"/>
        <w:jc w:val="both"/>
        <w:rPr>
          <w:lang w:val="en-GB"/>
        </w:rPr>
      </w:pPr>
      <w:r w:rsidRPr="00234F71">
        <w:rPr>
          <w:lang w:val="en-GB"/>
        </w:rPr>
        <w:t>W</w:t>
      </w:r>
      <w:r w:rsidR="0097058B" w:rsidRPr="00234F71">
        <w:rPr>
          <w:lang w:val="en-GB"/>
        </w:rPr>
        <w:t>eak coordination and management of environmental issues particularly regarding institutional coordination (usually among fisheries and environmental institutions)</w:t>
      </w:r>
    </w:p>
    <w:p w:rsidR="00234F71" w:rsidRPr="00234F71" w:rsidRDefault="00234F71" w:rsidP="00112A54">
      <w:pPr>
        <w:pStyle w:val="ListParagraph"/>
        <w:numPr>
          <w:ilvl w:val="0"/>
          <w:numId w:val="20"/>
        </w:numPr>
        <w:ind w:hanging="720"/>
        <w:jc w:val="both"/>
        <w:rPr>
          <w:lang w:val="en-GB"/>
        </w:rPr>
      </w:pPr>
      <w:r w:rsidRPr="00234F71">
        <w:rPr>
          <w:lang w:val="en-GB"/>
        </w:rPr>
        <w:t>N</w:t>
      </w:r>
      <w:r w:rsidR="0097058B" w:rsidRPr="00234F71">
        <w:rPr>
          <w:lang w:val="en-GB"/>
        </w:rPr>
        <w:t xml:space="preserve">eed for strengthening of government and institutional frameworks </w:t>
      </w:r>
    </w:p>
    <w:p w:rsidR="00234F71" w:rsidRPr="00234F71" w:rsidRDefault="00234F71" w:rsidP="00112A54">
      <w:pPr>
        <w:pStyle w:val="ListParagraph"/>
        <w:numPr>
          <w:ilvl w:val="0"/>
          <w:numId w:val="20"/>
        </w:numPr>
        <w:ind w:hanging="720"/>
        <w:jc w:val="both"/>
        <w:rPr>
          <w:lang w:val="en-GB"/>
        </w:rPr>
      </w:pPr>
      <w:r w:rsidRPr="00234F71">
        <w:rPr>
          <w:lang w:val="en-GB"/>
        </w:rPr>
        <w:t>N</w:t>
      </w:r>
      <w:r w:rsidR="0097058B" w:rsidRPr="00234F71">
        <w:rPr>
          <w:lang w:val="en-GB"/>
        </w:rPr>
        <w:t xml:space="preserve">eed for enhancing of sub-regional and regional cooperation </w:t>
      </w:r>
    </w:p>
    <w:p w:rsidR="0097058B" w:rsidRPr="00234F71" w:rsidRDefault="00234F71" w:rsidP="00112A54">
      <w:pPr>
        <w:pStyle w:val="ListParagraph"/>
        <w:numPr>
          <w:ilvl w:val="0"/>
          <w:numId w:val="20"/>
        </w:numPr>
        <w:ind w:hanging="720"/>
        <w:jc w:val="both"/>
        <w:rPr>
          <w:lang w:val="en-GB"/>
        </w:rPr>
      </w:pPr>
      <w:r w:rsidRPr="00234F71">
        <w:rPr>
          <w:lang w:val="en-GB"/>
        </w:rPr>
        <w:t>N</w:t>
      </w:r>
      <w:r w:rsidR="0097058B" w:rsidRPr="00234F71">
        <w:rPr>
          <w:lang w:val="en-GB"/>
        </w:rPr>
        <w:t>eed to control the spread of diseases, and particularly regarding movements of exotic species</w:t>
      </w:r>
    </w:p>
    <w:p w:rsidR="00C06D7D" w:rsidRPr="00C06D7D" w:rsidRDefault="0037732D" w:rsidP="006B2308">
      <w:pPr>
        <w:jc w:val="both"/>
        <w:rPr>
          <w:lang w:val="en-GB"/>
        </w:rPr>
      </w:pPr>
      <w:r>
        <w:rPr>
          <w:lang w:val="en-GB"/>
        </w:rPr>
        <w:t>Aquaculture does not usually extend as far seaward as marine fisheries but it may cover the same areas as inland fisheries. In many places it is concentrated along coasts whether marine, brackish water or freshwater</w:t>
      </w:r>
      <w:r w:rsidR="005A6201">
        <w:rPr>
          <w:rStyle w:val="FootnoteReference"/>
          <w:lang w:val="en-GB"/>
        </w:rPr>
        <w:footnoteReference w:id="82"/>
      </w:r>
      <w:r>
        <w:rPr>
          <w:lang w:val="en-GB"/>
        </w:rPr>
        <w:t>. Although aquaculture can be quite vulnerable to hazards, some changes in climate may prove to be beneficial to some types of well-managed production. Potential impacts are shown below (</w:t>
      </w:r>
      <w:fldSimple w:instr=" REF _Ref339394475 \h  \* MERGEFORMAT ">
        <w:r w:rsidR="00A128AA">
          <w:t xml:space="preserve">Table </w:t>
        </w:r>
        <w:r w:rsidR="00A128AA">
          <w:rPr>
            <w:noProof/>
          </w:rPr>
          <w:t>4.5</w:t>
        </w:r>
      </w:fldSimple>
      <w:r>
        <w:rPr>
          <w:lang w:val="en-GB"/>
        </w:rPr>
        <w:t>).</w:t>
      </w:r>
    </w:p>
    <w:p w:rsidR="0091785C" w:rsidRDefault="00C06D7D" w:rsidP="00E0429B">
      <w:pPr>
        <w:pStyle w:val="Caption"/>
        <w:keepNext/>
      </w:pPr>
      <w:bookmarkStart w:id="62" w:name="_Ref339394475"/>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5</w:t>
      </w:r>
      <w:r w:rsidR="00CE6B59">
        <w:fldChar w:fldCharType="end"/>
      </w:r>
      <w:bookmarkEnd w:id="62"/>
      <w:r>
        <w:t xml:space="preserve"> Potential impacts of climate change on aquaculture </w:t>
      </w:r>
      <w:r>
        <w:br/>
        <w:t xml:space="preserve">(Source: </w:t>
      </w:r>
      <w:proofErr w:type="spellStart"/>
      <w:r>
        <w:t>Barange</w:t>
      </w:r>
      <w:proofErr w:type="spellEnd"/>
      <w:r>
        <w:t xml:space="preserve"> and Perry 2009)</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ook w:val="04A0"/>
      </w:tblPr>
      <w:tblGrid>
        <w:gridCol w:w="1876"/>
        <w:gridCol w:w="3614"/>
        <w:gridCol w:w="3752"/>
      </w:tblGrid>
      <w:tr w:rsidR="00E0429B" w:rsidRPr="006B6478" w:rsidTr="00CC3FC5">
        <w:trPr>
          <w:tblHeader/>
        </w:trPr>
        <w:tc>
          <w:tcPr>
            <w:tcW w:w="1015" w:type="pct"/>
            <w:tcBorders>
              <w:top w:val="single" w:sz="4" w:space="0" w:color="auto"/>
              <w:bottom w:val="single" w:sz="4" w:space="0" w:color="auto"/>
            </w:tcBorders>
          </w:tcPr>
          <w:p w:rsidR="00E0429B" w:rsidRPr="006B6478" w:rsidRDefault="00E0429B" w:rsidP="003559C4">
            <w:pPr>
              <w:rPr>
                <w:rFonts w:cs="Times New Roman"/>
                <w:b/>
              </w:rPr>
            </w:pPr>
            <w:r w:rsidRPr="006B6478">
              <w:rPr>
                <w:rFonts w:cs="Times New Roman"/>
                <w:b/>
                <w:bCs/>
              </w:rPr>
              <w:t>Drivers of change</w:t>
            </w:r>
          </w:p>
        </w:tc>
        <w:tc>
          <w:tcPr>
            <w:tcW w:w="1955" w:type="pct"/>
            <w:tcBorders>
              <w:top w:val="single" w:sz="4" w:space="0" w:color="auto"/>
              <w:bottom w:val="single" w:sz="4" w:space="0" w:color="auto"/>
            </w:tcBorders>
          </w:tcPr>
          <w:p w:rsidR="00E0429B" w:rsidRPr="006B6478" w:rsidRDefault="00E0429B" w:rsidP="003559C4">
            <w:pPr>
              <w:rPr>
                <w:rFonts w:cs="Times New Roman"/>
                <w:b/>
              </w:rPr>
            </w:pPr>
            <w:r w:rsidRPr="006B6478">
              <w:rPr>
                <w:rFonts w:cs="Times New Roman"/>
                <w:b/>
                <w:bCs/>
              </w:rPr>
              <w:t>Impacts on culture systems</w:t>
            </w:r>
          </w:p>
        </w:tc>
        <w:tc>
          <w:tcPr>
            <w:tcW w:w="2030" w:type="pct"/>
            <w:tcBorders>
              <w:top w:val="single" w:sz="4" w:space="0" w:color="auto"/>
              <w:bottom w:val="single" w:sz="4" w:space="0" w:color="auto"/>
            </w:tcBorders>
          </w:tcPr>
          <w:p w:rsidR="00E0429B" w:rsidRPr="006B6478" w:rsidRDefault="00E0429B" w:rsidP="003559C4">
            <w:pPr>
              <w:rPr>
                <w:rFonts w:cs="Times New Roman"/>
                <w:b/>
              </w:rPr>
            </w:pPr>
            <w:r w:rsidRPr="006B6478">
              <w:rPr>
                <w:rFonts w:cs="Times New Roman"/>
                <w:b/>
                <w:bCs/>
              </w:rPr>
              <w:t>Operational impacts</w:t>
            </w:r>
          </w:p>
          <w:p w:rsidR="00E0429B" w:rsidRPr="006B6478" w:rsidRDefault="00E0429B" w:rsidP="003559C4">
            <w:pPr>
              <w:rPr>
                <w:rFonts w:cs="Times New Roman"/>
                <w:b/>
              </w:rPr>
            </w:pPr>
          </w:p>
        </w:tc>
      </w:tr>
      <w:tr w:rsidR="00E0429B" w:rsidRPr="006B6478" w:rsidTr="00CC3FC5">
        <w:tc>
          <w:tcPr>
            <w:tcW w:w="1015" w:type="pct"/>
            <w:tcBorders>
              <w:top w:val="single" w:sz="4" w:space="0" w:color="auto"/>
            </w:tcBorders>
          </w:tcPr>
          <w:p w:rsidR="00E0429B" w:rsidRPr="006B6478" w:rsidRDefault="00E0429B" w:rsidP="003559C4">
            <w:pPr>
              <w:rPr>
                <w:rFonts w:cs="Times New Roman"/>
              </w:rPr>
            </w:pPr>
            <w:r w:rsidRPr="006B6478">
              <w:rPr>
                <w:rFonts w:cs="Times New Roman"/>
              </w:rPr>
              <w:t>Sea surface temperature changes</w:t>
            </w:r>
          </w:p>
          <w:p w:rsidR="00E0429B" w:rsidRPr="006B6478" w:rsidRDefault="00E0429B" w:rsidP="003559C4">
            <w:pPr>
              <w:rPr>
                <w:rFonts w:cs="Times New Roman"/>
              </w:rPr>
            </w:pPr>
          </w:p>
        </w:tc>
        <w:tc>
          <w:tcPr>
            <w:tcW w:w="1955" w:type="pct"/>
            <w:tcBorders>
              <w:top w:val="single" w:sz="4" w:space="0" w:color="auto"/>
            </w:tcBorders>
          </w:tcPr>
          <w:p w:rsidR="00E0429B" w:rsidRPr="006B6478" w:rsidRDefault="00E0429B" w:rsidP="003559C4">
            <w:pPr>
              <w:rPr>
                <w:rFonts w:cs="Times New Roman"/>
              </w:rPr>
            </w:pPr>
            <w:r w:rsidRPr="006B6478">
              <w:rPr>
                <w:rFonts w:cs="Times New Roman"/>
              </w:rPr>
              <w:t xml:space="preserve">Increase in harmful algal blooms </w:t>
            </w:r>
          </w:p>
          <w:p w:rsidR="00E0429B" w:rsidRPr="006B6478" w:rsidRDefault="00E0429B" w:rsidP="003559C4">
            <w:pPr>
              <w:rPr>
                <w:rFonts w:cs="Times New Roman"/>
              </w:rPr>
            </w:pPr>
            <w:r>
              <w:rPr>
                <w:rFonts w:cs="Times New Roman"/>
              </w:rPr>
              <w:t>Decreased dissolved oxygen</w:t>
            </w:r>
            <w:r w:rsidRPr="006B6478">
              <w:rPr>
                <w:rFonts w:cs="Times New Roman"/>
              </w:rPr>
              <w:t> </w:t>
            </w:r>
          </w:p>
          <w:p w:rsidR="00E0429B" w:rsidRPr="006B6478" w:rsidRDefault="00E0429B" w:rsidP="003559C4">
            <w:pPr>
              <w:rPr>
                <w:rFonts w:cs="Times New Roman"/>
              </w:rPr>
            </w:pPr>
            <w:r w:rsidRPr="006B6478">
              <w:rPr>
                <w:rFonts w:cs="Times New Roman"/>
              </w:rPr>
              <w:t xml:space="preserve">Increased disease and parasites </w:t>
            </w:r>
          </w:p>
          <w:p w:rsidR="00E0429B" w:rsidRPr="006B6478" w:rsidRDefault="00E0429B" w:rsidP="003559C4">
            <w:pPr>
              <w:rPr>
                <w:rFonts w:cs="Times New Roman"/>
              </w:rPr>
            </w:pPr>
            <w:r w:rsidRPr="006B6478">
              <w:rPr>
                <w:rFonts w:cs="Times New Roman"/>
              </w:rPr>
              <w:t>Longer growing seasons</w:t>
            </w:r>
          </w:p>
          <w:p w:rsidR="00E0429B" w:rsidRPr="006B6478" w:rsidRDefault="00E0429B" w:rsidP="003559C4">
            <w:pPr>
              <w:rPr>
                <w:rFonts w:cs="Times New Roman"/>
              </w:rPr>
            </w:pPr>
            <w:r w:rsidRPr="006B6478">
              <w:rPr>
                <w:rFonts w:cs="Times New Roman"/>
              </w:rPr>
              <w:t>Changes in locations and ranges of suitable species</w:t>
            </w:r>
          </w:p>
          <w:p w:rsidR="00E0429B" w:rsidRPr="006B6478" w:rsidRDefault="00E0429B" w:rsidP="003559C4">
            <w:pPr>
              <w:rPr>
                <w:rFonts w:cs="Times New Roman"/>
              </w:rPr>
            </w:pPr>
            <w:r w:rsidRPr="006B6478">
              <w:rPr>
                <w:rFonts w:cs="Times New Roman"/>
              </w:rPr>
              <w:t>Reduced winter natural mortality</w:t>
            </w:r>
          </w:p>
          <w:p w:rsidR="00E0429B" w:rsidRPr="006B6478" w:rsidRDefault="00E0429B" w:rsidP="003559C4">
            <w:pPr>
              <w:rPr>
                <w:rFonts w:cs="Times New Roman"/>
              </w:rPr>
            </w:pPr>
            <w:r w:rsidRPr="006B6478">
              <w:rPr>
                <w:rFonts w:cs="Times New Roman"/>
              </w:rPr>
              <w:t>Enhanced growth and food conversion rates</w:t>
            </w:r>
          </w:p>
          <w:p w:rsidR="00E0429B" w:rsidRPr="006B6478" w:rsidRDefault="00E0429B" w:rsidP="003559C4">
            <w:pPr>
              <w:rPr>
                <w:rFonts w:cs="Times New Roman"/>
              </w:rPr>
            </w:pPr>
            <w:r w:rsidRPr="006B6478">
              <w:rPr>
                <w:rFonts w:cs="Times New Roman"/>
              </w:rPr>
              <w:lastRenderedPageBreak/>
              <w:t>Competition, parasitism and predation from altered local ecosystems, competitors, and exotic species</w:t>
            </w:r>
          </w:p>
        </w:tc>
        <w:tc>
          <w:tcPr>
            <w:tcW w:w="2030" w:type="pct"/>
            <w:tcBorders>
              <w:top w:val="single" w:sz="4" w:space="0" w:color="auto"/>
            </w:tcBorders>
          </w:tcPr>
          <w:p w:rsidR="00E0429B" w:rsidRPr="006B6478" w:rsidRDefault="00E0429B" w:rsidP="003559C4">
            <w:pPr>
              <w:rPr>
                <w:rFonts w:cs="Times New Roman"/>
              </w:rPr>
            </w:pPr>
            <w:r w:rsidRPr="006B6478">
              <w:rPr>
                <w:rFonts w:cs="Times New Roman"/>
              </w:rPr>
              <w:lastRenderedPageBreak/>
              <w:t>Changes in infrastructure and operation costs</w:t>
            </w:r>
          </w:p>
          <w:p w:rsidR="00E0429B" w:rsidRPr="006B6478" w:rsidRDefault="00E0429B" w:rsidP="003559C4">
            <w:pPr>
              <w:rPr>
                <w:rFonts w:cs="Times New Roman"/>
              </w:rPr>
            </w:pPr>
            <w:r w:rsidRPr="006B6478">
              <w:rPr>
                <w:rFonts w:cs="Times New Roman"/>
              </w:rPr>
              <w:t>Increased fouling, pests, nuisance species and predators</w:t>
            </w:r>
          </w:p>
          <w:p w:rsidR="00E0429B" w:rsidRPr="006B6478" w:rsidRDefault="00E0429B" w:rsidP="003559C4">
            <w:pPr>
              <w:rPr>
                <w:rFonts w:cs="Times New Roman"/>
              </w:rPr>
            </w:pPr>
            <w:r w:rsidRPr="006B6478">
              <w:rPr>
                <w:rFonts w:cs="Times New Roman"/>
              </w:rPr>
              <w:t>Expanded geographic ranges for species</w:t>
            </w:r>
          </w:p>
          <w:p w:rsidR="00E0429B" w:rsidRPr="006B6478" w:rsidRDefault="00E0429B" w:rsidP="003559C4">
            <w:pPr>
              <w:rPr>
                <w:rFonts w:cs="Times New Roman"/>
              </w:rPr>
            </w:pPr>
            <w:r w:rsidRPr="006B6478">
              <w:rPr>
                <w:rFonts w:cs="Times New Roman"/>
              </w:rPr>
              <w:t>Changes in production levels</w:t>
            </w:r>
          </w:p>
          <w:p w:rsidR="00E0429B" w:rsidRPr="006B6478" w:rsidRDefault="00E0429B" w:rsidP="003559C4">
            <w:pPr>
              <w:rPr>
                <w:rFonts w:cs="Times New Roman"/>
              </w:rPr>
            </w:pPr>
          </w:p>
        </w:tc>
      </w:tr>
      <w:tr w:rsidR="00E0429B" w:rsidRPr="006B6478" w:rsidTr="00CC3FC5">
        <w:tc>
          <w:tcPr>
            <w:tcW w:w="1015" w:type="pct"/>
          </w:tcPr>
          <w:p w:rsidR="00E0429B" w:rsidRPr="006B6478" w:rsidRDefault="00E0429B" w:rsidP="003559C4">
            <w:pPr>
              <w:rPr>
                <w:rFonts w:cs="Times New Roman"/>
              </w:rPr>
            </w:pPr>
            <w:r w:rsidRPr="006B6478">
              <w:rPr>
                <w:rFonts w:cs="Times New Roman"/>
              </w:rPr>
              <w:lastRenderedPageBreak/>
              <w:t>Changes in other oceanographic variables</w:t>
            </w:r>
          </w:p>
          <w:p w:rsidR="00E0429B" w:rsidRPr="006B6478" w:rsidRDefault="00E0429B" w:rsidP="003559C4">
            <w:pPr>
              <w:rPr>
                <w:rFonts w:cs="Times New Roman"/>
              </w:rPr>
            </w:pPr>
          </w:p>
        </w:tc>
        <w:tc>
          <w:tcPr>
            <w:tcW w:w="1955" w:type="pct"/>
          </w:tcPr>
          <w:p w:rsidR="00E0429B" w:rsidRPr="006B6478" w:rsidRDefault="00E0429B" w:rsidP="003559C4">
            <w:pPr>
              <w:rPr>
                <w:rFonts w:cs="Times New Roman"/>
              </w:rPr>
            </w:pPr>
            <w:r w:rsidRPr="006B6478">
              <w:rPr>
                <w:rFonts w:cs="Times New Roman"/>
              </w:rPr>
              <w:t>Decreased flushing rates and food availability to shellfish</w:t>
            </w:r>
          </w:p>
          <w:p w:rsidR="00E0429B" w:rsidRPr="006B6478" w:rsidRDefault="00E0429B" w:rsidP="003559C4">
            <w:pPr>
              <w:rPr>
                <w:rFonts w:cs="Times New Roman"/>
              </w:rPr>
            </w:pPr>
            <w:r w:rsidRPr="006B6478">
              <w:rPr>
                <w:rFonts w:cs="Times New Roman"/>
              </w:rPr>
              <w:t>Changes in abundance of species used for food and fishmeal</w:t>
            </w:r>
          </w:p>
        </w:tc>
        <w:tc>
          <w:tcPr>
            <w:tcW w:w="2030" w:type="pct"/>
          </w:tcPr>
          <w:p w:rsidR="00E0429B" w:rsidRPr="006B6478" w:rsidRDefault="00E0429B" w:rsidP="003559C4">
            <w:pPr>
              <w:rPr>
                <w:rFonts w:cs="Times New Roman"/>
              </w:rPr>
            </w:pPr>
            <w:r w:rsidRPr="006B6478">
              <w:rPr>
                <w:rFonts w:cs="Times New Roman"/>
              </w:rPr>
              <w:t xml:space="preserve">Accumulation of wastes under nets </w:t>
            </w:r>
          </w:p>
          <w:p w:rsidR="00E0429B" w:rsidRPr="006B6478" w:rsidRDefault="00E0429B" w:rsidP="003559C4">
            <w:pPr>
              <w:rPr>
                <w:rFonts w:cs="Times New Roman"/>
              </w:rPr>
            </w:pPr>
            <w:r w:rsidRPr="006B6478">
              <w:rPr>
                <w:rFonts w:cs="Times New Roman"/>
              </w:rPr>
              <w:t>Increased operating costs</w:t>
            </w:r>
          </w:p>
          <w:p w:rsidR="00E0429B" w:rsidRPr="006B6478" w:rsidRDefault="00E0429B" w:rsidP="003559C4">
            <w:pPr>
              <w:rPr>
                <w:rFonts w:cs="Times New Roman"/>
              </w:rPr>
            </w:pPr>
          </w:p>
        </w:tc>
      </w:tr>
      <w:tr w:rsidR="00E0429B" w:rsidRPr="006B6478" w:rsidTr="00CC3FC5">
        <w:tc>
          <w:tcPr>
            <w:tcW w:w="1015" w:type="pct"/>
          </w:tcPr>
          <w:p w:rsidR="00E0429B" w:rsidRPr="006B6478" w:rsidRDefault="00E0429B" w:rsidP="003559C4">
            <w:pPr>
              <w:rPr>
                <w:rFonts w:cs="Times New Roman"/>
              </w:rPr>
            </w:pPr>
            <w:r w:rsidRPr="006B6478">
              <w:rPr>
                <w:rFonts w:cs="Times New Roman"/>
              </w:rPr>
              <w:t>Sea level rise</w:t>
            </w:r>
          </w:p>
          <w:p w:rsidR="00E0429B" w:rsidRPr="006B6478" w:rsidRDefault="00E0429B" w:rsidP="003559C4">
            <w:pPr>
              <w:rPr>
                <w:rFonts w:cs="Times New Roman"/>
              </w:rPr>
            </w:pPr>
          </w:p>
        </w:tc>
        <w:tc>
          <w:tcPr>
            <w:tcW w:w="1955" w:type="pct"/>
          </w:tcPr>
          <w:p w:rsidR="00E0429B" w:rsidRPr="006B6478" w:rsidRDefault="00E0429B" w:rsidP="003559C4">
            <w:pPr>
              <w:rPr>
                <w:rFonts w:cs="Times New Roman"/>
              </w:rPr>
            </w:pPr>
            <w:r w:rsidRPr="006B6478">
              <w:rPr>
                <w:rFonts w:cs="Times New Roman"/>
              </w:rPr>
              <w:t>Loss of areas for aquaculture</w:t>
            </w:r>
          </w:p>
          <w:p w:rsidR="00E0429B" w:rsidRPr="006B6478" w:rsidRDefault="00E0429B" w:rsidP="003559C4">
            <w:pPr>
              <w:rPr>
                <w:rFonts w:cs="Times New Roman"/>
              </w:rPr>
            </w:pPr>
            <w:r w:rsidRPr="006B6478">
              <w:rPr>
                <w:rFonts w:cs="Times New Roman"/>
              </w:rPr>
              <w:t>Loss of areas providing physical protection</w:t>
            </w:r>
          </w:p>
          <w:p w:rsidR="00E0429B" w:rsidRPr="006B6478" w:rsidRDefault="00E0429B" w:rsidP="003559C4">
            <w:pPr>
              <w:rPr>
                <w:rFonts w:cs="Times New Roman"/>
              </w:rPr>
            </w:pPr>
            <w:r w:rsidRPr="006B6478">
              <w:rPr>
                <w:rFonts w:cs="Times New Roman"/>
              </w:rPr>
              <w:t>Greater flooding risks </w:t>
            </w:r>
          </w:p>
          <w:p w:rsidR="00E0429B" w:rsidRPr="006B6478" w:rsidRDefault="00E0429B" w:rsidP="003559C4">
            <w:pPr>
              <w:rPr>
                <w:rFonts w:cs="Times New Roman"/>
              </w:rPr>
            </w:pPr>
            <w:r w:rsidRPr="006B6478">
              <w:rPr>
                <w:rFonts w:cs="Times New Roman"/>
              </w:rPr>
              <w:t>Salt intrusions into groundwater</w:t>
            </w:r>
          </w:p>
        </w:tc>
        <w:tc>
          <w:tcPr>
            <w:tcW w:w="2030" w:type="pct"/>
          </w:tcPr>
          <w:p w:rsidR="00E0429B" w:rsidRPr="006B6478" w:rsidRDefault="00E0429B" w:rsidP="003559C4">
            <w:pPr>
              <w:rPr>
                <w:rFonts w:cs="Times New Roman"/>
              </w:rPr>
            </w:pPr>
            <w:r w:rsidRPr="006B6478">
              <w:rPr>
                <w:rFonts w:cs="Times New Roman"/>
              </w:rPr>
              <w:t>Infrastructure damage </w:t>
            </w:r>
          </w:p>
          <w:p w:rsidR="00E0429B" w:rsidRPr="006B6478" w:rsidRDefault="00E0429B" w:rsidP="003559C4">
            <w:pPr>
              <w:rPr>
                <w:rFonts w:cs="Times New Roman"/>
              </w:rPr>
            </w:pPr>
            <w:r w:rsidRPr="006B6478">
              <w:rPr>
                <w:rFonts w:cs="Times New Roman"/>
              </w:rPr>
              <w:t xml:space="preserve">Change in aquaculture zoning Increased insurance costs </w:t>
            </w:r>
          </w:p>
          <w:p w:rsidR="00E0429B" w:rsidRPr="006B6478" w:rsidRDefault="00E0429B" w:rsidP="003559C4">
            <w:pPr>
              <w:rPr>
                <w:rFonts w:cs="Times New Roman"/>
              </w:rPr>
            </w:pPr>
            <w:r w:rsidRPr="006B6478">
              <w:rPr>
                <w:rFonts w:cs="Times New Roman"/>
              </w:rPr>
              <w:t>Reduced freshwater availability</w:t>
            </w:r>
          </w:p>
          <w:p w:rsidR="00E0429B" w:rsidRPr="006B6478" w:rsidRDefault="00E0429B" w:rsidP="003559C4">
            <w:pPr>
              <w:rPr>
                <w:rFonts w:cs="Times New Roman"/>
              </w:rPr>
            </w:pPr>
          </w:p>
        </w:tc>
      </w:tr>
      <w:tr w:rsidR="00E0429B" w:rsidRPr="006B6478" w:rsidTr="00CC3FC5">
        <w:tc>
          <w:tcPr>
            <w:tcW w:w="1015" w:type="pct"/>
            <w:tcBorders>
              <w:bottom w:val="single" w:sz="4" w:space="0" w:color="auto"/>
            </w:tcBorders>
          </w:tcPr>
          <w:p w:rsidR="00E0429B" w:rsidRPr="006B6478" w:rsidRDefault="00E0429B" w:rsidP="003559C4">
            <w:pPr>
              <w:rPr>
                <w:rFonts w:cs="Times New Roman"/>
              </w:rPr>
            </w:pPr>
            <w:r w:rsidRPr="006B6478">
              <w:rPr>
                <w:rFonts w:cs="Times New Roman"/>
              </w:rPr>
              <w:t>Increased storm activity</w:t>
            </w:r>
          </w:p>
          <w:p w:rsidR="00E0429B" w:rsidRPr="006B6478" w:rsidRDefault="00E0429B" w:rsidP="003559C4">
            <w:pPr>
              <w:rPr>
                <w:rFonts w:cs="Times New Roman"/>
              </w:rPr>
            </w:pPr>
          </w:p>
        </w:tc>
        <w:tc>
          <w:tcPr>
            <w:tcW w:w="1955" w:type="pct"/>
            <w:tcBorders>
              <w:bottom w:val="single" w:sz="4" w:space="0" w:color="auto"/>
            </w:tcBorders>
          </w:tcPr>
          <w:p w:rsidR="00E0429B" w:rsidRPr="006B6478" w:rsidRDefault="00E0429B" w:rsidP="003559C4">
            <w:pPr>
              <w:rPr>
                <w:rFonts w:cs="Times New Roman"/>
              </w:rPr>
            </w:pPr>
            <w:r w:rsidRPr="006B6478">
              <w:rPr>
                <w:rFonts w:cs="Times New Roman"/>
              </w:rPr>
              <w:t>Larger waves </w:t>
            </w:r>
          </w:p>
          <w:p w:rsidR="00E0429B" w:rsidRPr="006B6478" w:rsidRDefault="00E0429B" w:rsidP="003559C4">
            <w:pPr>
              <w:rPr>
                <w:rFonts w:cs="Times New Roman"/>
              </w:rPr>
            </w:pPr>
            <w:r w:rsidRPr="006B6478">
              <w:rPr>
                <w:rFonts w:cs="Times New Roman"/>
              </w:rPr>
              <w:t>Higher storm surges </w:t>
            </w:r>
          </w:p>
          <w:p w:rsidR="00E0429B" w:rsidRPr="006B6478" w:rsidRDefault="00E0429B" w:rsidP="003559C4">
            <w:pPr>
              <w:rPr>
                <w:rFonts w:cs="Times New Roman"/>
              </w:rPr>
            </w:pPr>
            <w:r w:rsidRPr="006B6478">
              <w:rPr>
                <w:rFonts w:cs="Times New Roman"/>
              </w:rPr>
              <w:t xml:space="preserve">Flooding from precipitation </w:t>
            </w:r>
          </w:p>
          <w:p w:rsidR="00E0429B" w:rsidRPr="006B6478" w:rsidRDefault="00E0429B" w:rsidP="003559C4">
            <w:pPr>
              <w:rPr>
                <w:rFonts w:cs="Times New Roman"/>
              </w:rPr>
            </w:pPr>
            <w:r w:rsidRPr="006B6478">
              <w:rPr>
                <w:rFonts w:cs="Times New Roman"/>
              </w:rPr>
              <w:t>Salinity changes </w:t>
            </w:r>
          </w:p>
          <w:p w:rsidR="00E0429B" w:rsidRPr="006B6478" w:rsidRDefault="00E0429B" w:rsidP="003559C4">
            <w:pPr>
              <w:rPr>
                <w:rFonts w:cs="Times New Roman"/>
              </w:rPr>
            </w:pPr>
            <w:r w:rsidRPr="006B6478">
              <w:rPr>
                <w:rFonts w:cs="Times New Roman"/>
              </w:rPr>
              <w:t>Structure damage </w:t>
            </w:r>
          </w:p>
        </w:tc>
        <w:tc>
          <w:tcPr>
            <w:tcW w:w="2030" w:type="pct"/>
            <w:tcBorders>
              <w:bottom w:val="single" w:sz="4" w:space="0" w:color="auto"/>
            </w:tcBorders>
          </w:tcPr>
          <w:p w:rsidR="00E0429B" w:rsidRPr="006B6478" w:rsidRDefault="00E0429B" w:rsidP="003559C4">
            <w:pPr>
              <w:rPr>
                <w:rFonts w:cs="Times New Roman"/>
              </w:rPr>
            </w:pPr>
            <w:r w:rsidRPr="006B6478">
              <w:rPr>
                <w:rFonts w:cs="Times New Roman"/>
              </w:rPr>
              <w:t xml:space="preserve">Loss of stock </w:t>
            </w:r>
          </w:p>
          <w:p w:rsidR="00E0429B" w:rsidRPr="006B6478" w:rsidRDefault="00E0429B" w:rsidP="003559C4">
            <w:pPr>
              <w:rPr>
                <w:rFonts w:cs="Times New Roman"/>
              </w:rPr>
            </w:pPr>
            <w:r w:rsidRPr="006B6478">
              <w:rPr>
                <w:rFonts w:cs="Times New Roman"/>
              </w:rPr>
              <w:t>Facility damage</w:t>
            </w:r>
          </w:p>
          <w:p w:rsidR="00E0429B" w:rsidRPr="006B6478" w:rsidRDefault="00E0429B" w:rsidP="003559C4">
            <w:pPr>
              <w:rPr>
                <w:rFonts w:cs="Times New Roman"/>
              </w:rPr>
            </w:pPr>
            <w:r w:rsidRPr="006B6478">
              <w:rPr>
                <w:rFonts w:cs="Times New Roman"/>
              </w:rPr>
              <w:t>Higher costs for designing new facilities</w:t>
            </w:r>
          </w:p>
          <w:p w:rsidR="00E0429B" w:rsidRPr="006B6478" w:rsidRDefault="00E0429B" w:rsidP="003559C4">
            <w:pPr>
              <w:rPr>
                <w:rFonts w:cs="Times New Roman"/>
              </w:rPr>
            </w:pPr>
            <w:r w:rsidRPr="006B6478">
              <w:rPr>
                <w:rFonts w:cs="Times New Roman"/>
              </w:rPr>
              <w:t>Increased insurance costs</w:t>
            </w:r>
          </w:p>
        </w:tc>
      </w:tr>
      <w:tr w:rsidR="00E0429B" w:rsidRPr="006B6478" w:rsidTr="00CC3FC5">
        <w:tc>
          <w:tcPr>
            <w:tcW w:w="1015" w:type="pct"/>
            <w:tcBorders>
              <w:top w:val="single" w:sz="4" w:space="0" w:color="auto"/>
              <w:bottom w:val="single" w:sz="4" w:space="0" w:color="auto"/>
            </w:tcBorders>
          </w:tcPr>
          <w:p w:rsidR="00E0429B" w:rsidRPr="006B6478" w:rsidRDefault="00E0429B" w:rsidP="003559C4">
            <w:pPr>
              <w:rPr>
                <w:rFonts w:cs="Times New Roman"/>
              </w:rPr>
            </w:pPr>
            <w:r w:rsidRPr="006B6478">
              <w:rPr>
                <w:rFonts w:cs="Times New Roman"/>
              </w:rPr>
              <w:t>Drought and water stress</w:t>
            </w:r>
          </w:p>
          <w:p w:rsidR="00E0429B" w:rsidRPr="006B6478" w:rsidRDefault="00E0429B" w:rsidP="003559C4">
            <w:pPr>
              <w:rPr>
                <w:rFonts w:cs="Times New Roman"/>
              </w:rPr>
            </w:pPr>
          </w:p>
        </w:tc>
        <w:tc>
          <w:tcPr>
            <w:tcW w:w="1955" w:type="pct"/>
            <w:tcBorders>
              <w:top w:val="single" w:sz="4" w:space="0" w:color="auto"/>
              <w:bottom w:val="single" w:sz="4" w:space="0" w:color="auto"/>
            </w:tcBorders>
          </w:tcPr>
          <w:p w:rsidR="00E0429B" w:rsidRPr="006B6478" w:rsidRDefault="00E0429B" w:rsidP="003559C4">
            <w:pPr>
              <w:rPr>
                <w:rFonts w:cs="Times New Roman"/>
              </w:rPr>
            </w:pPr>
            <w:r w:rsidRPr="006B6478">
              <w:rPr>
                <w:rFonts w:cs="Times New Roman"/>
              </w:rPr>
              <w:t>Salinity changes </w:t>
            </w:r>
          </w:p>
          <w:p w:rsidR="00E0429B" w:rsidRPr="006B6478" w:rsidRDefault="00E0429B" w:rsidP="003559C4">
            <w:pPr>
              <w:rPr>
                <w:rFonts w:cs="Times New Roman"/>
              </w:rPr>
            </w:pPr>
            <w:r w:rsidRPr="006B6478">
              <w:rPr>
                <w:rFonts w:cs="Times New Roman"/>
              </w:rPr>
              <w:t>Reduced water quality </w:t>
            </w:r>
          </w:p>
          <w:p w:rsidR="00E0429B" w:rsidRPr="006B6478" w:rsidRDefault="00E0429B" w:rsidP="003559C4">
            <w:pPr>
              <w:rPr>
                <w:rFonts w:cs="Times New Roman"/>
              </w:rPr>
            </w:pPr>
            <w:r w:rsidRPr="006B6478">
              <w:rPr>
                <w:rFonts w:cs="Times New Roman"/>
              </w:rPr>
              <w:t>Increased diseases </w:t>
            </w:r>
          </w:p>
          <w:p w:rsidR="00E0429B" w:rsidRPr="006B6478" w:rsidRDefault="00E0429B" w:rsidP="003559C4">
            <w:pPr>
              <w:rPr>
                <w:rFonts w:cs="Times New Roman"/>
              </w:rPr>
            </w:pPr>
            <w:r w:rsidRPr="006B6478">
              <w:rPr>
                <w:rFonts w:cs="Times New Roman"/>
              </w:rPr>
              <w:t>Uncertain water supplies</w:t>
            </w:r>
          </w:p>
        </w:tc>
        <w:tc>
          <w:tcPr>
            <w:tcW w:w="2030" w:type="pct"/>
            <w:tcBorders>
              <w:top w:val="single" w:sz="4" w:space="0" w:color="auto"/>
              <w:bottom w:val="single" w:sz="4" w:space="0" w:color="auto"/>
            </w:tcBorders>
          </w:tcPr>
          <w:p w:rsidR="00E0429B" w:rsidRPr="006B6478" w:rsidRDefault="00E0429B" w:rsidP="003559C4">
            <w:pPr>
              <w:rPr>
                <w:rFonts w:cs="Times New Roman"/>
              </w:rPr>
            </w:pPr>
            <w:r w:rsidRPr="006B6478">
              <w:rPr>
                <w:rFonts w:cs="Times New Roman"/>
              </w:rPr>
              <w:t>Loss of stock </w:t>
            </w:r>
          </w:p>
          <w:p w:rsidR="00E0429B" w:rsidRPr="006B6478" w:rsidRDefault="00E0429B" w:rsidP="003559C4">
            <w:pPr>
              <w:rPr>
                <w:rFonts w:cs="Times New Roman"/>
              </w:rPr>
            </w:pPr>
            <w:r w:rsidRPr="006B6478">
              <w:rPr>
                <w:rFonts w:cs="Times New Roman"/>
              </w:rPr>
              <w:t>Facility damage </w:t>
            </w:r>
          </w:p>
          <w:p w:rsidR="00E0429B" w:rsidRPr="006B6478" w:rsidRDefault="00E0429B" w:rsidP="003559C4">
            <w:pPr>
              <w:rPr>
                <w:rFonts w:cs="Times New Roman"/>
              </w:rPr>
            </w:pPr>
            <w:r w:rsidRPr="006B6478">
              <w:rPr>
                <w:rFonts w:cs="Times New Roman"/>
              </w:rPr>
              <w:t xml:space="preserve">Conflicts with outer water users </w:t>
            </w:r>
          </w:p>
          <w:p w:rsidR="00E0429B" w:rsidRPr="006B6478" w:rsidRDefault="00E0429B" w:rsidP="003559C4">
            <w:pPr>
              <w:rPr>
                <w:rFonts w:cs="Times New Roman"/>
              </w:rPr>
            </w:pPr>
            <w:r w:rsidRPr="006B6478">
              <w:rPr>
                <w:rFonts w:cs="Times New Roman"/>
              </w:rPr>
              <w:t xml:space="preserve">Reduced production capacity </w:t>
            </w:r>
          </w:p>
          <w:p w:rsidR="00E0429B" w:rsidRPr="006B6478" w:rsidRDefault="00E0429B" w:rsidP="003559C4">
            <w:pPr>
              <w:rPr>
                <w:rFonts w:cs="Times New Roman"/>
              </w:rPr>
            </w:pPr>
            <w:r w:rsidRPr="006B6478">
              <w:rPr>
                <w:rFonts w:cs="Times New Roman"/>
              </w:rPr>
              <w:t>Change in cultured species</w:t>
            </w:r>
          </w:p>
        </w:tc>
      </w:tr>
    </w:tbl>
    <w:p w:rsidR="0091785C" w:rsidRPr="0091785C" w:rsidRDefault="0091785C" w:rsidP="0091785C"/>
    <w:p w:rsidR="00C16A37" w:rsidRPr="00B742C3" w:rsidRDefault="003C38CB" w:rsidP="00B742C3">
      <w:pPr>
        <w:pStyle w:val="Heading3"/>
        <w:spacing w:before="0"/>
        <w:rPr>
          <w:rFonts w:ascii="Times New Roman" w:hAnsi="Times New Roman" w:cs="Times New Roman"/>
          <w:b/>
          <w:lang w:val="en-GB"/>
        </w:rPr>
      </w:pPr>
      <w:bookmarkStart w:id="63" w:name="_Toc227859351"/>
      <w:r w:rsidRPr="00B742C3">
        <w:rPr>
          <w:rFonts w:ascii="Times New Roman" w:hAnsi="Times New Roman" w:cs="Times New Roman"/>
          <w:b/>
          <w:lang w:val="en-GB"/>
        </w:rPr>
        <w:t>Marine aquaculture</w:t>
      </w:r>
      <w:bookmarkEnd w:id="63"/>
    </w:p>
    <w:p w:rsidR="00B742C3" w:rsidRDefault="00B742C3" w:rsidP="00B742C3">
      <w:pPr>
        <w:spacing w:after="0"/>
        <w:rPr>
          <w:lang w:val="en-GB"/>
        </w:rPr>
      </w:pPr>
    </w:p>
    <w:p w:rsidR="00225AA7" w:rsidRDefault="00B44A99" w:rsidP="009434A2">
      <w:pPr>
        <w:rPr>
          <w:lang w:val="en-GB"/>
        </w:rPr>
      </w:pPr>
      <w:r>
        <w:rPr>
          <w:lang w:val="en-GB"/>
        </w:rPr>
        <w:t>Marine aquaculture is not yet well developed in Caribbean countries</w:t>
      </w:r>
      <w:r w:rsidR="00EA3075">
        <w:rPr>
          <w:lang w:val="en-GB"/>
        </w:rPr>
        <w:t>.</w:t>
      </w:r>
      <w:r w:rsidR="00E82327">
        <w:rPr>
          <w:lang w:val="en-GB"/>
        </w:rPr>
        <w:t xml:space="preserve"> </w:t>
      </w:r>
      <w:r>
        <w:rPr>
          <w:lang w:val="en-GB"/>
        </w:rPr>
        <w:t>Some considerations are shown below (</w:t>
      </w:r>
      <w:r w:rsidR="00CE6B59">
        <w:rPr>
          <w:lang w:val="en-GB"/>
        </w:rPr>
        <w:fldChar w:fldCharType="begin"/>
      </w:r>
      <w:r w:rsidR="007515C6">
        <w:rPr>
          <w:lang w:val="en-GB"/>
        </w:rPr>
        <w:instrText xml:space="preserve"> REF _Ref339394750 \h </w:instrText>
      </w:r>
      <w:r w:rsidR="00CE6B59">
        <w:rPr>
          <w:lang w:val="en-GB"/>
        </w:rPr>
      </w:r>
      <w:r w:rsidR="00CE6B59">
        <w:rPr>
          <w:lang w:val="en-GB"/>
        </w:rPr>
        <w:fldChar w:fldCharType="separate"/>
      </w:r>
      <w:r w:rsidR="00A128AA">
        <w:t xml:space="preserve">Table </w:t>
      </w:r>
      <w:r w:rsidR="00A128AA">
        <w:rPr>
          <w:noProof/>
        </w:rPr>
        <w:t>4</w:t>
      </w:r>
      <w:r w:rsidR="00A128AA">
        <w:t>.</w:t>
      </w:r>
      <w:r w:rsidR="00A128AA">
        <w:rPr>
          <w:noProof/>
        </w:rPr>
        <w:t>6</w:t>
      </w:r>
      <w:r w:rsidR="00CE6B59">
        <w:rPr>
          <w:lang w:val="en-GB"/>
        </w:rPr>
        <w:fldChar w:fldCharType="end"/>
      </w:r>
      <w:r>
        <w:rPr>
          <w:lang w:val="en-GB"/>
        </w:rPr>
        <w:t>).</w:t>
      </w:r>
    </w:p>
    <w:p w:rsidR="0055325B" w:rsidRDefault="0055325B" w:rsidP="002A4508">
      <w:pPr>
        <w:pStyle w:val="Caption"/>
        <w:keepNext/>
      </w:pPr>
      <w:bookmarkStart w:id="64" w:name="_Ref339394750"/>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6</w:t>
      </w:r>
      <w:r w:rsidR="00CE6B59">
        <w:fldChar w:fldCharType="end"/>
      </w:r>
      <w:bookmarkEnd w:id="64"/>
      <w:r>
        <w:t xml:space="preserve"> </w:t>
      </w:r>
      <w:r w:rsidR="00E82327">
        <w:t xml:space="preserve"> </w:t>
      </w:r>
      <w:r w:rsidR="002A4508">
        <w:t>Examples of h</w:t>
      </w:r>
      <w:r w:rsidRPr="001205BA">
        <w:t xml:space="preserve">azards, exposure, sensitivity and potential impacts for </w:t>
      </w:r>
      <w:r>
        <w:t>marine aquaculture</w:t>
      </w:r>
    </w:p>
    <w:tbl>
      <w:tblPr>
        <w:tblStyle w:val="TableGrid"/>
        <w:tblW w:w="0" w:type="auto"/>
        <w:tblLook w:val="04A0"/>
      </w:tblPr>
      <w:tblGrid>
        <w:gridCol w:w="1458"/>
        <w:gridCol w:w="2430"/>
        <w:gridCol w:w="5354"/>
      </w:tblGrid>
      <w:tr w:rsidR="00437B24" w:rsidTr="00E0429B">
        <w:trPr>
          <w:tblHeader/>
        </w:trPr>
        <w:tc>
          <w:tcPr>
            <w:tcW w:w="1458" w:type="dxa"/>
            <w:shd w:val="clear" w:color="auto" w:fill="F2F2F2" w:themeFill="background1" w:themeFillShade="F2"/>
            <w:vAlign w:val="center"/>
          </w:tcPr>
          <w:p w:rsidR="00437B24" w:rsidRPr="00C16A37" w:rsidRDefault="00437B24" w:rsidP="00E3327D">
            <w:pPr>
              <w:contextualSpacing/>
              <w:rPr>
                <w:lang w:val="en-GB"/>
              </w:rPr>
            </w:pPr>
            <w:r w:rsidRPr="00C16A37">
              <w:rPr>
                <w:lang w:val="en-GB"/>
              </w:rPr>
              <w:t>Hazard</w:t>
            </w:r>
          </w:p>
        </w:tc>
        <w:tc>
          <w:tcPr>
            <w:tcW w:w="2430" w:type="dxa"/>
            <w:shd w:val="clear" w:color="auto" w:fill="F2F2F2" w:themeFill="background1" w:themeFillShade="F2"/>
          </w:tcPr>
          <w:p w:rsidR="00437B24" w:rsidRDefault="00437B24" w:rsidP="00E3327D">
            <w:pPr>
              <w:contextualSpacing/>
              <w:rPr>
                <w:lang w:val="en-GB"/>
              </w:rPr>
            </w:pPr>
            <w:r>
              <w:rPr>
                <w:lang w:val="en-GB"/>
              </w:rPr>
              <w:t>Exposure and Sensitivity</w:t>
            </w:r>
          </w:p>
        </w:tc>
        <w:tc>
          <w:tcPr>
            <w:tcW w:w="5354" w:type="dxa"/>
            <w:shd w:val="clear" w:color="auto" w:fill="F2F2F2" w:themeFill="background1" w:themeFillShade="F2"/>
          </w:tcPr>
          <w:p w:rsidR="00437B24" w:rsidRDefault="00437B24" w:rsidP="00E3327D">
            <w:pPr>
              <w:contextualSpacing/>
              <w:rPr>
                <w:lang w:val="en-GB"/>
              </w:rPr>
            </w:pPr>
            <w:r>
              <w:rPr>
                <w:lang w:val="en-GB"/>
              </w:rPr>
              <w:t>Examples of potential impacts</w:t>
            </w:r>
          </w:p>
        </w:tc>
      </w:tr>
      <w:tr w:rsidR="00437B24" w:rsidTr="00E3327D">
        <w:trPr>
          <w:trHeight w:val="516"/>
        </w:trPr>
        <w:tc>
          <w:tcPr>
            <w:tcW w:w="1458" w:type="dxa"/>
            <w:vAlign w:val="center"/>
          </w:tcPr>
          <w:p w:rsidR="00437B24" w:rsidRPr="00C16A37" w:rsidRDefault="00437B24" w:rsidP="00E3327D">
            <w:pPr>
              <w:contextualSpacing/>
              <w:rPr>
                <w:lang w:val="en-GB"/>
              </w:rPr>
            </w:pPr>
            <w:r w:rsidRPr="00C16A37">
              <w:rPr>
                <w:lang w:val="en-GB"/>
              </w:rPr>
              <w:t>High temp, drought</w:t>
            </w:r>
          </w:p>
        </w:tc>
        <w:tc>
          <w:tcPr>
            <w:tcW w:w="2430" w:type="dxa"/>
          </w:tcPr>
          <w:p w:rsidR="00437B24" w:rsidRDefault="00437B24" w:rsidP="00437B24">
            <w:pPr>
              <w:contextualSpacing/>
              <w:rPr>
                <w:lang w:val="en-GB"/>
              </w:rPr>
            </w:pPr>
            <w:r>
              <w:rPr>
                <w:lang w:val="en-GB"/>
              </w:rPr>
              <w:t xml:space="preserve">Highest direct impact on inshore aquaculture. </w:t>
            </w:r>
          </w:p>
        </w:tc>
        <w:tc>
          <w:tcPr>
            <w:tcW w:w="5354" w:type="dxa"/>
          </w:tcPr>
          <w:p w:rsidR="00437B24" w:rsidRDefault="002633E1" w:rsidP="00280629">
            <w:pPr>
              <w:pStyle w:val="ListParagraph"/>
              <w:numPr>
                <w:ilvl w:val="0"/>
                <w:numId w:val="14"/>
              </w:numPr>
              <w:rPr>
                <w:lang w:val="en-GB"/>
              </w:rPr>
            </w:pPr>
            <w:r>
              <w:rPr>
                <w:lang w:val="en-GB"/>
              </w:rPr>
              <w:t>Reduced oxygenation and increased salinity</w:t>
            </w:r>
          </w:p>
          <w:p w:rsidR="00437B24" w:rsidRPr="002633E1" w:rsidRDefault="00437B24" w:rsidP="00280629">
            <w:pPr>
              <w:pStyle w:val="ListParagraph"/>
              <w:numPr>
                <w:ilvl w:val="0"/>
                <w:numId w:val="14"/>
              </w:numPr>
              <w:rPr>
                <w:lang w:val="en-GB"/>
              </w:rPr>
            </w:pPr>
            <w:r>
              <w:rPr>
                <w:lang w:val="en-GB"/>
              </w:rPr>
              <w:t xml:space="preserve">Increased </w:t>
            </w:r>
            <w:r w:rsidR="002633E1">
              <w:rPr>
                <w:lang w:val="en-GB"/>
              </w:rPr>
              <w:t>growth of cultured and nuisance species</w:t>
            </w:r>
          </w:p>
        </w:tc>
      </w:tr>
      <w:tr w:rsidR="00437B24" w:rsidRPr="00BB62CF" w:rsidTr="00E3327D">
        <w:trPr>
          <w:trHeight w:val="516"/>
        </w:trPr>
        <w:tc>
          <w:tcPr>
            <w:tcW w:w="1458" w:type="dxa"/>
            <w:vAlign w:val="center"/>
          </w:tcPr>
          <w:p w:rsidR="00437B24" w:rsidRPr="00C16A37" w:rsidRDefault="00437B24" w:rsidP="00E3327D">
            <w:pPr>
              <w:contextualSpacing/>
              <w:rPr>
                <w:lang w:val="en-GB"/>
              </w:rPr>
            </w:pPr>
            <w:r w:rsidRPr="00BB62CF">
              <w:rPr>
                <w:lang w:val="en-GB"/>
              </w:rPr>
              <w:t>Intense rainfall</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Pr="00BB62CF" w:rsidRDefault="00437B24" w:rsidP="00280629">
            <w:pPr>
              <w:pStyle w:val="ListParagraph"/>
              <w:numPr>
                <w:ilvl w:val="0"/>
                <w:numId w:val="15"/>
              </w:numPr>
              <w:rPr>
                <w:lang w:val="en-GB"/>
              </w:rPr>
            </w:pPr>
            <w:r w:rsidRPr="00BB62CF">
              <w:rPr>
                <w:lang w:val="en-GB"/>
              </w:rPr>
              <w:t>R</w:t>
            </w:r>
            <w:r w:rsidR="002633E1">
              <w:rPr>
                <w:lang w:val="en-GB"/>
              </w:rPr>
              <w:t>unoff</w:t>
            </w:r>
            <w:r w:rsidRPr="00BB62CF">
              <w:rPr>
                <w:lang w:val="en-GB"/>
              </w:rPr>
              <w:t xml:space="preserve">  impacts such as sedimentation</w:t>
            </w:r>
            <w:r w:rsidR="002633E1">
              <w:rPr>
                <w:lang w:val="en-GB"/>
              </w:rPr>
              <w:t>, nutrients</w:t>
            </w:r>
          </w:p>
          <w:p w:rsidR="00437B24" w:rsidRPr="00BB62CF" w:rsidRDefault="00437B24" w:rsidP="00280629">
            <w:pPr>
              <w:pStyle w:val="ListParagraph"/>
              <w:numPr>
                <w:ilvl w:val="0"/>
                <w:numId w:val="15"/>
              </w:numPr>
              <w:rPr>
                <w:lang w:val="en-GB"/>
              </w:rPr>
            </w:pPr>
            <w:r>
              <w:rPr>
                <w:lang w:val="en-GB"/>
              </w:rPr>
              <w:t>Infrastructure damage due to poor drainage planning</w:t>
            </w:r>
          </w:p>
        </w:tc>
      </w:tr>
      <w:tr w:rsidR="00437B24" w:rsidTr="00E3327D">
        <w:trPr>
          <w:trHeight w:val="516"/>
        </w:trPr>
        <w:tc>
          <w:tcPr>
            <w:tcW w:w="1458" w:type="dxa"/>
            <w:vAlign w:val="center"/>
          </w:tcPr>
          <w:p w:rsidR="00437B24" w:rsidRPr="00C16A37" w:rsidRDefault="00437B24" w:rsidP="00E3327D">
            <w:pPr>
              <w:contextualSpacing/>
              <w:rPr>
                <w:lang w:val="en-GB"/>
              </w:rPr>
            </w:pPr>
            <w:r w:rsidRPr="00C16A37">
              <w:rPr>
                <w:bCs/>
                <w:lang w:val="en-GB"/>
              </w:rPr>
              <w:t>Flooding</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Pr="00BB62CF" w:rsidRDefault="002633E1" w:rsidP="00280629">
            <w:pPr>
              <w:pStyle w:val="ListParagraph"/>
              <w:numPr>
                <w:ilvl w:val="0"/>
                <w:numId w:val="15"/>
              </w:numPr>
              <w:rPr>
                <w:lang w:val="en-GB"/>
              </w:rPr>
            </w:pPr>
            <w:r>
              <w:rPr>
                <w:lang w:val="en-GB"/>
              </w:rPr>
              <w:t>Lower salinity</w:t>
            </w:r>
            <w:r w:rsidR="00437B24">
              <w:rPr>
                <w:lang w:val="en-GB"/>
              </w:rPr>
              <w:t>,</w:t>
            </w:r>
            <w:r>
              <w:rPr>
                <w:lang w:val="en-GB"/>
              </w:rPr>
              <w:t xml:space="preserve"> possible agrochemical hazards</w:t>
            </w:r>
            <w:r w:rsidR="00437B24">
              <w:rPr>
                <w:lang w:val="en-GB"/>
              </w:rPr>
              <w:t xml:space="preserve"> </w:t>
            </w:r>
          </w:p>
          <w:p w:rsidR="00437B24" w:rsidRDefault="00437B24" w:rsidP="00280629">
            <w:pPr>
              <w:pStyle w:val="ListParagraph"/>
              <w:numPr>
                <w:ilvl w:val="0"/>
                <w:numId w:val="15"/>
              </w:numPr>
              <w:rPr>
                <w:lang w:val="en-GB"/>
              </w:rPr>
            </w:pPr>
            <w:r>
              <w:rPr>
                <w:lang w:val="en-GB"/>
              </w:rPr>
              <w:t xml:space="preserve">Freshwater may </w:t>
            </w:r>
            <w:r w:rsidR="002633E1">
              <w:rPr>
                <w:lang w:val="en-GB"/>
              </w:rPr>
              <w:t>introduce</w:t>
            </w:r>
            <w:r>
              <w:rPr>
                <w:lang w:val="en-GB"/>
              </w:rPr>
              <w:t xml:space="preserve"> </w:t>
            </w:r>
            <w:r w:rsidR="002633E1">
              <w:rPr>
                <w:lang w:val="en-GB"/>
              </w:rPr>
              <w:t xml:space="preserve">new </w:t>
            </w:r>
            <w:r>
              <w:rPr>
                <w:lang w:val="en-GB"/>
              </w:rPr>
              <w:t xml:space="preserve">pathogens </w:t>
            </w:r>
            <w:r w:rsidR="002633E1">
              <w:rPr>
                <w:lang w:val="en-GB"/>
              </w:rPr>
              <w:t>to bivalves</w:t>
            </w:r>
          </w:p>
        </w:tc>
      </w:tr>
      <w:tr w:rsidR="00437B24" w:rsidRPr="002B23B4" w:rsidTr="00E3327D">
        <w:trPr>
          <w:trHeight w:val="269"/>
        </w:trPr>
        <w:tc>
          <w:tcPr>
            <w:tcW w:w="1458" w:type="dxa"/>
            <w:vAlign w:val="center"/>
          </w:tcPr>
          <w:p w:rsidR="00437B24" w:rsidRPr="002B23B4" w:rsidRDefault="00437B24" w:rsidP="00E3327D">
            <w:pPr>
              <w:rPr>
                <w:bCs/>
                <w:lang w:val="en-GB"/>
              </w:rPr>
            </w:pPr>
            <w:r w:rsidRPr="002B23B4">
              <w:rPr>
                <w:bCs/>
                <w:lang w:val="en-GB"/>
              </w:rPr>
              <w:t>Landslide</w:t>
            </w:r>
          </w:p>
        </w:tc>
        <w:tc>
          <w:tcPr>
            <w:tcW w:w="2430" w:type="dxa"/>
          </w:tcPr>
          <w:p w:rsidR="00437B24" w:rsidRPr="002B23B4" w:rsidRDefault="00437B24" w:rsidP="00E3327D">
            <w:pPr>
              <w:rPr>
                <w:bCs/>
                <w:lang w:val="en-GB"/>
              </w:rPr>
            </w:pPr>
            <w:r>
              <w:rPr>
                <w:bCs/>
                <w:lang w:val="en-GB"/>
              </w:rPr>
              <w:t>Minimal unless indirect</w:t>
            </w:r>
          </w:p>
        </w:tc>
        <w:tc>
          <w:tcPr>
            <w:tcW w:w="5354" w:type="dxa"/>
          </w:tcPr>
          <w:p w:rsidR="00437B24" w:rsidRPr="002B23B4" w:rsidRDefault="00437B24" w:rsidP="00280629">
            <w:pPr>
              <w:pStyle w:val="ListParagraph"/>
              <w:numPr>
                <w:ilvl w:val="0"/>
                <w:numId w:val="15"/>
              </w:numPr>
              <w:rPr>
                <w:bCs/>
                <w:lang w:val="en-GB"/>
              </w:rPr>
            </w:pPr>
            <w:r w:rsidRPr="002B23B4">
              <w:rPr>
                <w:bCs/>
                <w:lang w:val="en-GB"/>
              </w:rPr>
              <w:t xml:space="preserve">Damage to </w:t>
            </w:r>
            <w:r w:rsidR="002633E1">
              <w:rPr>
                <w:bCs/>
                <w:lang w:val="en-GB"/>
              </w:rPr>
              <w:t>coastal</w:t>
            </w:r>
            <w:r w:rsidRPr="002B23B4">
              <w:rPr>
                <w:bCs/>
                <w:lang w:val="en-GB"/>
              </w:rPr>
              <w:t xml:space="preserve"> community infrastructure, roads</w:t>
            </w:r>
          </w:p>
        </w:tc>
      </w:tr>
      <w:tr w:rsidR="00437B24" w:rsidTr="00E3327D">
        <w:trPr>
          <w:trHeight w:val="516"/>
        </w:trPr>
        <w:tc>
          <w:tcPr>
            <w:tcW w:w="1458" w:type="dxa"/>
            <w:vAlign w:val="center"/>
          </w:tcPr>
          <w:p w:rsidR="00437B24" w:rsidRPr="00C16A37" w:rsidRDefault="00437B24" w:rsidP="00E3327D">
            <w:pPr>
              <w:contextualSpacing/>
              <w:rPr>
                <w:lang w:val="en-GB"/>
              </w:rPr>
            </w:pPr>
            <w:r w:rsidRPr="00C16A37">
              <w:rPr>
                <w:bCs/>
                <w:lang w:val="en-GB"/>
              </w:rPr>
              <w:t>Storms and hurricanes</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Default="00437B24" w:rsidP="00280629">
            <w:pPr>
              <w:pStyle w:val="ListParagraph"/>
              <w:numPr>
                <w:ilvl w:val="0"/>
                <w:numId w:val="15"/>
              </w:numPr>
              <w:rPr>
                <w:lang w:val="en-GB"/>
              </w:rPr>
            </w:pPr>
            <w:r w:rsidRPr="00BB62CF">
              <w:rPr>
                <w:lang w:val="en-GB"/>
              </w:rPr>
              <w:t xml:space="preserve">Physical damage due to </w:t>
            </w:r>
            <w:r>
              <w:rPr>
                <w:lang w:val="en-GB"/>
              </w:rPr>
              <w:t>wave action, debris transport</w:t>
            </w:r>
          </w:p>
          <w:p w:rsidR="00437B24" w:rsidRDefault="00437B24" w:rsidP="00280629">
            <w:pPr>
              <w:pStyle w:val="ListParagraph"/>
              <w:numPr>
                <w:ilvl w:val="0"/>
                <w:numId w:val="15"/>
              </w:numPr>
              <w:rPr>
                <w:lang w:val="en-GB"/>
              </w:rPr>
            </w:pPr>
            <w:r>
              <w:rPr>
                <w:lang w:val="en-GB"/>
              </w:rPr>
              <w:t xml:space="preserve">Coastal </w:t>
            </w:r>
            <w:r w:rsidR="002633E1">
              <w:rPr>
                <w:lang w:val="en-GB"/>
              </w:rPr>
              <w:t>community</w:t>
            </w:r>
            <w:r>
              <w:rPr>
                <w:lang w:val="en-GB"/>
              </w:rPr>
              <w:t xml:space="preserve"> and other infrastructure damage</w:t>
            </w:r>
          </w:p>
          <w:p w:rsidR="00437B24" w:rsidRDefault="002633E1" w:rsidP="00280629">
            <w:pPr>
              <w:pStyle w:val="ListParagraph"/>
              <w:numPr>
                <w:ilvl w:val="0"/>
                <w:numId w:val="15"/>
              </w:numPr>
              <w:rPr>
                <w:lang w:val="en-GB"/>
              </w:rPr>
            </w:pPr>
            <w:r>
              <w:rPr>
                <w:lang w:val="en-GB"/>
              </w:rPr>
              <w:t xml:space="preserve">Additional cost of early warning and </w:t>
            </w:r>
            <w:r w:rsidR="00951FF0">
              <w:rPr>
                <w:lang w:val="en-GB"/>
              </w:rPr>
              <w:t>safety measures</w:t>
            </w:r>
          </w:p>
        </w:tc>
      </w:tr>
      <w:tr w:rsidR="00437B24" w:rsidTr="00E3327D">
        <w:trPr>
          <w:trHeight w:val="516"/>
        </w:trPr>
        <w:tc>
          <w:tcPr>
            <w:tcW w:w="1458" w:type="dxa"/>
            <w:vAlign w:val="center"/>
          </w:tcPr>
          <w:p w:rsidR="00437B24" w:rsidRPr="00C16A37" w:rsidRDefault="00437B24" w:rsidP="00E3327D">
            <w:pPr>
              <w:contextualSpacing/>
              <w:rPr>
                <w:bCs/>
              </w:rPr>
            </w:pPr>
            <w:r w:rsidRPr="00C16A37">
              <w:rPr>
                <w:bCs/>
              </w:rPr>
              <w:t xml:space="preserve">Sea level rise </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Default="00437B24" w:rsidP="00280629">
            <w:pPr>
              <w:pStyle w:val="ListParagraph"/>
              <w:numPr>
                <w:ilvl w:val="0"/>
                <w:numId w:val="15"/>
              </w:numPr>
              <w:rPr>
                <w:lang w:val="en-GB"/>
              </w:rPr>
            </w:pPr>
            <w:r>
              <w:rPr>
                <w:lang w:val="en-GB"/>
              </w:rPr>
              <w:t xml:space="preserve">Changes in </w:t>
            </w:r>
            <w:r w:rsidR="00951FF0">
              <w:rPr>
                <w:lang w:val="en-GB"/>
              </w:rPr>
              <w:t>areas available either positive or negative</w:t>
            </w:r>
          </w:p>
          <w:p w:rsidR="00437B24" w:rsidRPr="00951FF0" w:rsidRDefault="00437B24" w:rsidP="00280629">
            <w:pPr>
              <w:pStyle w:val="ListParagraph"/>
              <w:numPr>
                <w:ilvl w:val="0"/>
                <w:numId w:val="15"/>
              </w:numPr>
              <w:rPr>
                <w:lang w:val="en-GB"/>
              </w:rPr>
            </w:pPr>
            <w:r>
              <w:rPr>
                <w:lang w:val="en-GB"/>
              </w:rPr>
              <w:t xml:space="preserve">Inundation of </w:t>
            </w:r>
            <w:r w:rsidR="00951FF0">
              <w:rPr>
                <w:lang w:val="en-GB"/>
              </w:rPr>
              <w:t xml:space="preserve">supporting </w:t>
            </w:r>
            <w:r>
              <w:rPr>
                <w:lang w:val="en-GB"/>
              </w:rPr>
              <w:t xml:space="preserve">coastal infrastructure </w:t>
            </w:r>
          </w:p>
        </w:tc>
      </w:tr>
      <w:tr w:rsidR="00437B24" w:rsidTr="00E3327D">
        <w:trPr>
          <w:trHeight w:val="516"/>
        </w:trPr>
        <w:tc>
          <w:tcPr>
            <w:tcW w:w="1458" w:type="dxa"/>
            <w:vAlign w:val="center"/>
          </w:tcPr>
          <w:p w:rsidR="00437B24" w:rsidRPr="00C16A37" w:rsidRDefault="00437B24" w:rsidP="00E3327D">
            <w:pPr>
              <w:contextualSpacing/>
              <w:rPr>
                <w:lang w:val="en-GB"/>
              </w:rPr>
            </w:pPr>
            <w:r w:rsidRPr="00C16A37">
              <w:rPr>
                <w:bCs/>
                <w:lang w:val="en-029"/>
              </w:rPr>
              <w:t>Ocean acidification</w:t>
            </w:r>
            <w:r w:rsidRPr="00C16A37">
              <w:rPr>
                <w:bCs/>
                <w:lang w:val="en-GB"/>
              </w:rPr>
              <w:t xml:space="preserve"> </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Default="00437B24" w:rsidP="00280629">
            <w:pPr>
              <w:pStyle w:val="ListParagraph"/>
              <w:numPr>
                <w:ilvl w:val="0"/>
                <w:numId w:val="15"/>
              </w:numPr>
              <w:rPr>
                <w:lang w:val="en-GB"/>
              </w:rPr>
            </w:pPr>
            <w:r>
              <w:rPr>
                <w:lang w:val="en-GB"/>
              </w:rPr>
              <w:t>Unpredictable changes in plankton composition</w:t>
            </w:r>
          </w:p>
          <w:p w:rsidR="00437B24" w:rsidRDefault="00437B24" w:rsidP="00280629">
            <w:pPr>
              <w:pStyle w:val="ListParagraph"/>
              <w:numPr>
                <w:ilvl w:val="0"/>
                <w:numId w:val="15"/>
              </w:numPr>
              <w:rPr>
                <w:lang w:val="en-GB"/>
              </w:rPr>
            </w:pPr>
            <w:r>
              <w:rPr>
                <w:lang w:val="en-GB"/>
              </w:rPr>
              <w:t>Calcification impaired in several marine species</w:t>
            </w:r>
          </w:p>
        </w:tc>
      </w:tr>
      <w:tr w:rsidR="00437B24" w:rsidRPr="00951FF0" w:rsidTr="00E3327D">
        <w:trPr>
          <w:trHeight w:val="516"/>
        </w:trPr>
        <w:tc>
          <w:tcPr>
            <w:tcW w:w="1458" w:type="dxa"/>
            <w:vAlign w:val="center"/>
          </w:tcPr>
          <w:p w:rsidR="00437B24" w:rsidRPr="00951FF0" w:rsidRDefault="00437B24" w:rsidP="00E3327D">
            <w:pPr>
              <w:rPr>
                <w:bCs/>
                <w:lang w:val="en-GB"/>
              </w:rPr>
            </w:pPr>
            <w:r w:rsidRPr="00951FF0">
              <w:rPr>
                <w:bCs/>
                <w:lang w:val="en-GB"/>
              </w:rPr>
              <w:t>Volcano</w:t>
            </w:r>
            <w:r w:rsidRPr="00C16A37">
              <w:rPr>
                <w:bCs/>
                <w:lang w:val="en-GB"/>
              </w:rPr>
              <w:t xml:space="preserve"> </w:t>
            </w:r>
          </w:p>
        </w:tc>
        <w:tc>
          <w:tcPr>
            <w:tcW w:w="2430" w:type="dxa"/>
          </w:tcPr>
          <w:p w:rsidR="00437B24" w:rsidRPr="00951FF0" w:rsidRDefault="00437B24" w:rsidP="00E3327D">
            <w:pPr>
              <w:rPr>
                <w:bCs/>
                <w:lang w:val="en-GB"/>
              </w:rPr>
            </w:pPr>
            <w:r>
              <w:rPr>
                <w:bCs/>
                <w:lang w:val="en-GB"/>
              </w:rPr>
              <w:t>Minimal unless indirect</w:t>
            </w:r>
          </w:p>
        </w:tc>
        <w:tc>
          <w:tcPr>
            <w:tcW w:w="5354" w:type="dxa"/>
          </w:tcPr>
          <w:p w:rsidR="00437B24" w:rsidRPr="00951FF0" w:rsidRDefault="00951FF0" w:rsidP="00280629">
            <w:pPr>
              <w:pStyle w:val="ListParagraph"/>
              <w:numPr>
                <w:ilvl w:val="0"/>
                <w:numId w:val="15"/>
              </w:numPr>
              <w:rPr>
                <w:lang w:val="en-GB"/>
              </w:rPr>
            </w:pPr>
            <w:r w:rsidRPr="00951FF0">
              <w:rPr>
                <w:lang w:val="en-GB"/>
              </w:rPr>
              <w:t>Damage to coastal community infrastructure, roads</w:t>
            </w:r>
          </w:p>
        </w:tc>
      </w:tr>
      <w:tr w:rsidR="00951FF0" w:rsidTr="00E3327D">
        <w:trPr>
          <w:trHeight w:val="516"/>
        </w:trPr>
        <w:tc>
          <w:tcPr>
            <w:tcW w:w="1458" w:type="dxa"/>
            <w:vAlign w:val="center"/>
          </w:tcPr>
          <w:p w:rsidR="00951FF0" w:rsidRPr="00C16A37" w:rsidRDefault="00951FF0" w:rsidP="00E3327D">
            <w:pPr>
              <w:contextualSpacing/>
              <w:rPr>
                <w:lang w:val="en-GB"/>
              </w:rPr>
            </w:pPr>
            <w:r w:rsidRPr="00C16A37">
              <w:rPr>
                <w:bCs/>
                <w:lang w:val="en-GB"/>
              </w:rPr>
              <w:t>Earthquake</w:t>
            </w:r>
          </w:p>
        </w:tc>
        <w:tc>
          <w:tcPr>
            <w:tcW w:w="2430" w:type="dxa"/>
          </w:tcPr>
          <w:p w:rsidR="00951FF0" w:rsidRDefault="00951FF0" w:rsidP="00E3327D">
            <w:pPr>
              <w:contextualSpacing/>
              <w:rPr>
                <w:lang w:val="en-GB"/>
              </w:rPr>
            </w:pPr>
            <w:r>
              <w:rPr>
                <w:bCs/>
                <w:lang w:val="en-GB"/>
              </w:rPr>
              <w:t>Minimal unless indirect</w:t>
            </w:r>
          </w:p>
        </w:tc>
        <w:tc>
          <w:tcPr>
            <w:tcW w:w="5354" w:type="dxa"/>
          </w:tcPr>
          <w:p w:rsidR="00951FF0" w:rsidRPr="00951FF0" w:rsidRDefault="00951FF0" w:rsidP="00280629">
            <w:pPr>
              <w:pStyle w:val="ListParagraph"/>
              <w:numPr>
                <w:ilvl w:val="0"/>
                <w:numId w:val="15"/>
              </w:numPr>
              <w:rPr>
                <w:lang w:val="en-GB"/>
              </w:rPr>
            </w:pPr>
            <w:r w:rsidRPr="00951FF0">
              <w:rPr>
                <w:lang w:val="en-GB"/>
              </w:rPr>
              <w:t>Damage to coastal community infrastructure, roads</w:t>
            </w:r>
          </w:p>
        </w:tc>
      </w:tr>
      <w:tr w:rsidR="00437B24" w:rsidTr="00E3327D">
        <w:trPr>
          <w:trHeight w:val="516"/>
        </w:trPr>
        <w:tc>
          <w:tcPr>
            <w:tcW w:w="1458" w:type="dxa"/>
            <w:vAlign w:val="center"/>
          </w:tcPr>
          <w:p w:rsidR="00437B24" w:rsidRPr="00C16A37" w:rsidRDefault="00437B24" w:rsidP="00E3327D">
            <w:pPr>
              <w:contextualSpacing/>
              <w:rPr>
                <w:lang w:val="en-GB"/>
              </w:rPr>
            </w:pPr>
            <w:r w:rsidRPr="00C16A37">
              <w:rPr>
                <w:bCs/>
                <w:lang w:val="en-029"/>
              </w:rPr>
              <w:lastRenderedPageBreak/>
              <w:t>Tsunami</w:t>
            </w:r>
          </w:p>
        </w:tc>
        <w:tc>
          <w:tcPr>
            <w:tcW w:w="2430" w:type="dxa"/>
          </w:tcPr>
          <w:p w:rsidR="00437B24" w:rsidRDefault="00437B24" w:rsidP="00E3327D">
            <w:pPr>
              <w:contextualSpacing/>
              <w:rPr>
                <w:lang w:val="en-GB"/>
              </w:rPr>
            </w:pPr>
            <w:r>
              <w:rPr>
                <w:lang w:val="en-GB"/>
              </w:rPr>
              <w:t>Highest direct impact on inshore aquaculture.</w:t>
            </w:r>
          </w:p>
        </w:tc>
        <w:tc>
          <w:tcPr>
            <w:tcW w:w="5354" w:type="dxa"/>
          </w:tcPr>
          <w:p w:rsidR="00437B24" w:rsidRDefault="00437B24" w:rsidP="00280629">
            <w:pPr>
              <w:pStyle w:val="ListParagraph"/>
              <w:numPr>
                <w:ilvl w:val="0"/>
                <w:numId w:val="15"/>
              </w:numPr>
              <w:rPr>
                <w:lang w:val="en-GB"/>
              </w:rPr>
            </w:pPr>
            <w:r>
              <w:rPr>
                <w:lang w:val="en-GB"/>
              </w:rPr>
              <w:t>Loss of life and property at sea, offshore and inshore</w:t>
            </w:r>
          </w:p>
          <w:p w:rsidR="00437B24" w:rsidRDefault="00437B24" w:rsidP="00280629">
            <w:pPr>
              <w:pStyle w:val="ListParagraph"/>
              <w:numPr>
                <w:ilvl w:val="0"/>
                <w:numId w:val="15"/>
              </w:numPr>
              <w:rPr>
                <w:lang w:val="en-GB"/>
              </w:rPr>
            </w:pPr>
            <w:r>
              <w:rPr>
                <w:lang w:val="en-GB"/>
              </w:rPr>
              <w:t>Physical alteration to coasts and inland areas affected</w:t>
            </w:r>
          </w:p>
        </w:tc>
      </w:tr>
    </w:tbl>
    <w:p w:rsidR="00437B24" w:rsidRDefault="00437B24" w:rsidP="00437B24"/>
    <w:p w:rsidR="00407391" w:rsidRDefault="00407391" w:rsidP="006B2308">
      <w:pPr>
        <w:jc w:val="both"/>
        <w:rPr>
          <w:lang w:val="en-GB"/>
        </w:rPr>
      </w:pPr>
      <w:r>
        <w:rPr>
          <w:lang w:val="en-GB"/>
        </w:rPr>
        <w:t>In addition to the general information on impacts provided above and in the table, we offer some additional points and lessons from literature on climate and disaster impacts in the Caribbean. Adaptive capacity and resilience are addressed later.</w:t>
      </w:r>
    </w:p>
    <w:p w:rsidR="00407391" w:rsidRDefault="00407391" w:rsidP="00112A54">
      <w:pPr>
        <w:pStyle w:val="ListParagraph"/>
        <w:numPr>
          <w:ilvl w:val="0"/>
          <w:numId w:val="17"/>
        </w:numPr>
        <w:ind w:hanging="720"/>
        <w:jc w:val="both"/>
        <w:rPr>
          <w:lang w:val="en-GB"/>
        </w:rPr>
      </w:pPr>
      <w:r>
        <w:rPr>
          <w:lang w:val="en-GB"/>
        </w:rPr>
        <w:t xml:space="preserve">There is little existing small-scale marine aquaculture in the CARICOM region apart from </w:t>
      </w:r>
      <w:proofErr w:type="spellStart"/>
      <w:r>
        <w:rPr>
          <w:lang w:val="en-GB"/>
        </w:rPr>
        <w:t>seamoss</w:t>
      </w:r>
      <w:proofErr w:type="spellEnd"/>
      <w:r>
        <w:rPr>
          <w:lang w:val="en-GB"/>
        </w:rPr>
        <w:t xml:space="preserve"> cultivation, so the impacts on existing enterprises are going to be small overall</w:t>
      </w:r>
    </w:p>
    <w:p w:rsidR="00407391" w:rsidRDefault="00407391" w:rsidP="00112A54">
      <w:pPr>
        <w:pStyle w:val="ListParagraph"/>
        <w:numPr>
          <w:ilvl w:val="0"/>
          <w:numId w:val="17"/>
        </w:numPr>
        <w:ind w:hanging="720"/>
        <w:jc w:val="both"/>
        <w:rPr>
          <w:lang w:val="en-GB"/>
        </w:rPr>
      </w:pPr>
      <w:r>
        <w:rPr>
          <w:lang w:val="en-GB"/>
        </w:rPr>
        <w:t xml:space="preserve">The scenarios for marine fisheries that predict increasing hazards, especially from storms and hurricanes, are likely to constrain </w:t>
      </w:r>
      <w:proofErr w:type="spellStart"/>
      <w:r>
        <w:rPr>
          <w:lang w:val="en-GB"/>
        </w:rPr>
        <w:t>mariculture</w:t>
      </w:r>
      <w:proofErr w:type="spellEnd"/>
      <w:r>
        <w:rPr>
          <w:lang w:val="en-GB"/>
        </w:rPr>
        <w:t xml:space="preserve"> development </w:t>
      </w:r>
    </w:p>
    <w:p w:rsidR="00D67AF2" w:rsidRDefault="00D67AF2" w:rsidP="00112A54">
      <w:pPr>
        <w:pStyle w:val="ListParagraph"/>
        <w:numPr>
          <w:ilvl w:val="0"/>
          <w:numId w:val="17"/>
        </w:numPr>
        <w:ind w:hanging="720"/>
        <w:jc w:val="both"/>
        <w:rPr>
          <w:lang w:val="en-GB"/>
        </w:rPr>
      </w:pPr>
      <w:proofErr w:type="spellStart"/>
      <w:r>
        <w:rPr>
          <w:lang w:val="en-GB"/>
        </w:rPr>
        <w:t>Mariculture</w:t>
      </w:r>
      <w:proofErr w:type="spellEnd"/>
      <w:r>
        <w:rPr>
          <w:lang w:val="en-GB"/>
        </w:rPr>
        <w:t xml:space="preserve"> in </w:t>
      </w:r>
      <w:proofErr w:type="spellStart"/>
      <w:r w:rsidR="007D1AA6">
        <w:rPr>
          <w:lang w:val="en-GB"/>
        </w:rPr>
        <w:t>nearshore</w:t>
      </w:r>
      <w:proofErr w:type="spellEnd"/>
      <w:r w:rsidR="007D1AA6">
        <w:rPr>
          <w:lang w:val="en-GB"/>
        </w:rPr>
        <w:t xml:space="preserve"> </w:t>
      </w:r>
      <w:r>
        <w:rPr>
          <w:lang w:val="en-GB"/>
        </w:rPr>
        <w:t>areas will be increasingly threatened from both the land and the sea</w:t>
      </w:r>
    </w:p>
    <w:p w:rsidR="000101B2" w:rsidRDefault="000101B2" w:rsidP="00112A54">
      <w:pPr>
        <w:pStyle w:val="ListParagraph"/>
        <w:numPr>
          <w:ilvl w:val="0"/>
          <w:numId w:val="17"/>
        </w:numPr>
        <w:ind w:hanging="720"/>
        <w:jc w:val="both"/>
        <w:rPr>
          <w:lang w:val="en-GB"/>
        </w:rPr>
      </w:pPr>
      <w:r>
        <w:rPr>
          <w:lang w:val="en-GB"/>
        </w:rPr>
        <w:t>While changes such as higher sea surface temperatures may increase growth rates of cultured organisms they may also accelerate growth of fouling and disease</w:t>
      </w:r>
      <w:r w:rsidRPr="000101B2">
        <w:rPr>
          <w:lang w:val="en-GB"/>
        </w:rPr>
        <w:t xml:space="preserve"> </w:t>
      </w:r>
      <w:r>
        <w:rPr>
          <w:lang w:val="en-GB"/>
        </w:rPr>
        <w:t>organisms as well</w:t>
      </w:r>
    </w:p>
    <w:p w:rsidR="008E1B23" w:rsidRDefault="00407391" w:rsidP="00112A54">
      <w:pPr>
        <w:pStyle w:val="ListParagraph"/>
        <w:numPr>
          <w:ilvl w:val="0"/>
          <w:numId w:val="17"/>
        </w:numPr>
        <w:ind w:hanging="720"/>
        <w:jc w:val="both"/>
        <w:rPr>
          <w:lang w:val="en-GB"/>
        </w:rPr>
      </w:pPr>
      <w:r>
        <w:rPr>
          <w:lang w:val="en-GB"/>
        </w:rPr>
        <w:t>Shifts in ocean regimes may make it possible to culture new species</w:t>
      </w:r>
      <w:r w:rsidR="008E1B23">
        <w:rPr>
          <w:lang w:val="en-GB"/>
        </w:rPr>
        <w:t xml:space="preserve">, but are more likely to </w:t>
      </w:r>
      <w:r w:rsidR="00D67AF2">
        <w:rPr>
          <w:lang w:val="en-GB"/>
        </w:rPr>
        <w:t xml:space="preserve">make no difference or to </w:t>
      </w:r>
      <w:r w:rsidR="008E1B23">
        <w:rPr>
          <w:lang w:val="en-GB"/>
        </w:rPr>
        <w:t xml:space="preserve">reduce the number of </w:t>
      </w:r>
      <w:r w:rsidR="00D67AF2">
        <w:rPr>
          <w:lang w:val="en-GB"/>
        </w:rPr>
        <w:t>cultured</w:t>
      </w:r>
      <w:r w:rsidR="008E1B23">
        <w:rPr>
          <w:lang w:val="en-GB"/>
        </w:rPr>
        <w:t xml:space="preserve"> species due to ocean warming</w:t>
      </w:r>
    </w:p>
    <w:p w:rsidR="0055325B" w:rsidRPr="00A11B7E" w:rsidRDefault="008E1B23" w:rsidP="00112A54">
      <w:pPr>
        <w:pStyle w:val="ListParagraph"/>
        <w:numPr>
          <w:ilvl w:val="0"/>
          <w:numId w:val="17"/>
        </w:numPr>
        <w:ind w:hanging="720"/>
        <w:jc w:val="both"/>
        <w:rPr>
          <w:lang w:val="en-GB"/>
        </w:rPr>
      </w:pPr>
      <w:r>
        <w:rPr>
          <w:lang w:val="en-GB"/>
        </w:rPr>
        <w:t xml:space="preserve">Since many women are involved in </w:t>
      </w:r>
      <w:r w:rsidR="009434A2">
        <w:rPr>
          <w:lang w:val="en-GB"/>
        </w:rPr>
        <w:t xml:space="preserve">coastal </w:t>
      </w:r>
      <w:proofErr w:type="spellStart"/>
      <w:r>
        <w:rPr>
          <w:lang w:val="en-GB"/>
        </w:rPr>
        <w:t>seamoss</w:t>
      </w:r>
      <w:proofErr w:type="spellEnd"/>
      <w:r>
        <w:rPr>
          <w:lang w:val="en-GB"/>
        </w:rPr>
        <w:t xml:space="preserve"> culture and processing of value-added goods</w:t>
      </w:r>
      <w:r w:rsidR="00407391">
        <w:rPr>
          <w:lang w:val="en-GB"/>
        </w:rPr>
        <w:t xml:space="preserve"> </w:t>
      </w:r>
      <w:r>
        <w:rPr>
          <w:lang w:val="en-GB"/>
        </w:rPr>
        <w:t>they may be more vulnerable to the impacts of climate and disasters than men</w:t>
      </w:r>
      <w:r w:rsidR="00407391">
        <w:rPr>
          <w:lang w:val="en-GB"/>
        </w:rPr>
        <w:t xml:space="preserve"> </w:t>
      </w:r>
    </w:p>
    <w:p w:rsidR="0055325B" w:rsidRPr="00E82327" w:rsidRDefault="003C38CB" w:rsidP="00E82327">
      <w:pPr>
        <w:pStyle w:val="Heading3"/>
        <w:spacing w:before="0"/>
        <w:jc w:val="both"/>
        <w:rPr>
          <w:rFonts w:ascii="Times New Roman" w:hAnsi="Times New Roman" w:cs="Times New Roman"/>
          <w:b/>
          <w:lang w:val="en-GB"/>
        </w:rPr>
      </w:pPr>
      <w:bookmarkStart w:id="65" w:name="_Toc227859352"/>
      <w:r w:rsidRPr="00E82327">
        <w:rPr>
          <w:rFonts w:ascii="Times New Roman" w:hAnsi="Times New Roman" w:cs="Times New Roman"/>
          <w:b/>
          <w:lang w:val="en-GB"/>
        </w:rPr>
        <w:t>Freshwater and brackish water aquaculture</w:t>
      </w:r>
      <w:bookmarkEnd w:id="65"/>
    </w:p>
    <w:p w:rsidR="00E82327" w:rsidRDefault="00E82327" w:rsidP="00E82327">
      <w:pPr>
        <w:spacing w:after="0"/>
        <w:jc w:val="both"/>
        <w:rPr>
          <w:lang w:val="en-GB"/>
        </w:rPr>
      </w:pPr>
    </w:p>
    <w:p w:rsidR="0055325B" w:rsidRDefault="00B44A99" w:rsidP="006B2308">
      <w:pPr>
        <w:jc w:val="both"/>
        <w:rPr>
          <w:lang w:val="en-GB"/>
        </w:rPr>
      </w:pPr>
      <w:r>
        <w:rPr>
          <w:lang w:val="en-GB"/>
        </w:rPr>
        <w:t>Freshwater and brackish water aquaculture are becoming better developed in some of the larger countries and very small-scale</w:t>
      </w:r>
      <w:r w:rsidR="00EF0C00">
        <w:rPr>
          <w:lang w:val="en-GB"/>
        </w:rPr>
        <w:t>, often integrated,</w:t>
      </w:r>
      <w:r>
        <w:rPr>
          <w:lang w:val="en-GB"/>
        </w:rPr>
        <w:t xml:space="preserve"> operations can be found in most of the countries.</w:t>
      </w:r>
      <w:r w:rsidR="00EF0C00">
        <w:rPr>
          <w:lang w:val="en-GB"/>
        </w:rPr>
        <w:t xml:space="preserve"> The considerations vary especially with the size (spatially) and type (intensity) of the operation (</w:t>
      </w:r>
      <w:fldSimple w:instr=" REF _Ref339398302 \h  \* MERGEFORMAT ">
        <w:r w:rsidR="00A128AA">
          <w:t xml:space="preserve">Table </w:t>
        </w:r>
        <w:r w:rsidR="00A128AA">
          <w:rPr>
            <w:noProof/>
          </w:rPr>
          <w:t>4.7</w:t>
        </w:r>
      </w:fldSimple>
      <w:r w:rsidR="00EF0C00">
        <w:rPr>
          <w:lang w:val="en-GB"/>
        </w:rPr>
        <w:t xml:space="preserve">). </w:t>
      </w:r>
    </w:p>
    <w:p w:rsidR="0055325B" w:rsidRDefault="0055325B" w:rsidP="00FD64D6">
      <w:pPr>
        <w:pStyle w:val="Caption"/>
        <w:keepNext/>
      </w:pPr>
      <w:bookmarkStart w:id="66" w:name="_Ref339398302"/>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7</w:t>
      </w:r>
      <w:r w:rsidR="00CE6B59">
        <w:fldChar w:fldCharType="end"/>
      </w:r>
      <w:bookmarkEnd w:id="66"/>
      <w:r>
        <w:t xml:space="preserve"> </w:t>
      </w:r>
      <w:r w:rsidR="00FD64D6">
        <w:t>Examples of h</w:t>
      </w:r>
      <w:r w:rsidRPr="00892AEB">
        <w:t xml:space="preserve">azards, exposure, sensitivity and potential impacts for </w:t>
      </w:r>
      <w:r>
        <w:t>fresh and brackish water aquaculture</w:t>
      </w:r>
    </w:p>
    <w:tbl>
      <w:tblPr>
        <w:tblStyle w:val="TableGrid"/>
        <w:tblW w:w="0" w:type="auto"/>
        <w:tblLook w:val="04A0"/>
      </w:tblPr>
      <w:tblGrid>
        <w:gridCol w:w="1458"/>
        <w:gridCol w:w="2430"/>
        <w:gridCol w:w="5354"/>
      </w:tblGrid>
      <w:tr w:rsidR="00DC2DC3" w:rsidTr="00E0429B">
        <w:trPr>
          <w:tblHeader/>
        </w:trPr>
        <w:tc>
          <w:tcPr>
            <w:tcW w:w="1458" w:type="dxa"/>
            <w:shd w:val="clear" w:color="auto" w:fill="F2F2F2" w:themeFill="background1" w:themeFillShade="F2"/>
            <w:vAlign w:val="center"/>
          </w:tcPr>
          <w:p w:rsidR="00DC2DC3" w:rsidRPr="00C16A37" w:rsidRDefault="00DC2DC3" w:rsidP="00E3327D">
            <w:pPr>
              <w:contextualSpacing/>
              <w:rPr>
                <w:lang w:val="en-GB"/>
              </w:rPr>
            </w:pPr>
            <w:r w:rsidRPr="00C16A37">
              <w:rPr>
                <w:lang w:val="en-GB"/>
              </w:rPr>
              <w:t>Hazard</w:t>
            </w:r>
          </w:p>
        </w:tc>
        <w:tc>
          <w:tcPr>
            <w:tcW w:w="2430" w:type="dxa"/>
            <w:shd w:val="clear" w:color="auto" w:fill="F2F2F2" w:themeFill="background1" w:themeFillShade="F2"/>
          </w:tcPr>
          <w:p w:rsidR="00DC2DC3" w:rsidRDefault="00DC2DC3" w:rsidP="00E3327D">
            <w:pPr>
              <w:contextualSpacing/>
              <w:rPr>
                <w:lang w:val="en-GB"/>
              </w:rPr>
            </w:pPr>
            <w:r>
              <w:rPr>
                <w:lang w:val="en-GB"/>
              </w:rPr>
              <w:t>Exposure and Sensitivity</w:t>
            </w:r>
          </w:p>
        </w:tc>
        <w:tc>
          <w:tcPr>
            <w:tcW w:w="5354" w:type="dxa"/>
            <w:shd w:val="clear" w:color="auto" w:fill="F2F2F2" w:themeFill="background1" w:themeFillShade="F2"/>
          </w:tcPr>
          <w:p w:rsidR="00DC2DC3" w:rsidRDefault="00DC2DC3" w:rsidP="00E3327D">
            <w:pPr>
              <w:contextualSpacing/>
              <w:rPr>
                <w:lang w:val="en-GB"/>
              </w:rPr>
            </w:pPr>
            <w:r>
              <w:rPr>
                <w:lang w:val="en-GB"/>
              </w:rPr>
              <w:t>Examples of potential impacts</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lang w:val="en-GB"/>
              </w:rPr>
              <w:t>High temp, drought</w:t>
            </w:r>
          </w:p>
        </w:tc>
        <w:tc>
          <w:tcPr>
            <w:tcW w:w="2430" w:type="dxa"/>
          </w:tcPr>
          <w:p w:rsidR="00DC2DC3" w:rsidRDefault="00DC2DC3" w:rsidP="00BB0138">
            <w:pPr>
              <w:contextualSpacing/>
              <w:rPr>
                <w:lang w:val="en-GB"/>
              </w:rPr>
            </w:pPr>
            <w:r>
              <w:rPr>
                <w:lang w:val="en-GB"/>
              </w:rPr>
              <w:t>Highest direct impact on shallowest water areas</w:t>
            </w:r>
          </w:p>
        </w:tc>
        <w:tc>
          <w:tcPr>
            <w:tcW w:w="5354" w:type="dxa"/>
          </w:tcPr>
          <w:p w:rsidR="00DC2DC3" w:rsidRDefault="00DC2DC3" w:rsidP="00280629">
            <w:pPr>
              <w:pStyle w:val="ListParagraph"/>
              <w:numPr>
                <w:ilvl w:val="0"/>
                <w:numId w:val="14"/>
              </w:numPr>
              <w:rPr>
                <w:lang w:val="en-GB"/>
              </w:rPr>
            </w:pPr>
            <w:r>
              <w:rPr>
                <w:lang w:val="en-GB"/>
              </w:rPr>
              <w:t xml:space="preserve">Reduced productivity </w:t>
            </w:r>
            <w:r w:rsidR="00BB0138">
              <w:rPr>
                <w:lang w:val="en-GB"/>
              </w:rPr>
              <w:t xml:space="preserve">if </w:t>
            </w:r>
            <w:r>
              <w:rPr>
                <w:lang w:val="en-GB"/>
              </w:rPr>
              <w:t>tolerances are exceeded</w:t>
            </w:r>
          </w:p>
          <w:p w:rsidR="00DC2DC3" w:rsidRPr="00441793" w:rsidRDefault="00BB0138" w:rsidP="00280629">
            <w:pPr>
              <w:pStyle w:val="ListParagraph"/>
              <w:numPr>
                <w:ilvl w:val="0"/>
                <w:numId w:val="14"/>
              </w:numPr>
              <w:rPr>
                <w:lang w:val="en-GB"/>
              </w:rPr>
            </w:pPr>
            <w:r>
              <w:rPr>
                <w:lang w:val="en-GB"/>
              </w:rPr>
              <w:t>Possible higher growth rates of some species</w:t>
            </w:r>
          </w:p>
        </w:tc>
      </w:tr>
      <w:tr w:rsidR="00DC2DC3" w:rsidRPr="00BB62CF" w:rsidTr="00E3327D">
        <w:trPr>
          <w:trHeight w:val="516"/>
        </w:trPr>
        <w:tc>
          <w:tcPr>
            <w:tcW w:w="1458" w:type="dxa"/>
            <w:vAlign w:val="center"/>
          </w:tcPr>
          <w:p w:rsidR="00DC2DC3" w:rsidRPr="00C16A37" w:rsidRDefault="00DC2DC3" w:rsidP="00E3327D">
            <w:pPr>
              <w:contextualSpacing/>
              <w:rPr>
                <w:lang w:val="en-GB"/>
              </w:rPr>
            </w:pPr>
            <w:r w:rsidRPr="00BB62CF">
              <w:rPr>
                <w:lang w:val="en-GB"/>
              </w:rPr>
              <w:t>Intense rainfall</w:t>
            </w:r>
          </w:p>
        </w:tc>
        <w:tc>
          <w:tcPr>
            <w:tcW w:w="2430" w:type="dxa"/>
          </w:tcPr>
          <w:p w:rsidR="00DC2DC3" w:rsidRDefault="00BB0138" w:rsidP="00BB0138">
            <w:pPr>
              <w:contextualSpacing/>
              <w:rPr>
                <w:lang w:val="en-GB"/>
              </w:rPr>
            </w:pPr>
            <w:r>
              <w:rPr>
                <w:lang w:val="en-GB"/>
              </w:rPr>
              <w:t>Highest direct impact on poorly drained areas</w:t>
            </w:r>
          </w:p>
        </w:tc>
        <w:tc>
          <w:tcPr>
            <w:tcW w:w="5354" w:type="dxa"/>
          </w:tcPr>
          <w:p w:rsidR="00DC2DC3" w:rsidRPr="00BB62CF" w:rsidRDefault="00BB0138" w:rsidP="00BB0138">
            <w:pPr>
              <w:contextualSpacing/>
              <w:rPr>
                <w:lang w:val="en-GB"/>
              </w:rPr>
            </w:pPr>
            <w:r>
              <w:rPr>
                <w:lang w:val="en-GB"/>
              </w:rPr>
              <w:t>Erosion of natural earth ponds and dykes</w:t>
            </w:r>
          </w:p>
          <w:p w:rsidR="00DC2DC3" w:rsidRDefault="00DC2DC3" w:rsidP="00BB0138">
            <w:pPr>
              <w:contextualSpacing/>
              <w:rPr>
                <w:lang w:val="en-GB"/>
              </w:rPr>
            </w:pPr>
            <w:r w:rsidRPr="00BB62CF">
              <w:rPr>
                <w:lang w:val="en-GB"/>
              </w:rPr>
              <w:t xml:space="preserve">Physical damage due to </w:t>
            </w:r>
            <w:r w:rsidR="00BB0138">
              <w:rPr>
                <w:lang w:val="en-GB"/>
              </w:rPr>
              <w:t xml:space="preserve">redirected </w:t>
            </w:r>
            <w:r w:rsidRPr="00BB62CF">
              <w:rPr>
                <w:lang w:val="en-GB"/>
              </w:rPr>
              <w:t>flow</w:t>
            </w:r>
            <w:r w:rsidR="00BB0138">
              <w:rPr>
                <w:lang w:val="en-GB"/>
              </w:rPr>
              <w:t xml:space="preserve"> and</w:t>
            </w:r>
            <w:r w:rsidRPr="00BB62CF">
              <w:rPr>
                <w:lang w:val="en-GB"/>
              </w:rPr>
              <w:t xml:space="preserve"> debris </w:t>
            </w:r>
          </w:p>
          <w:p w:rsidR="00DC2DC3" w:rsidRPr="00BB62CF" w:rsidRDefault="00DC2DC3" w:rsidP="00BB0138">
            <w:pPr>
              <w:contextualSpacing/>
              <w:rPr>
                <w:lang w:val="en-GB"/>
              </w:rPr>
            </w:pPr>
            <w:r>
              <w:rPr>
                <w:lang w:val="en-GB"/>
              </w:rPr>
              <w:t>I</w:t>
            </w:r>
            <w:r w:rsidR="00BB0138">
              <w:rPr>
                <w:lang w:val="en-GB"/>
              </w:rPr>
              <w:t>nfrastructure damage due to inadequate</w:t>
            </w:r>
            <w:r>
              <w:rPr>
                <w:lang w:val="en-GB"/>
              </w:rPr>
              <w:t xml:space="preserve"> drainage </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GB"/>
              </w:rPr>
              <w:t>Flooding</w:t>
            </w:r>
          </w:p>
        </w:tc>
        <w:tc>
          <w:tcPr>
            <w:tcW w:w="2430" w:type="dxa"/>
          </w:tcPr>
          <w:p w:rsidR="00DC2DC3" w:rsidRDefault="00DC2DC3" w:rsidP="00BB0138">
            <w:pPr>
              <w:contextualSpacing/>
              <w:rPr>
                <w:lang w:val="en-GB"/>
              </w:rPr>
            </w:pPr>
            <w:r>
              <w:rPr>
                <w:lang w:val="en-GB"/>
              </w:rPr>
              <w:t xml:space="preserve">Highest direct impact on </w:t>
            </w:r>
            <w:r w:rsidR="00BB0138">
              <w:rPr>
                <w:lang w:val="en-GB"/>
              </w:rPr>
              <w:t xml:space="preserve">low lying </w:t>
            </w:r>
            <w:r>
              <w:rPr>
                <w:lang w:val="en-GB"/>
              </w:rPr>
              <w:t>areas.</w:t>
            </w:r>
          </w:p>
        </w:tc>
        <w:tc>
          <w:tcPr>
            <w:tcW w:w="5354" w:type="dxa"/>
          </w:tcPr>
          <w:p w:rsidR="00BB0138" w:rsidRPr="00BB62CF" w:rsidRDefault="00BB0138" w:rsidP="00280629">
            <w:pPr>
              <w:pStyle w:val="ListParagraph"/>
              <w:numPr>
                <w:ilvl w:val="0"/>
                <w:numId w:val="15"/>
              </w:numPr>
              <w:rPr>
                <w:lang w:val="en-GB"/>
              </w:rPr>
            </w:pPr>
            <w:r>
              <w:rPr>
                <w:lang w:val="en-GB"/>
              </w:rPr>
              <w:t>I</w:t>
            </w:r>
            <w:r w:rsidRPr="00BB62CF">
              <w:rPr>
                <w:lang w:val="en-GB"/>
              </w:rPr>
              <w:t xml:space="preserve">mpacts such as </w:t>
            </w:r>
            <w:r>
              <w:rPr>
                <w:lang w:val="en-GB"/>
              </w:rPr>
              <w:t>pond overtopping, escape of species</w:t>
            </w:r>
          </w:p>
          <w:p w:rsidR="00DC2DC3" w:rsidRDefault="00DC2DC3" w:rsidP="00280629">
            <w:pPr>
              <w:pStyle w:val="ListParagraph"/>
              <w:numPr>
                <w:ilvl w:val="0"/>
                <w:numId w:val="15"/>
              </w:numPr>
              <w:rPr>
                <w:lang w:val="en-GB"/>
              </w:rPr>
            </w:pPr>
            <w:r>
              <w:rPr>
                <w:lang w:val="en-GB"/>
              </w:rPr>
              <w:t>Possible public health hazard due to agrochemicals</w:t>
            </w:r>
          </w:p>
        </w:tc>
      </w:tr>
      <w:tr w:rsidR="00DC2DC3" w:rsidRPr="002B23B4" w:rsidTr="00E3327D">
        <w:trPr>
          <w:trHeight w:val="269"/>
        </w:trPr>
        <w:tc>
          <w:tcPr>
            <w:tcW w:w="1458" w:type="dxa"/>
            <w:vAlign w:val="center"/>
          </w:tcPr>
          <w:p w:rsidR="00DC2DC3" w:rsidRPr="002B23B4" w:rsidRDefault="00DC2DC3" w:rsidP="00E3327D">
            <w:pPr>
              <w:rPr>
                <w:bCs/>
                <w:lang w:val="en-GB"/>
              </w:rPr>
            </w:pPr>
            <w:r w:rsidRPr="002B23B4">
              <w:rPr>
                <w:bCs/>
                <w:lang w:val="en-GB"/>
              </w:rPr>
              <w:t>Landslide</w:t>
            </w:r>
          </w:p>
        </w:tc>
        <w:tc>
          <w:tcPr>
            <w:tcW w:w="2430" w:type="dxa"/>
          </w:tcPr>
          <w:p w:rsidR="00DC2DC3" w:rsidRPr="002B23B4" w:rsidRDefault="00BB0138" w:rsidP="00E3327D">
            <w:pPr>
              <w:rPr>
                <w:bCs/>
                <w:lang w:val="en-GB"/>
              </w:rPr>
            </w:pPr>
            <w:r>
              <w:rPr>
                <w:lang w:val="en-GB"/>
              </w:rPr>
              <w:t>P</w:t>
            </w:r>
            <w:r w:rsidR="00DC2DC3">
              <w:rPr>
                <w:lang w:val="en-GB"/>
              </w:rPr>
              <w:t>oorly managed areas, rivers and watersheds.</w:t>
            </w:r>
          </w:p>
        </w:tc>
        <w:tc>
          <w:tcPr>
            <w:tcW w:w="5354" w:type="dxa"/>
          </w:tcPr>
          <w:p w:rsidR="00DC2DC3" w:rsidRPr="002B23B4" w:rsidRDefault="00DC2DC3" w:rsidP="00280629">
            <w:pPr>
              <w:pStyle w:val="ListParagraph"/>
              <w:numPr>
                <w:ilvl w:val="0"/>
                <w:numId w:val="15"/>
              </w:numPr>
              <w:rPr>
                <w:bCs/>
                <w:lang w:val="en-GB"/>
              </w:rPr>
            </w:pPr>
            <w:r w:rsidRPr="002B23B4">
              <w:rPr>
                <w:bCs/>
                <w:lang w:val="en-GB"/>
              </w:rPr>
              <w:t xml:space="preserve">Physical </w:t>
            </w:r>
            <w:r>
              <w:rPr>
                <w:bCs/>
                <w:lang w:val="en-GB"/>
              </w:rPr>
              <w:t>watercourse blockage and</w:t>
            </w:r>
            <w:r w:rsidRPr="002B23B4">
              <w:rPr>
                <w:bCs/>
                <w:lang w:val="en-GB"/>
              </w:rPr>
              <w:t xml:space="preserve"> altered </w:t>
            </w:r>
            <w:r>
              <w:rPr>
                <w:bCs/>
                <w:lang w:val="en-GB"/>
              </w:rPr>
              <w:t>drainage</w:t>
            </w:r>
            <w:r w:rsidRPr="002B23B4">
              <w:rPr>
                <w:bCs/>
                <w:lang w:val="en-GB"/>
              </w:rPr>
              <w:t xml:space="preserve"> </w:t>
            </w:r>
          </w:p>
          <w:p w:rsidR="00DC2DC3" w:rsidRPr="00BB0138" w:rsidRDefault="00DC2DC3" w:rsidP="00280629">
            <w:pPr>
              <w:pStyle w:val="ListParagraph"/>
              <w:numPr>
                <w:ilvl w:val="0"/>
                <w:numId w:val="15"/>
              </w:numPr>
              <w:rPr>
                <w:bCs/>
                <w:lang w:val="en-GB"/>
              </w:rPr>
            </w:pPr>
            <w:r w:rsidRPr="002B23B4">
              <w:rPr>
                <w:bCs/>
                <w:lang w:val="en-GB"/>
              </w:rPr>
              <w:t xml:space="preserve">Damage to </w:t>
            </w:r>
            <w:r w:rsidR="00BB0138">
              <w:rPr>
                <w:bCs/>
                <w:lang w:val="en-GB"/>
              </w:rPr>
              <w:t>rural</w:t>
            </w:r>
            <w:r w:rsidRPr="002B23B4">
              <w:rPr>
                <w:bCs/>
                <w:lang w:val="en-GB"/>
              </w:rPr>
              <w:t xml:space="preserve"> </w:t>
            </w:r>
            <w:r w:rsidR="00BB0138">
              <w:rPr>
                <w:bCs/>
                <w:lang w:val="en-GB"/>
              </w:rPr>
              <w:t xml:space="preserve">community </w:t>
            </w:r>
            <w:r w:rsidRPr="002B23B4">
              <w:rPr>
                <w:bCs/>
                <w:lang w:val="en-GB"/>
              </w:rPr>
              <w:t>infrastructure, roads</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GB"/>
              </w:rPr>
              <w:t>Storms and hurricanes</w:t>
            </w:r>
          </w:p>
        </w:tc>
        <w:tc>
          <w:tcPr>
            <w:tcW w:w="2430" w:type="dxa"/>
          </w:tcPr>
          <w:p w:rsidR="00DC2DC3" w:rsidRDefault="00DC2DC3" w:rsidP="00BB0138">
            <w:pPr>
              <w:contextualSpacing/>
              <w:rPr>
                <w:lang w:val="en-GB"/>
              </w:rPr>
            </w:pPr>
            <w:r>
              <w:rPr>
                <w:lang w:val="en-GB"/>
              </w:rPr>
              <w:t>Little exposure unless an extensive landfall.</w:t>
            </w:r>
          </w:p>
        </w:tc>
        <w:tc>
          <w:tcPr>
            <w:tcW w:w="5354" w:type="dxa"/>
          </w:tcPr>
          <w:p w:rsidR="00DC2DC3" w:rsidRPr="00407B8D" w:rsidRDefault="00DC2DC3" w:rsidP="00280629">
            <w:pPr>
              <w:pStyle w:val="ListParagraph"/>
              <w:numPr>
                <w:ilvl w:val="0"/>
                <w:numId w:val="15"/>
              </w:numPr>
              <w:rPr>
                <w:bCs/>
                <w:lang w:val="en-GB"/>
              </w:rPr>
            </w:pPr>
            <w:r w:rsidRPr="00407B8D">
              <w:rPr>
                <w:bCs/>
                <w:lang w:val="en-GB"/>
              </w:rPr>
              <w:t>May be accompanied by intense rainfall, flooding</w:t>
            </w:r>
          </w:p>
        </w:tc>
      </w:tr>
      <w:tr w:rsidR="00DC2DC3" w:rsidTr="00E3327D">
        <w:trPr>
          <w:trHeight w:val="516"/>
        </w:trPr>
        <w:tc>
          <w:tcPr>
            <w:tcW w:w="1458" w:type="dxa"/>
            <w:vAlign w:val="center"/>
          </w:tcPr>
          <w:p w:rsidR="00DC2DC3" w:rsidRPr="00C16A37" w:rsidRDefault="00DC2DC3" w:rsidP="00E3327D">
            <w:pPr>
              <w:contextualSpacing/>
              <w:rPr>
                <w:bCs/>
              </w:rPr>
            </w:pPr>
            <w:r w:rsidRPr="00C16A37">
              <w:rPr>
                <w:bCs/>
              </w:rPr>
              <w:t xml:space="preserve">Sea level rise </w:t>
            </w:r>
          </w:p>
        </w:tc>
        <w:tc>
          <w:tcPr>
            <w:tcW w:w="2430" w:type="dxa"/>
          </w:tcPr>
          <w:p w:rsidR="00DC2DC3" w:rsidRDefault="00DC2DC3" w:rsidP="004706B1">
            <w:pPr>
              <w:contextualSpacing/>
              <w:rPr>
                <w:lang w:val="en-GB"/>
              </w:rPr>
            </w:pPr>
            <w:r>
              <w:rPr>
                <w:lang w:val="en-GB"/>
              </w:rPr>
              <w:t>Little exposure except in coastal floodplain.</w:t>
            </w:r>
          </w:p>
        </w:tc>
        <w:tc>
          <w:tcPr>
            <w:tcW w:w="5354" w:type="dxa"/>
          </w:tcPr>
          <w:p w:rsidR="00DC2DC3" w:rsidRDefault="00DC2DC3" w:rsidP="00280629">
            <w:pPr>
              <w:pStyle w:val="ListParagraph"/>
              <w:numPr>
                <w:ilvl w:val="0"/>
                <w:numId w:val="15"/>
              </w:numPr>
              <w:rPr>
                <w:lang w:val="en-GB"/>
              </w:rPr>
            </w:pPr>
            <w:r>
              <w:rPr>
                <w:lang w:val="en-GB"/>
              </w:rPr>
              <w:t xml:space="preserve">Exacerbation of </w:t>
            </w:r>
            <w:r w:rsidR="004706B1">
              <w:rPr>
                <w:lang w:val="en-GB"/>
              </w:rPr>
              <w:t xml:space="preserve">impact on </w:t>
            </w:r>
            <w:r>
              <w:rPr>
                <w:lang w:val="en-GB"/>
              </w:rPr>
              <w:t xml:space="preserve">infrastructure </w:t>
            </w:r>
            <w:r w:rsidR="004706B1">
              <w:rPr>
                <w:lang w:val="en-GB"/>
              </w:rPr>
              <w:t>due to</w:t>
            </w:r>
            <w:r>
              <w:rPr>
                <w:lang w:val="en-GB"/>
              </w:rPr>
              <w:t xml:space="preserve"> flood</w:t>
            </w:r>
          </w:p>
          <w:p w:rsidR="00DC2DC3" w:rsidRDefault="00DC2DC3" w:rsidP="00280629">
            <w:pPr>
              <w:pStyle w:val="ListParagraph"/>
              <w:numPr>
                <w:ilvl w:val="0"/>
                <w:numId w:val="15"/>
              </w:numPr>
              <w:rPr>
                <w:lang w:val="en-GB"/>
              </w:rPr>
            </w:pPr>
            <w:r>
              <w:rPr>
                <w:lang w:val="en-GB"/>
              </w:rPr>
              <w:t xml:space="preserve">Saline intrusion may completely alter </w:t>
            </w:r>
            <w:r w:rsidR="004706B1">
              <w:rPr>
                <w:lang w:val="en-GB"/>
              </w:rPr>
              <w:t>feasibility</w:t>
            </w:r>
            <w:r>
              <w:rPr>
                <w:lang w:val="en-GB"/>
              </w:rPr>
              <w:t xml:space="preserve"> </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029"/>
              </w:rPr>
              <w:t>Ocean acidification</w:t>
            </w:r>
            <w:r w:rsidRPr="00C16A37">
              <w:rPr>
                <w:bCs/>
                <w:lang w:val="en-GB"/>
              </w:rPr>
              <w:t xml:space="preserve"> </w:t>
            </w:r>
          </w:p>
        </w:tc>
        <w:tc>
          <w:tcPr>
            <w:tcW w:w="2430" w:type="dxa"/>
          </w:tcPr>
          <w:p w:rsidR="00DC2DC3" w:rsidRDefault="00DC2DC3" w:rsidP="00E3327D">
            <w:pPr>
              <w:contextualSpacing/>
              <w:rPr>
                <w:lang w:val="en-GB"/>
              </w:rPr>
            </w:pPr>
            <w:r>
              <w:rPr>
                <w:lang w:val="en-GB"/>
              </w:rPr>
              <w:t>No to low and uncertain.</w:t>
            </w:r>
          </w:p>
        </w:tc>
        <w:tc>
          <w:tcPr>
            <w:tcW w:w="5354" w:type="dxa"/>
          </w:tcPr>
          <w:p w:rsidR="00DC2DC3" w:rsidRDefault="00DC2DC3" w:rsidP="00280629">
            <w:pPr>
              <w:pStyle w:val="ListParagraph"/>
              <w:numPr>
                <w:ilvl w:val="0"/>
                <w:numId w:val="15"/>
              </w:numPr>
              <w:rPr>
                <w:lang w:val="en-GB"/>
              </w:rPr>
            </w:pPr>
            <w:r>
              <w:rPr>
                <w:lang w:val="en-GB"/>
              </w:rPr>
              <w:t>Unlikely to have impact</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029"/>
              </w:rPr>
              <w:t>Volcano</w:t>
            </w:r>
            <w:r w:rsidRPr="00C16A37">
              <w:rPr>
                <w:bCs/>
                <w:lang w:val="en-GB"/>
              </w:rPr>
              <w:t xml:space="preserve"> </w:t>
            </w:r>
          </w:p>
        </w:tc>
        <w:tc>
          <w:tcPr>
            <w:tcW w:w="2430" w:type="dxa"/>
          </w:tcPr>
          <w:p w:rsidR="00DC2DC3" w:rsidRDefault="00DC2DC3" w:rsidP="00E3327D">
            <w:pPr>
              <w:contextualSpacing/>
              <w:rPr>
                <w:lang w:val="en-GB"/>
              </w:rPr>
            </w:pPr>
            <w:r>
              <w:rPr>
                <w:lang w:val="en-GB"/>
              </w:rPr>
              <w:t xml:space="preserve">Impact may be highest on steep slopes, sources  </w:t>
            </w:r>
          </w:p>
        </w:tc>
        <w:tc>
          <w:tcPr>
            <w:tcW w:w="5354" w:type="dxa"/>
          </w:tcPr>
          <w:p w:rsidR="00DC2DC3" w:rsidRDefault="00DC2DC3" w:rsidP="00280629">
            <w:pPr>
              <w:pStyle w:val="ListParagraph"/>
              <w:numPr>
                <w:ilvl w:val="0"/>
                <w:numId w:val="15"/>
              </w:numPr>
              <w:rPr>
                <w:lang w:val="en-GB"/>
              </w:rPr>
            </w:pPr>
            <w:r>
              <w:rPr>
                <w:lang w:val="en-GB"/>
              </w:rPr>
              <w:t xml:space="preserve">Changed landscapes, water flows and habitats </w:t>
            </w:r>
          </w:p>
          <w:p w:rsidR="00DC2DC3" w:rsidRDefault="00DC2DC3" w:rsidP="00280629">
            <w:pPr>
              <w:pStyle w:val="ListParagraph"/>
              <w:numPr>
                <w:ilvl w:val="0"/>
                <w:numId w:val="15"/>
              </w:numPr>
              <w:rPr>
                <w:lang w:val="en-GB"/>
              </w:rPr>
            </w:pPr>
            <w:r>
              <w:rPr>
                <w:lang w:val="en-GB"/>
              </w:rPr>
              <w:t>Altered chemical composition of water bodies</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GB"/>
              </w:rPr>
              <w:t>Earthquake</w:t>
            </w:r>
          </w:p>
        </w:tc>
        <w:tc>
          <w:tcPr>
            <w:tcW w:w="2430" w:type="dxa"/>
          </w:tcPr>
          <w:p w:rsidR="00DC2DC3" w:rsidRDefault="00DC2DC3" w:rsidP="00E3327D">
            <w:pPr>
              <w:contextualSpacing/>
              <w:rPr>
                <w:lang w:val="en-GB"/>
              </w:rPr>
            </w:pPr>
            <w:r>
              <w:rPr>
                <w:lang w:val="en-GB"/>
              </w:rPr>
              <w:t>Rare occurrence but perhaps high sensitivity</w:t>
            </w:r>
          </w:p>
        </w:tc>
        <w:tc>
          <w:tcPr>
            <w:tcW w:w="5354" w:type="dxa"/>
          </w:tcPr>
          <w:p w:rsidR="00DC2DC3" w:rsidRDefault="00DC2DC3" w:rsidP="00280629">
            <w:pPr>
              <w:pStyle w:val="ListParagraph"/>
              <w:numPr>
                <w:ilvl w:val="0"/>
                <w:numId w:val="15"/>
              </w:numPr>
              <w:rPr>
                <w:lang w:val="en-GB"/>
              </w:rPr>
            </w:pPr>
            <w:r>
              <w:rPr>
                <w:lang w:val="en-GB"/>
              </w:rPr>
              <w:t xml:space="preserve">Changed landscapes, water flows and habitats </w:t>
            </w:r>
          </w:p>
          <w:p w:rsidR="00DC2DC3" w:rsidRPr="0037732D" w:rsidRDefault="00DC2DC3" w:rsidP="00280629">
            <w:pPr>
              <w:pStyle w:val="ListParagraph"/>
              <w:numPr>
                <w:ilvl w:val="0"/>
                <w:numId w:val="15"/>
              </w:numPr>
              <w:rPr>
                <w:lang w:val="en-GB"/>
              </w:rPr>
            </w:pPr>
            <w:r>
              <w:rPr>
                <w:lang w:val="en-GB"/>
              </w:rPr>
              <w:t>Damage to communities and public infrastructure</w:t>
            </w:r>
          </w:p>
        </w:tc>
      </w:tr>
      <w:tr w:rsidR="00DC2DC3" w:rsidTr="00E3327D">
        <w:trPr>
          <w:trHeight w:val="516"/>
        </w:trPr>
        <w:tc>
          <w:tcPr>
            <w:tcW w:w="1458" w:type="dxa"/>
            <w:vAlign w:val="center"/>
          </w:tcPr>
          <w:p w:rsidR="00DC2DC3" w:rsidRPr="00C16A37" w:rsidRDefault="00DC2DC3" w:rsidP="00E3327D">
            <w:pPr>
              <w:contextualSpacing/>
              <w:rPr>
                <w:lang w:val="en-GB"/>
              </w:rPr>
            </w:pPr>
            <w:r w:rsidRPr="00C16A37">
              <w:rPr>
                <w:bCs/>
                <w:lang w:val="en-029"/>
              </w:rPr>
              <w:lastRenderedPageBreak/>
              <w:t>Tsunami</w:t>
            </w:r>
          </w:p>
        </w:tc>
        <w:tc>
          <w:tcPr>
            <w:tcW w:w="2430" w:type="dxa"/>
          </w:tcPr>
          <w:p w:rsidR="00DC2DC3" w:rsidRDefault="00DC2DC3" w:rsidP="00E3327D">
            <w:pPr>
              <w:contextualSpacing/>
              <w:rPr>
                <w:lang w:val="en-GB"/>
              </w:rPr>
            </w:pPr>
            <w:r>
              <w:rPr>
                <w:lang w:val="en-GB"/>
              </w:rPr>
              <w:t>Unlikely to impact much except coastal plains</w:t>
            </w:r>
          </w:p>
        </w:tc>
        <w:tc>
          <w:tcPr>
            <w:tcW w:w="5354" w:type="dxa"/>
          </w:tcPr>
          <w:p w:rsidR="00DC2DC3" w:rsidRDefault="00DC2DC3" w:rsidP="00280629">
            <w:pPr>
              <w:pStyle w:val="ListParagraph"/>
              <w:numPr>
                <w:ilvl w:val="0"/>
                <w:numId w:val="15"/>
              </w:numPr>
              <w:rPr>
                <w:lang w:val="en-GB"/>
              </w:rPr>
            </w:pPr>
            <w:r>
              <w:rPr>
                <w:lang w:val="en-GB"/>
              </w:rPr>
              <w:t xml:space="preserve">Physical alteration to inland areas adjacent to coasts </w:t>
            </w:r>
          </w:p>
        </w:tc>
      </w:tr>
    </w:tbl>
    <w:p w:rsidR="003A4F3A" w:rsidRDefault="003A4F3A" w:rsidP="00671FC7">
      <w:pPr>
        <w:rPr>
          <w:lang w:val="en-GB"/>
        </w:rPr>
      </w:pPr>
    </w:p>
    <w:p w:rsidR="008E1B23" w:rsidRDefault="008E1B23" w:rsidP="006B2308">
      <w:pPr>
        <w:jc w:val="both"/>
        <w:rPr>
          <w:lang w:val="en-GB"/>
        </w:rPr>
      </w:pPr>
      <w:r>
        <w:rPr>
          <w:lang w:val="en-GB"/>
        </w:rPr>
        <w:t>In addition to the general information on impacts provided above and in the table, we offer some additional points and lessons from literature on climate and disaster impacts in the Caribbean. Adaptive capacity and resilience are addressed later.</w:t>
      </w:r>
    </w:p>
    <w:p w:rsidR="008E1B23" w:rsidRDefault="008E1B23" w:rsidP="000064B5">
      <w:pPr>
        <w:pStyle w:val="ListParagraph"/>
        <w:numPr>
          <w:ilvl w:val="0"/>
          <w:numId w:val="16"/>
        </w:numPr>
        <w:ind w:hanging="720"/>
        <w:jc w:val="both"/>
      </w:pPr>
      <w:r>
        <w:t xml:space="preserve">Few countries have fisheries policies and plans that address freshwater aquaculture (e.g. Guyana is now in the process), so opportunities exist for mainstreaming CCA and DRM </w:t>
      </w:r>
    </w:p>
    <w:p w:rsidR="008E1B23" w:rsidRDefault="00E41CBC" w:rsidP="000064B5">
      <w:pPr>
        <w:pStyle w:val="ListParagraph"/>
        <w:numPr>
          <w:ilvl w:val="0"/>
          <w:numId w:val="16"/>
        </w:numPr>
        <w:ind w:hanging="720"/>
        <w:jc w:val="both"/>
      </w:pPr>
      <w:r>
        <w:rPr>
          <w:lang w:val="en-GB"/>
        </w:rPr>
        <w:t xml:space="preserve">Freshwater and brackish water aquaculture </w:t>
      </w:r>
      <w:r w:rsidR="008E1B23">
        <w:t>incorporating CCA and DRM need</w:t>
      </w:r>
      <w:r>
        <w:t>s</w:t>
      </w:r>
      <w:r w:rsidR="008E1B23">
        <w:t xml:space="preserve"> to consider land tenure, indigenous people and </w:t>
      </w:r>
      <w:r>
        <w:t>other aspects of sustainable land use management</w:t>
      </w:r>
    </w:p>
    <w:p w:rsidR="008E1B23" w:rsidRDefault="008E1B23" w:rsidP="000064B5">
      <w:pPr>
        <w:pStyle w:val="ListParagraph"/>
        <w:numPr>
          <w:ilvl w:val="0"/>
          <w:numId w:val="16"/>
        </w:numPr>
        <w:ind w:hanging="720"/>
        <w:jc w:val="both"/>
      </w:pPr>
      <w:r>
        <w:t xml:space="preserve">In relatively large countries (e.g. Guyana, Suriname) inland </w:t>
      </w:r>
      <w:r w:rsidR="00E41CBC">
        <w:t>aquaculture</w:t>
      </w:r>
      <w:r>
        <w:t xml:space="preserve"> </w:t>
      </w:r>
      <w:r w:rsidR="000D2803">
        <w:t>is generally small-scale and</w:t>
      </w:r>
      <w:r w:rsidR="000101B2">
        <w:t>,</w:t>
      </w:r>
      <w:r w:rsidR="000D2803">
        <w:t xml:space="preserve"> </w:t>
      </w:r>
      <w:r w:rsidR="000101B2">
        <w:t>being</w:t>
      </w:r>
      <w:r w:rsidR="000D2803">
        <w:t xml:space="preserve"> widespread</w:t>
      </w:r>
      <w:r w:rsidR="000101B2">
        <w:t>,</w:t>
      </w:r>
      <w:r w:rsidR="000D2803">
        <w:t xml:space="preserve"> it </w:t>
      </w:r>
      <w:r w:rsidR="000101B2">
        <w:t>is difficult</w:t>
      </w:r>
      <w:r w:rsidR="000D2803">
        <w:t xml:space="preserve"> for </w:t>
      </w:r>
      <w:r w:rsidR="000101B2">
        <w:t xml:space="preserve">any </w:t>
      </w:r>
      <w:r w:rsidR="000D2803">
        <w:t xml:space="preserve">central </w:t>
      </w:r>
      <w:r w:rsidR="00E41CBC">
        <w:t>aquaculture</w:t>
      </w:r>
      <w:r>
        <w:t xml:space="preserve"> authority</w:t>
      </w:r>
      <w:r w:rsidR="000D2803">
        <w:t xml:space="preserve"> to manage </w:t>
      </w:r>
      <w:r>
        <w:t xml:space="preserve">, making community-based </w:t>
      </w:r>
      <w:r w:rsidR="00E41CBC">
        <w:t xml:space="preserve">area </w:t>
      </w:r>
      <w:r>
        <w:t>management essential</w:t>
      </w:r>
    </w:p>
    <w:p w:rsidR="008E1B23" w:rsidRDefault="008E1B23" w:rsidP="000064B5">
      <w:pPr>
        <w:pStyle w:val="ListParagraph"/>
        <w:numPr>
          <w:ilvl w:val="0"/>
          <w:numId w:val="16"/>
        </w:numPr>
        <w:ind w:hanging="720"/>
        <w:jc w:val="both"/>
      </w:pPr>
      <w:r>
        <w:t xml:space="preserve">Threats to inland </w:t>
      </w:r>
      <w:r w:rsidR="00E41CBC">
        <w:rPr>
          <w:lang w:val="en-GB"/>
        </w:rPr>
        <w:t xml:space="preserve">aquaculture </w:t>
      </w:r>
      <w:r>
        <w:t xml:space="preserve">from </w:t>
      </w:r>
      <w:r w:rsidR="000D2803">
        <w:t xml:space="preserve">other </w:t>
      </w:r>
      <w:r>
        <w:t xml:space="preserve">watershed activities such as forestry, agriculture and mining </w:t>
      </w:r>
      <w:r w:rsidR="000D2803">
        <w:t xml:space="preserve">may </w:t>
      </w:r>
      <w:r>
        <w:t xml:space="preserve">interact </w:t>
      </w:r>
      <w:r w:rsidR="000D2803">
        <w:t xml:space="preserve">with </w:t>
      </w:r>
      <w:r>
        <w:t xml:space="preserve">natural disasters </w:t>
      </w:r>
    </w:p>
    <w:p w:rsidR="008E1B23" w:rsidRPr="00E41CBC" w:rsidRDefault="008E1B23" w:rsidP="000064B5">
      <w:pPr>
        <w:pStyle w:val="ListParagraph"/>
        <w:numPr>
          <w:ilvl w:val="0"/>
          <w:numId w:val="16"/>
        </w:numPr>
        <w:ind w:hanging="720"/>
        <w:jc w:val="both"/>
        <w:rPr>
          <w:lang w:val="en-GB"/>
        </w:rPr>
      </w:pPr>
      <w:r>
        <w:t xml:space="preserve">Depending upon the interactions among hazards and changes some opportunities may be presented compared to a much more negative outlook in marine </w:t>
      </w:r>
      <w:r w:rsidR="00E41CBC">
        <w:t>areas</w:t>
      </w:r>
    </w:p>
    <w:p w:rsidR="00E41CBC" w:rsidRPr="00E41CBC" w:rsidRDefault="00E41CBC" w:rsidP="000064B5">
      <w:pPr>
        <w:pStyle w:val="ListParagraph"/>
        <w:numPr>
          <w:ilvl w:val="0"/>
          <w:numId w:val="16"/>
        </w:numPr>
        <w:ind w:hanging="720"/>
        <w:jc w:val="both"/>
        <w:rPr>
          <w:lang w:val="en-GB"/>
        </w:rPr>
      </w:pPr>
      <w:r>
        <w:t xml:space="preserve">Sea level rise and coastal inundation are likely to </w:t>
      </w:r>
      <w:proofErr w:type="spellStart"/>
      <w:r>
        <w:t>favour</w:t>
      </w:r>
      <w:proofErr w:type="spellEnd"/>
      <w:r>
        <w:t xml:space="preserve"> the development of brackish water aquaculture in areas that have had to be abandoned by agriculture, presenting opportunities</w:t>
      </w:r>
    </w:p>
    <w:p w:rsidR="008E1B23" w:rsidRPr="00A11B7E" w:rsidRDefault="00E41CBC" w:rsidP="000064B5">
      <w:pPr>
        <w:pStyle w:val="ListParagraph"/>
        <w:numPr>
          <w:ilvl w:val="0"/>
          <w:numId w:val="16"/>
        </w:numPr>
        <w:ind w:hanging="720"/>
        <w:jc w:val="both"/>
        <w:rPr>
          <w:lang w:val="en-GB"/>
        </w:rPr>
      </w:pPr>
      <w:r>
        <w:t>Highly tolerant species such as tilapia have been introduced in countries such as Haiti as a major contributor to post-disaster recovery and improving food security at community level</w:t>
      </w:r>
    </w:p>
    <w:p w:rsidR="005F7E3E" w:rsidRPr="00EB6153" w:rsidRDefault="005D315F" w:rsidP="00E82327">
      <w:pPr>
        <w:pStyle w:val="Heading2"/>
        <w:spacing w:before="0"/>
        <w:ind w:left="720" w:hanging="720"/>
        <w:rPr>
          <w:lang w:val="en-GB"/>
        </w:rPr>
      </w:pPr>
      <w:bookmarkStart w:id="67" w:name="_Toc227859353"/>
      <w:r w:rsidRPr="00EB6153">
        <w:rPr>
          <w:lang w:val="en-GB"/>
        </w:rPr>
        <w:t>A</w:t>
      </w:r>
      <w:r w:rsidR="005F7E3E" w:rsidRPr="00EB6153">
        <w:rPr>
          <w:lang w:val="en-GB"/>
        </w:rPr>
        <w:t xml:space="preserve">daptive capacity </w:t>
      </w:r>
      <w:r w:rsidR="007B49F4" w:rsidRPr="00EB6153">
        <w:rPr>
          <w:lang w:val="en-GB"/>
        </w:rPr>
        <w:t xml:space="preserve">and </w:t>
      </w:r>
      <w:r w:rsidR="009662DA" w:rsidRPr="00EB6153">
        <w:rPr>
          <w:lang w:val="en-GB"/>
        </w:rPr>
        <w:t xml:space="preserve">reducing </w:t>
      </w:r>
      <w:r w:rsidR="007B49F4" w:rsidRPr="00EB6153">
        <w:rPr>
          <w:lang w:val="en-GB"/>
        </w:rPr>
        <w:t>vulnerability</w:t>
      </w:r>
      <w:bookmarkEnd w:id="67"/>
      <w:r w:rsidR="007B49F4" w:rsidRPr="00EB6153">
        <w:rPr>
          <w:lang w:val="en-GB"/>
        </w:rPr>
        <w:t xml:space="preserve"> </w:t>
      </w:r>
    </w:p>
    <w:p w:rsidR="00E82327" w:rsidRDefault="00E82327" w:rsidP="00E82327">
      <w:pPr>
        <w:spacing w:after="0"/>
        <w:jc w:val="both"/>
        <w:rPr>
          <w:lang w:val="en-GB"/>
        </w:rPr>
      </w:pPr>
    </w:p>
    <w:p w:rsidR="003F4B0D" w:rsidRDefault="00D472F2" w:rsidP="006B2308">
      <w:pPr>
        <w:jc w:val="both"/>
        <w:rPr>
          <w:lang w:val="en-GB"/>
        </w:rPr>
      </w:pPr>
      <w:r>
        <w:rPr>
          <w:lang w:val="en-GB"/>
        </w:rPr>
        <w:t xml:space="preserve">The assessment of exposure, sensitivity and potential impacts prompts us to ask what interested parties and stakeholders in </w:t>
      </w:r>
      <w:r w:rsidR="003F4B0D">
        <w:rPr>
          <w:lang w:val="en-GB"/>
        </w:rPr>
        <w:t xml:space="preserve">CRFM </w:t>
      </w:r>
      <w:r w:rsidR="000D2803">
        <w:rPr>
          <w:lang w:val="en-GB"/>
        </w:rPr>
        <w:t>countries</w:t>
      </w:r>
      <w:r>
        <w:rPr>
          <w:lang w:val="en-GB"/>
        </w:rPr>
        <w:t xml:space="preserve"> </w:t>
      </w:r>
      <w:r w:rsidR="006C59CF">
        <w:rPr>
          <w:lang w:val="en-GB"/>
        </w:rPr>
        <w:t xml:space="preserve">have </w:t>
      </w:r>
      <w:r w:rsidR="003F4B0D">
        <w:rPr>
          <w:lang w:val="en-GB"/>
        </w:rPr>
        <w:t>done</w:t>
      </w:r>
      <w:r>
        <w:rPr>
          <w:lang w:val="en-GB"/>
        </w:rPr>
        <w:t xml:space="preserve"> to develop adaptive capacity, reduce vulnerability and build resilience at regional, national and local levels</w:t>
      </w:r>
      <w:r w:rsidR="003F4B0D">
        <w:rPr>
          <w:lang w:val="en-GB"/>
        </w:rPr>
        <w:t>.</w:t>
      </w:r>
      <w:r>
        <w:rPr>
          <w:lang w:val="en-GB"/>
        </w:rPr>
        <w:t xml:space="preserve"> Earlier we mentioned several large projects and there are </w:t>
      </w:r>
      <w:r w:rsidR="005E1986">
        <w:rPr>
          <w:lang w:val="en-GB"/>
        </w:rPr>
        <w:t>hundreds</w:t>
      </w:r>
      <w:r>
        <w:rPr>
          <w:lang w:val="en-GB"/>
        </w:rPr>
        <w:t xml:space="preserve"> more</w:t>
      </w:r>
      <w:r w:rsidR="005E1986">
        <w:rPr>
          <w:lang w:val="en-GB"/>
        </w:rPr>
        <w:t xml:space="preserve"> in the CCCCC database</w:t>
      </w:r>
      <w:r>
        <w:rPr>
          <w:lang w:val="en-GB"/>
        </w:rPr>
        <w:t xml:space="preserve">. However, few are aimed </w:t>
      </w:r>
      <w:r w:rsidR="002E37EE">
        <w:rPr>
          <w:lang w:val="en-GB"/>
        </w:rPr>
        <w:t xml:space="preserve">mainly </w:t>
      </w:r>
      <w:r>
        <w:rPr>
          <w:lang w:val="en-GB"/>
        </w:rPr>
        <w:t xml:space="preserve">at fisheries and aquaculture. </w:t>
      </w:r>
      <w:r w:rsidR="006C59CF">
        <w:rPr>
          <w:lang w:val="en-GB"/>
        </w:rPr>
        <w:t>T</w:t>
      </w:r>
      <w:r w:rsidR="005E1986">
        <w:rPr>
          <w:lang w:val="en-GB"/>
        </w:rPr>
        <w:t>his section do</w:t>
      </w:r>
      <w:r w:rsidR="006C59CF">
        <w:rPr>
          <w:lang w:val="en-GB"/>
        </w:rPr>
        <w:t>es</w:t>
      </w:r>
      <w:r w:rsidR="005E1986">
        <w:rPr>
          <w:lang w:val="en-GB"/>
        </w:rPr>
        <w:t xml:space="preserve"> not attempt to catalogue these initiatives, but select</w:t>
      </w:r>
      <w:r w:rsidR="006C59CF">
        <w:rPr>
          <w:lang w:val="en-GB"/>
        </w:rPr>
        <w:t>s</w:t>
      </w:r>
      <w:r w:rsidR="005E1986">
        <w:rPr>
          <w:lang w:val="en-GB"/>
        </w:rPr>
        <w:t xml:space="preserve"> examples of </w:t>
      </w:r>
      <w:r w:rsidR="002E37EE">
        <w:rPr>
          <w:lang w:val="en-GB"/>
        </w:rPr>
        <w:t xml:space="preserve">issues and </w:t>
      </w:r>
      <w:r w:rsidR="005E1986">
        <w:rPr>
          <w:lang w:val="en-GB"/>
        </w:rPr>
        <w:t xml:space="preserve">actions that </w:t>
      </w:r>
      <w:r w:rsidR="00300DB2">
        <w:rPr>
          <w:lang w:val="en-GB"/>
        </w:rPr>
        <w:t xml:space="preserve">will </w:t>
      </w:r>
      <w:r w:rsidR="003F4B0D">
        <w:rPr>
          <w:lang w:val="en-GB"/>
        </w:rPr>
        <w:t>help to inform</w:t>
      </w:r>
      <w:r w:rsidR="002E37EE">
        <w:rPr>
          <w:lang w:val="en-GB"/>
        </w:rPr>
        <w:t xml:space="preserve"> the strategic action plan and programme</w:t>
      </w:r>
      <w:r w:rsidR="005E1986">
        <w:rPr>
          <w:lang w:val="en-GB"/>
        </w:rPr>
        <w:t>.</w:t>
      </w:r>
      <w:r w:rsidR="002E37EE">
        <w:rPr>
          <w:lang w:val="en-GB"/>
        </w:rPr>
        <w:t xml:space="preserve"> </w:t>
      </w:r>
      <w:r w:rsidR="00300DB2">
        <w:rPr>
          <w:lang w:val="en-GB"/>
        </w:rPr>
        <w:t xml:space="preserve">We draw heavily upon the comments and recommendations received during the consultations in Grenada, Guyana, Jamaica and Belize. </w:t>
      </w:r>
      <w:r w:rsidR="002E37EE">
        <w:rPr>
          <w:lang w:val="en-GB"/>
        </w:rPr>
        <w:t xml:space="preserve">These are often not tied to specific resource systems or hazards. </w:t>
      </w:r>
      <w:r w:rsidR="003F4B0D">
        <w:rPr>
          <w:lang w:val="en-GB"/>
        </w:rPr>
        <w:t>L</w:t>
      </w:r>
      <w:r w:rsidR="002E37EE">
        <w:rPr>
          <w:lang w:val="en-GB"/>
        </w:rPr>
        <w:t xml:space="preserve">imited human and other resources </w:t>
      </w:r>
      <w:r w:rsidR="003F4B0D">
        <w:rPr>
          <w:lang w:val="en-GB"/>
        </w:rPr>
        <w:t xml:space="preserve">prompt </w:t>
      </w:r>
      <w:r w:rsidR="002E37EE">
        <w:rPr>
          <w:lang w:val="en-GB"/>
        </w:rPr>
        <w:t xml:space="preserve">SIDS to tackle </w:t>
      </w:r>
      <w:r w:rsidR="006C59CF">
        <w:rPr>
          <w:lang w:val="en-GB"/>
        </w:rPr>
        <w:t xml:space="preserve">aquatic system </w:t>
      </w:r>
      <w:r w:rsidR="002E37EE">
        <w:rPr>
          <w:lang w:val="en-GB"/>
        </w:rPr>
        <w:t xml:space="preserve">hazards </w:t>
      </w:r>
      <w:r w:rsidR="003F4B0D">
        <w:rPr>
          <w:lang w:val="en-GB"/>
        </w:rPr>
        <w:t>with similar measures where feasible</w:t>
      </w:r>
      <w:r w:rsidR="002E37EE">
        <w:rPr>
          <w:lang w:val="en-GB"/>
        </w:rPr>
        <w:t>.</w:t>
      </w:r>
      <w:r w:rsidR="00300DB2">
        <w:rPr>
          <w:lang w:val="en-GB"/>
        </w:rPr>
        <w:t xml:space="preserve"> </w:t>
      </w:r>
      <w:r w:rsidR="00F546AF">
        <w:rPr>
          <w:lang w:val="en-GB"/>
        </w:rPr>
        <w:t xml:space="preserve">Participants in the consultations made it clear that partitioning and compartmentalising the analysis by hazard or type of production system was of limited practical value since institutions and organisations typically had to deal with multiple economic sectors and multiple hazards together. </w:t>
      </w:r>
    </w:p>
    <w:p w:rsidR="0087654F" w:rsidRDefault="0087654F" w:rsidP="006B2308">
      <w:pPr>
        <w:jc w:val="both"/>
        <w:rPr>
          <w:lang w:val="en-GB"/>
        </w:rPr>
      </w:pPr>
      <w:r>
        <w:rPr>
          <w:lang w:val="en-GB"/>
        </w:rPr>
        <w:t>Social-ecological</w:t>
      </w:r>
      <w:r w:rsidRPr="0087654F">
        <w:rPr>
          <w:lang w:val="en-GB"/>
        </w:rPr>
        <w:t xml:space="preserve"> systems </w:t>
      </w:r>
      <w:r>
        <w:rPr>
          <w:lang w:val="en-GB"/>
        </w:rPr>
        <w:t xml:space="preserve">such as fisheries and aquaculture may </w:t>
      </w:r>
      <w:r w:rsidRPr="0087654F">
        <w:rPr>
          <w:lang w:val="en-GB"/>
        </w:rPr>
        <w:t>demonstrate the ability to adapt to changes</w:t>
      </w:r>
      <w:r>
        <w:rPr>
          <w:lang w:val="en-GB"/>
        </w:rPr>
        <w:t xml:space="preserve"> caused by a variety of drivers</w:t>
      </w:r>
      <w:r w:rsidRPr="0087654F">
        <w:rPr>
          <w:lang w:val="en-GB"/>
        </w:rPr>
        <w:t xml:space="preserve">. </w:t>
      </w:r>
      <w:r w:rsidR="005B504B">
        <w:rPr>
          <w:lang w:val="en-GB"/>
        </w:rPr>
        <w:t>However, t</w:t>
      </w:r>
      <w:r w:rsidRPr="0087654F">
        <w:rPr>
          <w:lang w:val="en-GB"/>
        </w:rPr>
        <w:t>he rate at which climatic change occurs</w:t>
      </w:r>
      <w:r w:rsidR="005B504B">
        <w:rPr>
          <w:lang w:val="en-GB"/>
        </w:rPr>
        <w:t>, the amplitude of climate variability, and the frequency and severity of hazard impacts</w:t>
      </w:r>
      <w:r w:rsidRPr="0087654F">
        <w:rPr>
          <w:lang w:val="en-GB"/>
        </w:rPr>
        <w:t xml:space="preserve"> may </w:t>
      </w:r>
      <w:r w:rsidR="005B504B">
        <w:rPr>
          <w:lang w:val="en-GB"/>
        </w:rPr>
        <w:t xml:space="preserve">combine to </w:t>
      </w:r>
      <w:r w:rsidRPr="0087654F">
        <w:rPr>
          <w:lang w:val="en-GB"/>
        </w:rPr>
        <w:t xml:space="preserve">exceed the rate at which </w:t>
      </w:r>
      <w:r w:rsidR="005B504B">
        <w:rPr>
          <w:lang w:val="en-GB"/>
        </w:rPr>
        <w:t>SES</w:t>
      </w:r>
      <w:r w:rsidRPr="0087654F">
        <w:rPr>
          <w:lang w:val="en-GB"/>
        </w:rPr>
        <w:t xml:space="preserve"> can adapt. </w:t>
      </w:r>
      <w:r w:rsidR="005B504B">
        <w:rPr>
          <w:lang w:val="en-GB"/>
        </w:rPr>
        <w:t>N</w:t>
      </w:r>
      <w:r w:rsidRPr="0087654F">
        <w:rPr>
          <w:lang w:val="en-GB"/>
        </w:rPr>
        <w:t xml:space="preserve">atural </w:t>
      </w:r>
      <w:r w:rsidR="00D21AA0" w:rsidRPr="0087654F">
        <w:rPr>
          <w:lang w:val="en-GB"/>
        </w:rPr>
        <w:t>environments that are already stressed by human activities</w:t>
      </w:r>
      <w:r w:rsidRPr="0087654F">
        <w:rPr>
          <w:lang w:val="en-GB"/>
        </w:rPr>
        <w:t xml:space="preserve"> have </w:t>
      </w:r>
      <w:r w:rsidR="005B504B">
        <w:rPr>
          <w:lang w:val="en-GB"/>
        </w:rPr>
        <w:t>reduc</w:t>
      </w:r>
      <w:r w:rsidRPr="0087654F">
        <w:rPr>
          <w:lang w:val="en-GB"/>
        </w:rPr>
        <w:t xml:space="preserve">ed ability to cope with </w:t>
      </w:r>
      <w:r w:rsidR="005B504B">
        <w:rPr>
          <w:lang w:val="en-GB"/>
        </w:rPr>
        <w:t xml:space="preserve">(short term) </w:t>
      </w:r>
      <w:r w:rsidRPr="0087654F">
        <w:rPr>
          <w:lang w:val="en-GB"/>
        </w:rPr>
        <w:t xml:space="preserve">and to adapt to </w:t>
      </w:r>
      <w:r w:rsidR="005B504B">
        <w:rPr>
          <w:lang w:val="en-GB"/>
        </w:rPr>
        <w:t>(l</w:t>
      </w:r>
      <w:r w:rsidR="00411538">
        <w:rPr>
          <w:lang w:val="en-GB"/>
        </w:rPr>
        <w:t>o</w:t>
      </w:r>
      <w:r w:rsidR="005B504B">
        <w:rPr>
          <w:lang w:val="en-GB"/>
        </w:rPr>
        <w:t xml:space="preserve">nger term) </w:t>
      </w:r>
      <w:r w:rsidRPr="0087654F">
        <w:rPr>
          <w:lang w:val="en-GB"/>
        </w:rPr>
        <w:t>climate change</w:t>
      </w:r>
      <w:r w:rsidR="005B504B">
        <w:rPr>
          <w:lang w:val="en-GB"/>
        </w:rPr>
        <w:t>. When social systems are focused on coping strategies rather than adaptation, such as in poverty, the options to adapt may be compromised by such strategies, thereby creating a very wicked problem.</w:t>
      </w:r>
    </w:p>
    <w:p w:rsidR="00A11B7E" w:rsidRDefault="001E21CD" w:rsidP="006B2308">
      <w:pPr>
        <w:jc w:val="both"/>
        <w:rPr>
          <w:lang w:val="en-GB"/>
        </w:rPr>
      </w:pPr>
      <w:r>
        <w:rPr>
          <w:lang w:val="en-GB"/>
        </w:rPr>
        <w:lastRenderedPageBreak/>
        <w:t xml:space="preserve">Before providing some Caribbean perspectives, </w:t>
      </w:r>
      <w:r w:rsidR="0069537D">
        <w:rPr>
          <w:lang w:val="en-GB"/>
        </w:rPr>
        <w:t xml:space="preserve">general information on </w:t>
      </w:r>
      <w:r>
        <w:rPr>
          <w:lang w:val="en-GB"/>
        </w:rPr>
        <w:t xml:space="preserve">adaptation </w:t>
      </w:r>
      <w:r w:rsidR="0069537D">
        <w:rPr>
          <w:lang w:val="en-GB"/>
        </w:rPr>
        <w:t>in fisheries and aquaculture is</w:t>
      </w:r>
      <w:r>
        <w:rPr>
          <w:lang w:val="en-GB"/>
        </w:rPr>
        <w:t xml:space="preserve"> shown in </w:t>
      </w:r>
      <w:fldSimple w:instr=" REF _Ref339440835 \h  \* MERGEFORMAT ">
        <w:r w:rsidR="00A128AA">
          <w:t xml:space="preserve">Table </w:t>
        </w:r>
        <w:r w:rsidR="00A128AA">
          <w:rPr>
            <w:noProof/>
          </w:rPr>
          <w:t>4.8</w:t>
        </w:r>
      </w:fldSimple>
      <w:r>
        <w:rPr>
          <w:lang w:val="en-GB"/>
        </w:rPr>
        <w:t xml:space="preserve"> and </w:t>
      </w:r>
      <w:fldSimple w:instr=" REF _Ref339440846 \h  \* MERGEFORMAT ">
        <w:r w:rsidR="00A128AA" w:rsidRPr="00EB6153">
          <w:rPr>
            <w:lang w:val="en-GB"/>
          </w:rPr>
          <w:t xml:space="preserve">Table </w:t>
        </w:r>
        <w:r w:rsidR="00A128AA">
          <w:rPr>
            <w:noProof/>
            <w:lang w:val="en-GB"/>
          </w:rPr>
          <w:t>4.9</w:t>
        </w:r>
      </w:fldSimple>
      <w:r w:rsidR="0069537D">
        <w:rPr>
          <w:lang w:val="en-GB"/>
        </w:rPr>
        <w:t xml:space="preserve"> respectively.</w:t>
      </w:r>
      <w:r>
        <w:rPr>
          <w:lang w:val="en-GB"/>
        </w:rPr>
        <w:t xml:space="preserve"> </w:t>
      </w:r>
    </w:p>
    <w:p w:rsidR="00A11B7E" w:rsidRDefault="006E77ED" w:rsidP="00A11B7E">
      <w:pPr>
        <w:pStyle w:val="Caption"/>
        <w:keepNext/>
        <w:tabs>
          <w:tab w:val="left" w:pos="6891"/>
        </w:tabs>
      </w:pPr>
      <w:bookmarkStart w:id="68" w:name="_Ref339440835"/>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8</w:t>
      </w:r>
      <w:r w:rsidR="00CE6B59">
        <w:fldChar w:fldCharType="end"/>
      </w:r>
      <w:bookmarkEnd w:id="68"/>
      <w:r>
        <w:t xml:space="preserve"> Adaptation to climate impacts in fisheries</w:t>
      </w:r>
      <w:r w:rsidR="00DD594F">
        <w:t>, global overview</w:t>
      </w:r>
      <w:r>
        <w:t xml:space="preserve"> </w:t>
      </w:r>
      <w:r w:rsidR="005366C7">
        <w:tab/>
      </w:r>
      <w:r>
        <w:br/>
        <w:t xml:space="preserve">(Source </w:t>
      </w:r>
      <w:proofErr w:type="spellStart"/>
      <w:r>
        <w:t>Daw</w:t>
      </w:r>
      <w:proofErr w:type="spellEnd"/>
      <w:r>
        <w:t xml:space="preserve"> et al 2009)</w:t>
      </w:r>
    </w:p>
    <w:tbl>
      <w:tblPr>
        <w:tblStyle w:val="TableGrid"/>
        <w:tblW w:w="5000" w:type="pct"/>
        <w:tblLook w:val="04A0"/>
      </w:tblPr>
      <w:tblGrid>
        <w:gridCol w:w="2310"/>
        <w:gridCol w:w="3593"/>
        <w:gridCol w:w="1969"/>
        <w:gridCol w:w="1370"/>
      </w:tblGrid>
      <w:tr w:rsidR="00A11B7E" w:rsidRPr="000064B5" w:rsidTr="00A11B7E">
        <w:trPr>
          <w:tblHeader/>
        </w:trPr>
        <w:tc>
          <w:tcPr>
            <w:tcW w:w="1250" w:type="pct"/>
            <w:shd w:val="clear" w:color="auto" w:fill="F2F2F2" w:themeFill="background1" w:themeFillShade="F2"/>
          </w:tcPr>
          <w:p w:rsidR="00A11B7E" w:rsidRPr="000064B5" w:rsidRDefault="00A11B7E" w:rsidP="00A11B7E">
            <w:pPr>
              <w:jc w:val="center"/>
              <w:rPr>
                <w:rFonts w:cs="Times New Roman"/>
                <w:b/>
              </w:rPr>
            </w:pPr>
            <w:r w:rsidRPr="000064B5">
              <w:rPr>
                <w:rFonts w:cs="Times New Roman"/>
                <w:b/>
              </w:rPr>
              <w:t>Impact on fisheries</w:t>
            </w:r>
          </w:p>
        </w:tc>
        <w:tc>
          <w:tcPr>
            <w:tcW w:w="1944" w:type="pct"/>
            <w:shd w:val="clear" w:color="auto" w:fill="F2F2F2" w:themeFill="background1" w:themeFillShade="F2"/>
          </w:tcPr>
          <w:p w:rsidR="00A11B7E" w:rsidRPr="000064B5" w:rsidRDefault="00A11B7E" w:rsidP="00A11B7E">
            <w:pPr>
              <w:jc w:val="center"/>
              <w:rPr>
                <w:rFonts w:cs="Times New Roman"/>
                <w:b/>
              </w:rPr>
            </w:pPr>
            <w:r w:rsidRPr="000064B5">
              <w:rPr>
                <w:rFonts w:cs="Times New Roman"/>
                <w:b/>
              </w:rPr>
              <w:t>Potential adaptation measures</w:t>
            </w:r>
          </w:p>
        </w:tc>
        <w:tc>
          <w:tcPr>
            <w:tcW w:w="1065" w:type="pct"/>
            <w:shd w:val="clear" w:color="auto" w:fill="F2F2F2" w:themeFill="background1" w:themeFillShade="F2"/>
          </w:tcPr>
          <w:p w:rsidR="00A11B7E" w:rsidRPr="000064B5" w:rsidRDefault="00A11B7E" w:rsidP="00A11B7E">
            <w:pPr>
              <w:jc w:val="center"/>
              <w:rPr>
                <w:rFonts w:cs="Times New Roman"/>
                <w:b/>
              </w:rPr>
            </w:pPr>
            <w:r w:rsidRPr="000064B5">
              <w:rPr>
                <w:rFonts w:cs="Times New Roman"/>
                <w:b/>
              </w:rPr>
              <w:t>Responsibility</w:t>
            </w:r>
          </w:p>
        </w:tc>
        <w:tc>
          <w:tcPr>
            <w:tcW w:w="741" w:type="pct"/>
            <w:shd w:val="clear" w:color="auto" w:fill="F2F2F2" w:themeFill="background1" w:themeFillShade="F2"/>
          </w:tcPr>
          <w:p w:rsidR="00A11B7E" w:rsidRPr="000064B5" w:rsidRDefault="00A11B7E" w:rsidP="00A11B7E">
            <w:pPr>
              <w:jc w:val="center"/>
              <w:rPr>
                <w:rFonts w:cs="Times New Roman"/>
                <w:b/>
              </w:rPr>
            </w:pPr>
            <w:r w:rsidRPr="000064B5">
              <w:rPr>
                <w:rFonts w:cs="Times New Roman"/>
                <w:b/>
              </w:rPr>
              <w:t>Timescale</w:t>
            </w:r>
          </w:p>
        </w:tc>
      </w:tr>
      <w:tr w:rsidR="00A11B7E" w:rsidRPr="000064B5" w:rsidTr="00A11B7E">
        <w:trPr>
          <w:trHeight w:val="408"/>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Reduced fisheries productivity and yields (indirect ecological)</w:t>
            </w: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Access higher value markets</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Public</w:t>
            </w:r>
            <w:r w:rsidR="000064B5">
              <w:rPr>
                <w:rFonts w:cs="Times New Roman"/>
              </w:rPr>
              <w:t xml:space="preserve"> </w:t>
            </w:r>
            <w:r w:rsidRPr="000064B5">
              <w:rPr>
                <w:rFonts w:cs="Times New Roman"/>
              </w:rPr>
              <w:t>/</w:t>
            </w:r>
            <w:r w:rsidR="000064B5">
              <w:rPr>
                <w:rFonts w:cs="Times New Roman"/>
              </w:rPr>
              <w:t xml:space="preserve"> </w:t>
            </w:r>
            <w:r w:rsidRPr="000064B5">
              <w:rPr>
                <w:rFonts w:cs="Times New Roman"/>
              </w:rPr>
              <w:t xml:space="preserve">Private </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Either </w:t>
            </w:r>
          </w:p>
        </w:tc>
      </w:tr>
      <w:tr w:rsidR="00A11B7E" w:rsidRPr="000064B5" w:rsidTr="00A11B7E">
        <w:trPr>
          <w:trHeight w:val="449"/>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Increase effort or fishing power* </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 xml:space="preserve">Private </w:t>
            </w:r>
          </w:p>
        </w:tc>
        <w:tc>
          <w:tcPr>
            <w:tcW w:w="741" w:type="pct"/>
          </w:tcPr>
          <w:p w:rsidR="00A11B7E" w:rsidRPr="000064B5" w:rsidRDefault="00A11B7E" w:rsidP="00A11B7E">
            <w:pPr>
              <w:rPr>
                <w:rFonts w:cs="Times New Roman"/>
              </w:rPr>
            </w:pPr>
            <w:r w:rsidRPr="000064B5">
              <w:rPr>
                <w:rFonts w:cs="Times New Roman"/>
              </w:rPr>
              <w:t>Either</w:t>
            </w:r>
          </w:p>
        </w:tc>
      </w:tr>
      <w:tr w:rsidR="00A11B7E" w:rsidRPr="000064B5" w:rsidTr="00A11B7E">
        <w:trPr>
          <w:trHeight w:val="215"/>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Increased variability of yield (indirect ecological)</w:t>
            </w: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 xml:space="preserve">Diversify livelihood portfolio </w:t>
            </w:r>
          </w:p>
          <w:p w:rsidR="00A11B7E" w:rsidRPr="000064B5" w:rsidRDefault="00A11B7E" w:rsidP="00A11B7E">
            <w:pPr>
              <w:widowControl w:val="0"/>
              <w:autoSpaceDE w:val="0"/>
              <w:autoSpaceDN w:val="0"/>
              <w:adjustRightInd w:val="0"/>
              <w:rPr>
                <w:rFonts w:cs="Times New Roman"/>
              </w:rPr>
            </w:pPr>
            <w:r w:rsidRPr="000064B5">
              <w:rPr>
                <w:rFonts w:cs="Times New Roman"/>
              </w:rPr>
              <w:t>Insurance schemes</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w:t>
            </w:r>
          </w:p>
          <w:p w:rsidR="00A11B7E" w:rsidRPr="000064B5" w:rsidRDefault="00A11B7E" w:rsidP="00A11B7E">
            <w:pPr>
              <w:widowControl w:val="0"/>
              <w:autoSpaceDE w:val="0"/>
              <w:autoSpaceDN w:val="0"/>
              <w:adjustRightInd w:val="0"/>
              <w:rPr>
                <w:rFonts w:cs="Times New Roman"/>
              </w:rPr>
            </w:pPr>
            <w:r w:rsidRPr="000064B5">
              <w:rPr>
                <w:rFonts w:cs="Times New Roman"/>
              </w:rPr>
              <w:t>Public</w:t>
            </w:r>
          </w:p>
        </w:tc>
        <w:tc>
          <w:tcPr>
            <w:tcW w:w="741" w:type="pct"/>
          </w:tcPr>
          <w:p w:rsidR="00A11B7E" w:rsidRPr="000064B5" w:rsidRDefault="00A11B7E" w:rsidP="00A11B7E">
            <w:pPr>
              <w:rPr>
                <w:rFonts w:cs="Times New Roman"/>
              </w:rPr>
            </w:pPr>
            <w:r w:rsidRPr="000064B5">
              <w:rPr>
                <w:rFonts w:cs="Times New Roman"/>
              </w:rPr>
              <w:t>Either Anticipatory</w:t>
            </w:r>
          </w:p>
        </w:tc>
      </w:tr>
      <w:tr w:rsidR="00A11B7E" w:rsidRPr="000064B5" w:rsidTr="00A11B7E">
        <w:trPr>
          <w:trHeight w:val="214"/>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Precautionary management for resilient ecosystems</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Anticipatory</w:t>
            </w:r>
          </w:p>
        </w:tc>
      </w:tr>
      <w:tr w:rsidR="00A11B7E" w:rsidRPr="000064B5" w:rsidTr="00A11B7E">
        <w:trPr>
          <w:trHeight w:val="629"/>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Implementation of integrated and adaptive management</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Public </w:t>
            </w:r>
          </w:p>
        </w:tc>
        <w:tc>
          <w:tcPr>
            <w:tcW w:w="741" w:type="pct"/>
          </w:tcPr>
          <w:p w:rsidR="00A11B7E" w:rsidRPr="000064B5" w:rsidRDefault="00A11B7E" w:rsidP="00A11B7E">
            <w:pPr>
              <w:rPr>
                <w:rFonts w:cs="Times New Roman"/>
              </w:rPr>
            </w:pPr>
            <w:r w:rsidRPr="000064B5">
              <w:rPr>
                <w:rFonts w:cs="Times New Roman"/>
              </w:rPr>
              <w:t>Anticipatory</w:t>
            </w:r>
          </w:p>
        </w:tc>
      </w:tr>
      <w:tr w:rsidR="00A11B7E" w:rsidRPr="000064B5" w:rsidTr="00A11B7E">
        <w:trPr>
          <w:trHeight w:val="322"/>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Change in distribution of fisheries (indirect ecological)</w:t>
            </w:r>
          </w:p>
        </w:tc>
        <w:tc>
          <w:tcPr>
            <w:tcW w:w="1944" w:type="pct"/>
          </w:tcPr>
          <w:p w:rsidR="00A11B7E" w:rsidRPr="000064B5" w:rsidRDefault="00A11B7E" w:rsidP="00D21AA0">
            <w:pPr>
              <w:widowControl w:val="0"/>
              <w:autoSpaceDE w:val="0"/>
              <w:autoSpaceDN w:val="0"/>
              <w:adjustRightInd w:val="0"/>
              <w:rPr>
                <w:rFonts w:cs="Times New Roman"/>
              </w:rPr>
            </w:pPr>
            <w:r w:rsidRPr="000064B5">
              <w:rPr>
                <w:rFonts w:cs="Times New Roman"/>
              </w:rPr>
              <w:t>Private research and development and investments</w:t>
            </w:r>
            <w:r w:rsidR="00D21AA0" w:rsidRPr="000064B5">
              <w:rPr>
                <w:rFonts w:cs="Times New Roman"/>
              </w:rPr>
              <w:t xml:space="preserve"> </w:t>
            </w:r>
            <w:r w:rsidRPr="000064B5">
              <w:rPr>
                <w:rFonts w:cs="Times New Roman"/>
              </w:rPr>
              <w:t>in technologies to predict migration routes and availability of commercial fish stocks*</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Private</w:t>
            </w:r>
          </w:p>
          <w:p w:rsidR="00A11B7E" w:rsidRPr="000064B5" w:rsidRDefault="00A11B7E" w:rsidP="00A11B7E">
            <w:pPr>
              <w:widowControl w:val="0"/>
              <w:autoSpaceDE w:val="0"/>
              <w:autoSpaceDN w:val="0"/>
              <w:adjustRightInd w:val="0"/>
              <w:spacing w:after="240"/>
              <w:jc w:val="center"/>
              <w:rPr>
                <w:rFonts w:cs="Times New Roman"/>
              </w:rPr>
            </w:pP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Anticipatory</w:t>
            </w:r>
          </w:p>
        </w:tc>
      </w:tr>
      <w:tr w:rsidR="00A11B7E" w:rsidRPr="000064B5" w:rsidTr="00A11B7E">
        <w:trPr>
          <w:trHeight w:val="321"/>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Migration*</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Private</w:t>
            </w:r>
          </w:p>
        </w:tc>
        <w:tc>
          <w:tcPr>
            <w:tcW w:w="741" w:type="pct"/>
          </w:tcPr>
          <w:p w:rsidR="00A11B7E" w:rsidRPr="000064B5" w:rsidRDefault="00A11B7E" w:rsidP="00A11B7E">
            <w:pPr>
              <w:rPr>
                <w:rFonts w:cs="Times New Roman"/>
              </w:rPr>
            </w:pPr>
            <w:r w:rsidRPr="000064B5">
              <w:rPr>
                <w:rFonts w:cs="Times New Roman"/>
              </w:rPr>
              <w:t>Either</w:t>
            </w:r>
          </w:p>
        </w:tc>
      </w:tr>
      <w:tr w:rsidR="00A11B7E" w:rsidRPr="000064B5" w:rsidTr="00A11B7E">
        <w:trPr>
          <w:trHeight w:val="112"/>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Reduced profitability (indirect ecological and socio-economic)</w:t>
            </w:r>
          </w:p>
          <w:p w:rsidR="00A11B7E" w:rsidRPr="000064B5" w:rsidRDefault="00A11B7E" w:rsidP="00A11B7E">
            <w:pPr>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Reduce costs to increase efficiency</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Either</w:t>
            </w:r>
          </w:p>
        </w:tc>
      </w:tr>
      <w:tr w:rsidR="00A11B7E" w:rsidRPr="000064B5" w:rsidTr="00A11B7E">
        <w:trPr>
          <w:trHeight w:val="112"/>
        </w:trPr>
        <w:tc>
          <w:tcPr>
            <w:tcW w:w="1250" w:type="pct"/>
            <w:vMerge/>
          </w:tcPr>
          <w:p w:rsidR="00A11B7E" w:rsidRPr="000064B5" w:rsidRDefault="00A11B7E" w:rsidP="00A11B7E">
            <w:pPr>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Diversify livelihoods</w:t>
            </w:r>
          </w:p>
        </w:tc>
        <w:tc>
          <w:tcPr>
            <w:tcW w:w="1065" w:type="pct"/>
          </w:tcPr>
          <w:p w:rsidR="00A11B7E" w:rsidRPr="000064B5" w:rsidRDefault="00A11B7E" w:rsidP="00A11B7E">
            <w:pPr>
              <w:rPr>
                <w:rFonts w:cs="Times New Roman"/>
              </w:rPr>
            </w:pPr>
            <w:r w:rsidRPr="000064B5">
              <w:rPr>
                <w:rFonts w:cs="Times New Roman"/>
              </w:rPr>
              <w:t>Private</w:t>
            </w:r>
          </w:p>
        </w:tc>
        <w:tc>
          <w:tcPr>
            <w:tcW w:w="741" w:type="pct"/>
          </w:tcPr>
          <w:p w:rsidR="00A11B7E" w:rsidRPr="000064B5" w:rsidRDefault="00A11B7E" w:rsidP="00A11B7E">
            <w:pPr>
              <w:rPr>
                <w:rFonts w:cs="Times New Roman"/>
              </w:rPr>
            </w:pPr>
            <w:r w:rsidRPr="000064B5">
              <w:rPr>
                <w:rFonts w:cs="Times New Roman"/>
              </w:rPr>
              <w:t>Either</w:t>
            </w:r>
          </w:p>
        </w:tc>
      </w:tr>
      <w:tr w:rsidR="00A11B7E" w:rsidRPr="000064B5" w:rsidTr="00A11B7E">
        <w:trPr>
          <w:trHeight w:val="647"/>
        </w:trPr>
        <w:tc>
          <w:tcPr>
            <w:tcW w:w="1250" w:type="pct"/>
            <w:vMerge/>
          </w:tcPr>
          <w:p w:rsidR="00A11B7E" w:rsidRPr="000064B5" w:rsidRDefault="00A11B7E" w:rsidP="00A11B7E">
            <w:pPr>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Exit the fishery for other livelihoods/investments </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Private</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Reactive</w:t>
            </w:r>
          </w:p>
        </w:tc>
      </w:tr>
      <w:tr w:rsidR="00A11B7E" w:rsidRPr="000064B5" w:rsidTr="00A11B7E">
        <w:trPr>
          <w:trHeight w:val="165"/>
        </w:trPr>
        <w:tc>
          <w:tcPr>
            <w:tcW w:w="1250" w:type="pct"/>
            <w:vMerge w:val="restart"/>
          </w:tcPr>
          <w:p w:rsidR="00A11B7E" w:rsidRPr="000064B5" w:rsidRDefault="00A11B7E" w:rsidP="00A11B7E">
            <w:pPr>
              <w:widowControl w:val="0"/>
              <w:autoSpaceDE w:val="0"/>
              <w:autoSpaceDN w:val="0"/>
              <w:adjustRightInd w:val="0"/>
              <w:rPr>
                <w:rFonts w:cs="Times New Roman"/>
              </w:rPr>
            </w:pPr>
            <w:r w:rsidRPr="000064B5">
              <w:rPr>
                <w:rFonts w:cs="Times New Roman"/>
              </w:rPr>
              <w:t>Increased vulnerability of coastal, riparian and floodplain communities and infrastructure to flooding, sea level and surges (direct)</w:t>
            </w:r>
          </w:p>
          <w:p w:rsidR="00A11B7E" w:rsidRPr="000064B5" w:rsidRDefault="00A11B7E" w:rsidP="00A11B7E">
            <w:pPr>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 xml:space="preserve">Hard </w:t>
            </w:r>
            <w:proofErr w:type="spellStart"/>
            <w:r w:rsidRPr="000064B5">
              <w:rPr>
                <w:rFonts w:cs="Times New Roman"/>
              </w:rPr>
              <w:t>defences</w:t>
            </w:r>
            <w:proofErr w:type="spellEnd"/>
            <w:r w:rsidRPr="000064B5">
              <w:rPr>
                <w:rFonts w:cs="Times New Roman"/>
              </w:rPr>
              <w:t>*</w:t>
            </w:r>
          </w:p>
        </w:tc>
        <w:tc>
          <w:tcPr>
            <w:tcW w:w="1065" w:type="pct"/>
          </w:tcPr>
          <w:p w:rsidR="00A11B7E" w:rsidRPr="000064B5" w:rsidRDefault="00A11B7E" w:rsidP="00A11B7E">
            <w:pPr>
              <w:rPr>
                <w:rFonts w:cs="Times New Roman"/>
              </w:rPr>
            </w:pPr>
            <w:r w:rsidRPr="000064B5">
              <w:rPr>
                <w:rFonts w:cs="Times New Roman"/>
              </w:rPr>
              <w:t xml:space="preserve">Public </w:t>
            </w:r>
          </w:p>
        </w:tc>
        <w:tc>
          <w:tcPr>
            <w:tcW w:w="741" w:type="pct"/>
          </w:tcPr>
          <w:p w:rsidR="00A11B7E" w:rsidRPr="000064B5" w:rsidRDefault="00A11B7E" w:rsidP="00A11B7E">
            <w:pPr>
              <w:rPr>
                <w:rFonts w:cs="Times New Roman"/>
              </w:rPr>
            </w:pPr>
            <w:r w:rsidRPr="000064B5">
              <w:rPr>
                <w:rFonts w:cs="Times New Roman"/>
              </w:rPr>
              <w:t>Anticipatory</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Managed retreat/ accommodation</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Anticipatory</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Rehabilitation and disaster response</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Reactive</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 xml:space="preserve">Integrated coastal management </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 xml:space="preserve">Public </w:t>
            </w:r>
          </w:p>
        </w:tc>
        <w:tc>
          <w:tcPr>
            <w:tcW w:w="741" w:type="pct"/>
          </w:tcPr>
          <w:p w:rsidR="00A11B7E" w:rsidRPr="000064B5" w:rsidRDefault="00A11B7E" w:rsidP="00A11B7E">
            <w:pPr>
              <w:rPr>
                <w:rFonts w:cs="Times New Roman"/>
              </w:rPr>
            </w:pPr>
            <w:r w:rsidRPr="000064B5">
              <w:rPr>
                <w:rFonts w:cs="Times New Roman"/>
              </w:rPr>
              <w:t>Anticipatory</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Infrastructure provision (</w:t>
            </w:r>
            <w:r w:rsidRPr="000064B5">
              <w:rPr>
                <w:rFonts w:cs="Times New Roman"/>
                <w:i/>
                <w:iCs/>
              </w:rPr>
              <w:t xml:space="preserve">e.g. </w:t>
            </w:r>
            <w:r w:rsidRPr="000064B5">
              <w:rPr>
                <w:rFonts w:cs="Times New Roman"/>
              </w:rPr>
              <w:t xml:space="preserve">protecting </w:t>
            </w:r>
            <w:proofErr w:type="spellStart"/>
            <w:r w:rsidRPr="000064B5">
              <w:rPr>
                <w:rFonts w:cs="Times New Roman"/>
              </w:rPr>
              <w:t>harbours</w:t>
            </w:r>
            <w:proofErr w:type="spellEnd"/>
            <w:r w:rsidRPr="000064B5">
              <w:rPr>
                <w:rFonts w:cs="Times New Roman"/>
              </w:rPr>
              <w:t xml:space="preserve"> and landing sites)</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Anticipatory</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Early warning systems and education</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Anticipatory</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Post-disaster recovery</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Public</w:t>
            </w:r>
          </w:p>
        </w:tc>
        <w:tc>
          <w:tcPr>
            <w:tcW w:w="741" w:type="pct"/>
          </w:tcPr>
          <w:p w:rsidR="00A11B7E" w:rsidRPr="000064B5" w:rsidRDefault="00A11B7E" w:rsidP="00A11B7E">
            <w:pPr>
              <w:rPr>
                <w:rFonts w:cs="Times New Roman"/>
              </w:rPr>
            </w:pPr>
            <w:r w:rsidRPr="000064B5">
              <w:rPr>
                <w:rFonts w:cs="Times New Roman"/>
              </w:rPr>
              <w:t xml:space="preserve">Reactive </w:t>
            </w:r>
          </w:p>
        </w:tc>
      </w:tr>
      <w:tr w:rsidR="00A11B7E" w:rsidRPr="000064B5" w:rsidTr="00A11B7E">
        <w:trPr>
          <w:trHeight w:val="163"/>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Assisted migration</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Public </w:t>
            </w:r>
          </w:p>
        </w:tc>
        <w:tc>
          <w:tcPr>
            <w:tcW w:w="741" w:type="pct"/>
          </w:tcPr>
          <w:p w:rsidR="00A11B7E" w:rsidRPr="000064B5" w:rsidRDefault="00A11B7E" w:rsidP="00A11B7E">
            <w:pPr>
              <w:rPr>
                <w:rFonts w:cs="Times New Roman"/>
              </w:rPr>
            </w:pPr>
            <w:r w:rsidRPr="000064B5">
              <w:rPr>
                <w:rFonts w:cs="Times New Roman"/>
              </w:rPr>
              <w:t>Reactive</w:t>
            </w:r>
          </w:p>
        </w:tc>
      </w:tr>
      <w:tr w:rsidR="00A11B7E" w:rsidRPr="000064B5" w:rsidTr="00A11B7E">
        <w:trPr>
          <w:trHeight w:val="108"/>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Increased risks associated with fishing (direct)</w:t>
            </w: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 insurance of capital equipment</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Anticipatory</w:t>
            </w:r>
          </w:p>
        </w:tc>
      </w:tr>
      <w:tr w:rsidR="00A11B7E" w:rsidRPr="000064B5" w:rsidTr="00A11B7E">
        <w:trPr>
          <w:trHeight w:val="107"/>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rPr>
                <w:rFonts w:cs="Times New Roman"/>
              </w:rPr>
            </w:pPr>
            <w:r w:rsidRPr="000064B5">
              <w:rPr>
                <w:rFonts w:cs="Times New Roman"/>
              </w:rPr>
              <w:t>Adjustments in insurance markets</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Reactive</w:t>
            </w:r>
          </w:p>
        </w:tc>
      </w:tr>
      <w:tr w:rsidR="00A11B7E" w:rsidRPr="000064B5" w:rsidTr="00A11B7E">
        <w:trPr>
          <w:trHeight w:val="107"/>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Insurance underwriting</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rPr>
                <w:rFonts w:cs="Times New Roman"/>
              </w:rPr>
            </w:pPr>
            <w:r w:rsidRPr="000064B5">
              <w:rPr>
                <w:rFonts w:cs="Times New Roman"/>
              </w:rPr>
              <w:t>Reactive</w:t>
            </w:r>
          </w:p>
        </w:tc>
      </w:tr>
      <w:tr w:rsidR="00A11B7E" w:rsidRPr="000064B5" w:rsidTr="00A11B7E">
        <w:trPr>
          <w:trHeight w:val="107"/>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rPr>
                <w:rFonts w:cs="Times New Roman"/>
              </w:rPr>
            </w:pPr>
            <w:r w:rsidRPr="000064B5">
              <w:rPr>
                <w:rFonts w:cs="Times New Roman"/>
              </w:rPr>
              <w:t>Weather warning system</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rPr>
                <w:rFonts w:cs="Times New Roman"/>
              </w:rPr>
            </w:pPr>
            <w:r w:rsidRPr="000064B5">
              <w:rPr>
                <w:rFonts w:cs="Times New Roman"/>
              </w:rPr>
              <w:t>Anticipatory</w:t>
            </w:r>
          </w:p>
        </w:tc>
      </w:tr>
      <w:tr w:rsidR="00A11B7E" w:rsidRPr="000064B5" w:rsidTr="00A11B7E">
        <w:trPr>
          <w:trHeight w:val="107"/>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Investment in improved vessel stability</w:t>
            </w:r>
            <w:r w:rsidR="000064B5">
              <w:rPr>
                <w:rFonts w:cs="Times New Roman"/>
              </w:rPr>
              <w:t xml:space="preserve"> </w:t>
            </w:r>
            <w:r w:rsidRPr="000064B5">
              <w:rPr>
                <w:rFonts w:cs="Times New Roman"/>
              </w:rPr>
              <w:t>/</w:t>
            </w:r>
            <w:r w:rsidR="000064B5">
              <w:rPr>
                <w:rFonts w:cs="Times New Roman"/>
              </w:rPr>
              <w:t xml:space="preserve"> </w:t>
            </w:r>
            <w:r w:rsidRPr="000064B5">
              <w:rPr>
                <w:rFonts w:cs="Times New Roman"/>
              </w:rPr>
              <w:t xml:space="preserve">safety </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Private</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Anticipatory</w:t>
            </w:r>
          </w:p>
        </w:tc>
      </w:tr>
      <w:tr w:rsidR="00A11B7E" w:rsidRPr="000064B5" w:rsidTr="00A11B7E">
        <w:trPr>
          <w:trHeight w:val="107"/>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rPr>
                <w:rFonts w:cs="Times New Roman"/>
              </w:rPr>
            </w:pPr>
            <w:r w:rsidRPr="000064B5">
              <w:rPr>
                <w:rFonts w:cs="Times New Roman"/>
              </w:rPr>
              <w:t>Compensation for impacts</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Reactive</w:t>
            </w:r>
          </w:p>
        </w:tc>
      </w:tr>
      <w:tr w:rsidR="00A11B7E" w:rsidRPr="000064B5" w:rsidTr="00A11B7E">
        <w:trPr>
          <w:trHeight w:val="322"/>
        </w:trPr>
        <w:tc>
          <w:tcPr>
            <w:tcW w:w="1250" w:type="pct"/>
            <w:vMerge w:val="restar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Trade and market shocks (indirect socio-economic)</w:t>
            </w:r>
          </w:p>
        </w:tc>
        <w:tc>
          <w:tcPr>
            <w:tcW w:w="1944" w:type="pct"/>
          </w:tcPr>
          <w:p w:rsidR="00A11B7E" w:rsidRPr="000064B5" w:rsidRDefault="00A11B7E" w:rsidP="00A11B7E">
            <w:pPr>
              <w:widowControl w:val="0"/>
              <w:autoSpaceDE w:val="0"/>
              <w:autoSpaceDN w:val="0"/>
              <w:adjustRightInd w:val="0"/>
              <w:rPr>
                <w:rFonts w:cs="Times New Roman"/>
              </w:rPr>
            </w:pPr>
            <w:r w:rsidRPr="000064B5">
              <w:rPr>
                <w:rFonts w:cs="Times New Roman"/>
              </w:rPr>
              <w:t>Diversification of markets and products</w:t>
            </w:r>
          </w:p>
        </w:tc>
        <w:tc>
          <w:tcPr>
            <w:tcW w:w="1065" w:type="pct"/>
          </w:tcPr>
          <w:p w:rsidR="00A11B7E" w:rsidRPr="000064B5" w:rsidRDefault="00A11B7E" w:rsidP="00A11B7E">
            <w:pPr>
              <w:widowControl w:val="0"/>
              <w:autoSpaceDE w:val="0"/>
              <w:autoSpaceDN w:val="0"/>
              <w:adjustRightInd w:val="0"/>
              <w:rPr>
                <w:rFonts w:cs="Times New Roman"/>
              </w:rPr>
            </w:pPr>
            <w:r w:rsidRPr="000064B5">
              <w:rPr>
                <w:rFonts w:cs="Times New Roman"/>
              </w:rPr>
              <w:t>Private</w:t>
            </w:r>
            <w:r w:rsidR="000064B5">
              <w:rPr>
                <w:rFonts w:cs="Times New Roman"/>
              </w:rPr>
              <w:t xml:space="preserve"> </w:t>
            </w:r>
            <w:r w:rsidRPr="000064B5">
              <w:rPr>
                <w:rFonts w:cs="Times New Roman"/>
              </w:rPr>
              <w:t>/</w:t>
            </w:r>
            <w:r w:rsidR="000064B5">
              <w:rPr>
                <w:rFonts w:cs="Times New Roman"/>
              </w:rPr>
              <w:t xml:space="preserve"> </w:t>
            </w:r>
            <w:r w:rsidRPr="000064B5">
              <w:rPr>
                <w:rFonts w:cs="Times New Roman"/>
              </w:rPr>
              <w:t>public</w:t>
            </w:r>
          </w:p>
        </w:tc>
        <w:tc>
          <w:tcPr>
            <w:tcW w:w="741" w:type="pct"/>
          </w:tcPr>
          <w:p w:rsidR="00A11B7E" w:rsidRPr="000064B5" w:rsidRDefault="00A11B7E" w:rsidP="00A11B7E">
            <w:pPr>
              <w:widowControl w:val="0"/>
              <w:autoSpaceDE w:val="0"/>
              <w:autoSpaceDN w:val="0"/>
              <w:adjustRightInd w:val="0"/>
              <w:rPr>
                <w:rFonts w:cs="Times New Roman"/>
              </w:rPr>
            </w:pPr>
            <w:r w:rsidRPr="000064B5">
              <w:rPr>
                <w:rFonts w:cs="Times New Roman"/>
              </w:rPr>
              <w:t>Either</w:t>
            </w:r>
          </w:p>
        </w:tc>
      </w:tr>
      <w:tr w:rsidR="00A11B7E" w:rsidRPr="000064B5" w:rsidTr="00A11B7E">
        <w:trPr>
          <w:trHeight w:val="321"/>
        </w:trPr>
        <w:tc>
          <w:tcPr>
            <w:tcW w:w="1250" w:type="pct"/>
            <w:vMerge/>
          </w:tcPr>
          <w:p w:rsidR="00A11B7E" w:rsidRPr="000064B5" w:rsidRDefault="00A11B7E" w:rsidP="00A11B7E">
            <w:pPr>
              <w:widowControl w:val="0"/>
              <w:autoSpaceDE w:val="0"/>
              <w:autoSpaceDN w:val="0"/>
              <w:adjustRightInd w:val="0"/>
              <w:spacing w:after="240"/>
              <w:rPr>
                <w:rFonts w:cs="Times New Roman"/>
              </w:rPr>
            </w:pP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Information services for anticipation of price and market shocks</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 xml:space="preserve">Public </w:t>
            </w:r>
          </w:p>
        </w:tc>
        <w:tc>
          <w:tcPr>
            <w:tcW w:w="741" w:type="pct"/>
          </w:tcPr>
          <w:p w:rsidR="00A11B7E" w:rsidRPr="000064B5" w:rsidRDefault="00A11B7E" w:rsidP="00A11B7E">
            <w:pPr>
              <w:rPr>
                <w:rFonts w:cs="Times New Roman"/>
              </w:rPr>
            </w:pPr>
            <w:r w:rsidRPr="000064B5">
              <w:rPr>
                <w:rFonts w:cs="Times New Roman"/>
              </w:rPr>
              <w:t>Anticipatory</w:t>
            </w:r>
          </w:p>
        </w:tc>
      </w:tr>
      <w:tr w:rsidR="00A11B7E" w:rsidRPr="000064B5" w:rsidTr="00A11B7E">
        <w:tc>
          <w:tcPr>
            <w:tcW w:w="1250"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lastRenderedPageBreak/>
              <w:t>Displacement of population leading to influx of new fishers (indirect socio- economic)</w:t>
            </w: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Support for existing local management institutions</w:t>
            </w:r>
          </w:p>
        </w:tc>
        <w:tc>
          <w:tcPr>
            <w:tcW w:w="1065" w:type="pct"/>
          </w:tcPr>
          <w:p w:rsidR="00A11B7E" w:rsidRPr="000064B5" w:rsidRDefault="00A11B7E" w:rsidP="00A11B7E">
            <w:pPr>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Either</w:t>
            </w:r>
          </w:p>
        </w:tc>
      </w:tr>
      <w:tr w:rsidR="00A11B7E" w:rsidRPr="000064B5" w:rsidTr="00A11B7E">
        <w:tc>
          <w:tcPr>
            <w:tcW w:w="1250"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Various</w:t>
            </w:r>
          </w:p>
        </w:tc>
        <w:tc>
          <w:tcPr>
            <w:tcW w:w="1944"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Publicly available research and development</w:t>
            </w:r>
          </w:p>
        </w:tc>
        <w:tc>
          <w:tcPr>
            <w:tcW w:w="1065"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Public</w:t>
            </w:r>
          </w:p>
        </w:tc>
        <w:tc>
          <w:tcPr>
            <w:tcW w:w="741" w:type="pct"/>
          </w:tcPr>
          <w:p w:rsidR="00A11B7E" w:rsidRPr="000064B5" w:rsidRDefault="00A11B7E" w:rsidP="00A11B7E">
            <w:pPr>
              <w:widowControl w:val="0"/>
              <w:autoSpaceDE w:val="0"/>
              <w:autoSpaceDN w:val="0"/>
              <w:adjustRightInd w:val="0"/>
              <w:spacing w:after="240"/>
              <w:rPr>
                <w:rFonts w:cs="Times New Roman"/>
              </w:rPr>
            </w:pPr>
            <w:r w:rsidRPr="000064B5">
              <w:rPr>
                <w:rFonts w:cs="Times New Roman"/>
              </w:rPr>
              <w:t>Anticipatory</w:t>
            </w:r>
          </w:p>
        </w:tc>
      </w:tr>
    </w:tbl>
    <w:p w:rsidR="004A3984" w:rsidRDefault="004A3984" w:rsidP="004A3984"/>
    <w:p w:rsidR="006E77ED" w:rsidRDefault="006E77ED" w:rsidP="006E77ED">
      <w:pPr>
        <w:pStyle w:val="Caption"/>
        <w:keepNext/>
        <w:rPr>
          <w:lang w:val="en-GB"/>
        </w:rPr>
      </w:pPr>
      <w:bookmarkStart w:id="69" w:name="_Ref339440846"/>
      <w:r w:rsidRPr="00EB6153">
        <w:rPr>
          <w:lang w:val="en-GB"/>
        </w:rPr>
        <w:t xml:space="preserve">Table </w:t>
      </w:r>
      <w:r w:rsidR="00CE6B59">
        <w:rPr>
          <w:lang w:val="en-GB"/>
        </w:rPr>
        <w:fldChar w:fldCharType="begin"/>
      </w:r>
      <w:r w:rsidR="00DD43E7">
        <w:rPr>
          <w:lang w:val="en-GB"/>
        </w:rPr>
        <w:instrText xml:space="preserve"> STYLEREF 1 \s </w:instrText>
      </w:r>
      <w:r w:rsidR="00CE6B59">
        <w:rPr>
          <w:lang w:val="en-GB"/>
        </w:rPr>
        <w:fldChar w:fldCharType="separate"/>
      </w:r>
      <w:r w:rsidR="00A128AA">
        <w:rPr>
          <w:noProof/>
          <w:lang w:val="en-GB"/>
        </w:rPr>
        <w:t>4</w:t>
      </w:r>
      <w:r w:rsidR="00CE6B59">
        <w:rPr>
          <w:lang w:val="en-GB"/>
        </w:rPr>
        <w:fldChar w:fldCharType="end"/>
      </w:r>
      <w:r w:rsidR="00DD43E7">
        <w:rPr>
          <w:lang w:val="en-GB"/>
        </w:rPr>
        <w:t>.</w:t>
      </w:r>
      <w:r w:rsidR="00CE6B59">
        <w:rPr>
          <w:lang w:val="en-GB"/>
        </w:rPr>
        <w:fldChar w:fldCharType="begin"/>
      </w:r>
      <w:r w:rsidR="00DD43E7">
        <w:rPr>
          <w:lang w:val="en-GB"/>
        </w:rPr>
        <w:instrText xml:space="preserve"> SEQ Table \* ARABIC \s 1 </w:instrText>
      </w:r>
      <w:r w:rsidR="00CE6B59">
        <w:rPr>
          <w:lang w:val="en-GB"/>
        </w:rPr>
        <w:fldChar w:fldCharType="separate"/>
      </w:r>
      <w:r w:rsidR="00A128AA">
        <w:rPr>
          <w:noProof/>
          <w:lang w:val="en-GB"/>
        </w:rPr>
        <w:t>9</w:t>
      </w:r>
      <w:r w:rsidR="00CE6B59">
        <w:rPr>
          <w:lang w:val="en-GB"/>
        </w:rPr>
        <w:fldChar w:fldCharType="end"/>
      </w:r>
      <w:bookmarkEnd w:id="69"/>
      <w:r w:rsidRPr="00EB6153">
        <w:rPr>
          <w:lang w:val="en-GB"/>
        </w:rPr>
        <w:t xml:space="preserve"> </w:t>
      </w:r>
      <w:r>
        <w:rPr>
          <w:lang w:val="en-GB"/>
        </w:rPr>
        <w:t>Adaptation to climate impacts on aquaculture</w:t>
      </w:r>
      <w:r w:rsidR="00DD594F">
        <w:rPr>
          <w:lang w:val="en-GB"/>
        </w:rPr>
        <w:t>, global overview</w:t>
      </w:r>
      <w:r>
        <w:rPr>
          <w:lang w:val="en-GB"/>
        </w:rPr>
        <w:t xml:space="preserve"> </w:t>
      </w:r>
      <w:r>
        <w:rPr>
          <w:lang w:val="en-GB"/>
        </w:rPr>
        <w:br/>
        <w:t>(</w:t>
      </w:r>
      <w:r w:rsidRPr="00EB6153">
        <w:rPr>
          <w:lang w:val="en-GB"/>
        </w:rPr>
        <w:t>Source</w:t>
      </w:r>
      <w:r>
        <w:rPr>
          <w:lang w:val="en-GB"/>
        </w:rPr>
        <w:t>:</w:t>
      </w:r>
      <w:r w:rsidRPr="00EB6153">
        <w:rPr>
          <w:lang w:val="en-GB"/>
        </w:rPr>
        <w:t xml:space="preserve"> De Silva and Soto 2009</w:t>
      </w:r>
      <w:r>
        <w:rPr>
          <w:lang w:val="en-GB"/>
        </w:rPr>
        <w:t>)</w:t>
      </w:r>
    </w:p>
    <w:tbl>
      <w:tblPr>
        <w:tblStyle w:val="TableGrid"/>
        <w:tblW w:w="5000" w:type="pct"/>
        <w:tblLook w:val="04A0"/>
      </w:tblPr>
      <w:tblGrid>
        <w:gridCol w:w="3002"/>
        <w:gridCol w:w="632"/>
        <w:gridCol w:w="2713"/>
        <w:gridCol w:w="2895"/>
      </w:tblGrid>
      <w:tr w:rsidR="00341816" w:rsidRPr="00341816" w:rsidTr="00341816">
        <w:trPr>
          <w:tblHeader/>
        </w:trPr>
        <w:tc>
          <w:tcPr>
            <w:tcW w:w="1624" w:type="pct"/>
            <w:shd w:val="clear" w:color="auto" w:fill="F2F2F2" w:themeFill="background1" w:themeFillShade="F2"/>
          </w:tcPr>
          <w:p w:rsidR="00341816" w:rsidRPr="00341816" w:rsidRDefault="00341816" w:rsidP="00341816">
            <w:pPr>
              <w:jc w:val="center"/>
              <w:rPr>
                <w:b/>
              </w:rPr>
            </w:pPr>
            <w:r w:rsidRPr="00341816">
              <w:rPr>
                <w:b/>
              </w:rPr>
              <w:t>Aq. /</w:t>
            </w:r>
            <w:r w:rsidR="000064B5">
              <w:rPr>
                <w:b/>
              </w:rPr>
              <w:t xml:space="preserve"> </w:t>
            </w:r>
            <w:r w:rsidRPr="00341816">
              <w:rPr>
                <w:b/>
              </w:rPr>
              <w:t>Other Activity</w:t>
            </w:r>
          </w:p>
        </w:tc>
        <w:tc>
          <w:tcPr>
            <w:tcW w:w="1810" w:type="pct"/>
            <w:gridSpan w:val="2"/>
            <w:shd w:val="clear" w:color="auto" w:fill="F2F2F2" w:themeFill="background1" w:themeFillShade="F2"/>
          </w:tcPr>
          <w:p w:rsidR="00341816" w:rsidRPr="00341816" w:rsidRDefault="00341816" w:rsidP="00341816">
            <w:pPr>
              <w:jc w:val="center"/>
              <w:rPr>
                <w:b/>
              </w:rPr>
            </w:pPr>
            <w:r w:rsidRPr="00341816">
              <w:rPr>
                <w:b/>
              </w:rPr>
              <w:t>Impact (s)</w:t>
            </w:r>
          </w:p>
        </w:tc>
        <w:tc>
          <w:tcPr>
            <w:tcW w:w="1566" w:type="pct"/>
            <w:shd w:val="clear" w:color="auto" w:fill="F2F2F2" w:themeFill="background1" w:themeFillShade="F2"/>
          </w:tcPr>
          <w:p w:rsidR="00341816" w:rsidRPr="00341816" w:rsidRDefault="00341816" w:rsidP="00341816">
            <w:pPr>
              <w:jc w:val="center"/>
              <w:rPr>
                <w:b/>
              </w:rPr>
            </w:pPr>
            <w:r w:rsidRPr="00341816">
              <w:rPr>
                <w:b/>
              </w:rPr>
              <w:t>Adaptive Measures</w:t>
            </w:r>
          </w:p>
        </w:tc>
      </w:tr>
      <w:tr w:rsidR="00341816" w:rsidRPr="00341816" w:rsidTr="00341816">
        <w:tc>
          <w:tcPr>
            <w:tcW w:w="1624" w:type="pct"/>
          </w:tcPr>
          <w:p w:rsidR="00341816" w:rsidRPr="00341816" w:rsidRDefault="00341816" w:rsidP="00341816"/>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Type form</w:t>
            </w:r>
          </w:p>
        </w:tc>
        <w:tc>
          <w:tcPr>
            <w:tcW w:w="1566" w:type="pct"/>
          </w:tcPr>
          <w:p w:rsidR="00341816" w:rsidRPr="00341816" w:rsidRDefault="00341816" w:rsidP="00341816"/>
        </w:tc>
      </w:tr>
      <w:tr w:rsidR="00341816" w:rsidRPr="00341816" w:rsidTr="00341816">
        <w:tc>
          <w:tcPr>
            <w:tcW w:w="1624" w:type="pct"/>
          </w:tcPr>
          <w:p w:rsidR="00341816" w:rsidRPr="00341816" w:rsidRDefault="00341816" w:rsidP="00341816">
            <w:r w:rsidRPr="00341816">
              <w:t>All: cage, pond; fin fish</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Raise above optimal range of tolerance</w:t>
            </w:r>
          </w:p>
        </w:tc>
        <w:tc>
          <w:tcPr>
            <w:tcW w:w="1566" w:type="pct"/>
          </w:tcPr>
          <w:p w:rsidR="00341816" w:rsidRPr="00341816" w:rsidRDefault="00341816" w:rsidP="00341816">
            <w:pPr>
              <w:widowControl w:val="0"/>
              <w:autoSpaceDE w:val="0"/>
              <w:autoSpaceDN w:val="0"/>
              <w:adjustRightInd w:val="0"/>
            </w:pPr>
            <w:r w:rsidRPr="00341816">
              <w:t>Better feeds; selective breeding for higher temperature tolerance</w:t>
            </w:r>
          </w:p>
        </w:tc>
      </w:tr>
      <w:tr w:rsidR="00341816" w:rsidRPr="00341816" w:rsidTr="00341816">
        <w:tc>
          <w:tcPr>
            <w:tcW w:w="1624" w:type="pct"/>
          </w:tcPr>
          <w:p w:rsidR="00341816" w:rsidRPr="00341816" w:rsidRDefault="00341816" w:rsidP="00341816">
            <w:pPr>
              <w:widowControl w:val="0"/>
              <w:autoSpaceDE w:val="0"/>
              <w:autoSpaceDN w:val="0"/>
              <w:adjustRightInd w:val="0"/>
              <w:spacing w:after="240"/>
            </w:pPr>
            <w:r w:rsidRPr="00341816">
              <w:t>FW; all</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Increase in growth; higher production</w:t>
            </w:r>
          </w:p>
        </w:tc>
        <w:tc>
          <w:tcPr>
            <w:tcW w:w="1566" w:type="pct"/>
          </w:tcPr>
          <w:p w:rsidR="00341816" w:rsidRPr="00341816" w:rsidRDefault="00341816" w:rsidP="00341816">
            <w:pPr>
              <w:widowControl w:val="0"/>
              <w:autoSpaceDE w:val="0"/>
              <w:autoSpaceDN w:val="0"/>
              <w:adjustRightInd w:val="0"/>
              <w:spacing w:after="240"/>
            </w:pPr>
            <w:r w:rsidRPr="00341816">
              <w:t>Increase feed input</w:t>
            </w:r>
          </w:p>
        </w:tc>
      </w:tr>
      <w:tr w:rsidR="00341816" w:rsidRPr="00341816" w:rsidTr="00341816">
        <w:tc>
          <w:tcPr>
            <w:tcW w:w="1624" w:type="pct"/>
          </w:tcPr>
          <w:p w:rsidR="00341816" w:rsidRPr="00341816" w:rsidRDefault="00341816" w:rsidP="00341816">
            <w:pPr>
              <w:widowControl w:val="0"/>
              <w:autoSpaceDE w:val="0"/>
              <w:autoSpaceDN w:val="0"/>
              <w:adjustRightInd w:val="0"/>
              <w:spacing w:after="240"/>
            </w:pPr>
            <w:r w:rsidRPr="00341816">
              <w:t>FW: cage</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proofErr w:type="spellStart"/>
            <w:r w:rsidRPr="00341816">
              <w:t>Eutrophication</w:t>
            </w:r>
            <w:proofErr w:type="spellEnd"/>
            <w:r w:rsidRPr="00341816">
              <w:t xml:space="preserve"> &amp; upwelling; mortality of stock</w:t>
            </w:r>
          </w:p>
        </w:tc>
        <w:tc>
          <w:tcPr>
            <w:tcW w:w="1566" w:type="pct"/>
          </w:tcPr>
          <w:p w:rsidR="00341816" w:rsidRPr="00341816" w:rsidRDefault="00341816" w:rsidP="00341816">
            <w:r w:rsidRPr="00341816">
              <w:t>Better planning; sitting, conform to cc, regulate monitoring</w:t>
            </w:r>
          </w:p>
        </w:tc>
      </w:tr>
      <w:tr w:rsidR="00341816" w:rsidRPr="00341816" w:rsidTr="00341816">
        <w:tc>
          <w:tcPr>
            <w:tcW w:w="1624" w:type="pct"/>
          </w:tcPr>
          <w:p w:rsidR="00341816" w:rsidRPr="00341816" w:rsidRDefault="00341816" w:rsidP="00341816">
            <w:pPr>
              <w:widowControl w:val="0"/>
              <w:autoSpaceDE w:val="0"/>
              <w:autoSpaceDN w:val="0"/>
              <w:adjustRightInd w:val="0"/>
              <w:spacing w:after="240"/>
            </w:pPr>
            <w:r w:rsidRPr="00341816">
              <w:t xml:space="preserve">M/FW; </w:t>
            </w:r>
            <w:proofErr w:type="spellStart"/>
            <w:r w:rsidRPr="00341816">
              <w:t>mollusc</w:t>
            </w:r>
            <w:proofErr w:type="spellEnd"/>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Increase virulence of dormant pathogens</w:t>
            </w:r>
          </w:p>
        </w:tc>
        <w:tc>
          <w:tcPr>
            <w:tcW w:w="1566" w:type="pct"/>
          </w:tcPr>
          <w:p w:rsidR="00341816" w:rsidRPr="00341816" w:rsidRDefault="00341816" w:rsidP="00341816">
            <w:r w:rsidRPr="00341816">
              <w:t>None; monitoring to prevent health risks</w:t>
            </w:r>
          </w:p>
        </w:tc>
      </w:tr>
      <w:tr w:rsidR="00341816" w:rsidRPr="00341816" w:rsidTr="00341816">
        <w:tc>
          <w:tcPr>
            <w:tcW w:w="1624" w:type="pct"/>
          </w:tcPr>
          <w:p w:rsidR="00341816" w:rsidRPr="00341816" w:rsidRDefault="00341816" w:rsidP="00341816">
            <w:pPr>
              <w:widowControl w:val="0"/>
              <w:autoSpaceDE w:val="0"/>
              <w:autoSpaceDN w:val="0"/>
              <w:adjustRightInd w:val="0"/>
              <w:spacing w:after="240"/>
            </w:pPr>
            <w:r w:rsidRPr="00341816">
              <w:t>Carnivorous fin fish/ shrimp*</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Limitations on fishmeal &amp; fish oil supplies/price</w:t>
            </w:r>
          </w:p>
        </w:tc>
        <w:tc>
          <w:tcPr>
            <w:tcW w:w="1566" w:type="pct"/>
          </w:tcPr>
          <w:p w:rsidR="00341816" w:rsidRPr="00341816" w:rsidRDefault="00341816" w:rsidP="00341816">
            <w:r w:rsidRPr="00341816">
              <w:t>Fishmeal &amp; fish oil replacement; new forms of feed management; shift to non- carnivorous commodities</w:t>
            </w:r>
          </w:p>
        </w:tc>
      </w:tr>
      <w:tr w:rsidR="00341816" w:rsidRPr="00341816" w:rsidTr="00341816">
        <w:tc>
          <w:tcPr>
            <w:tcW w:w="1624" w:type="pct"/>
          </w:tcPr>
          <w:p w:rsidR="00341816" w:rsidRPr="00341816" w:rsidRDefault="00341816" w:rsidP="00341816">
            <w:pPr>
              <w:widowControl w:val="0"/>
              <w:autoSpaceDE w:val="0"/>
              <w:autoSpaceDN w:val="0"/>
              <w:adjustRightInd w:val="0"/>
              <w:spacing w:after="240"/>
              <w:rPr>
                <w:rFonts w:ascii="Times" w:hAnsi="Times" w:cs="Times"/>
              </w:rPr>
            </w:pPr>
            <w:r w:rsidRPr="00341816">
              <w:t>Artificial propagation of species for the “luxurious” LFRT*</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Coral reef destruction</w:t>
            </w:r>
          </w:p>
        </w:tc>
        <w:tc>
          <w:tcPr>
            <w:tcW w:w="1566" w:type="pct"/>
          </w:tcPr>
          <w:p w:rsidR="00341816" w:rsidRPr="00341816" w:rsidRDefault="00341816" w:rsidP="00341816">
            <w:pPr>
              <w:widowControl w:val="0"/>
              <w:autoSpaceDE w:val="0"/>
              <w:autoSpaceDN w:val="0"/>
              <w:adjustRightInd w:val="0"/>
            </w:pPr>
            <w:r w:rsidRPr="00341816">
              <w:t>None; but aquaculture will impact positively by reducing an external driver contributing to destruction and help conserve biodiversity</w:t>
            </w:r>
          </w:p>
        </w:tc>
      </w:tr>
      <w:tr w:rsidR="00341816" w:rsidRPr="00341816" w:rsidTr="00341816">
        <w:tc>
          <w:tcPr>
            <w:tcW w:w="5000" w:type="pct"/>
            <w:gridSpan w:val="4"/>
          </w:tcPr>
          <w:p w:rsidR="00341816" w:rsidRPr="000064B5" w:rsidRDefault="00341816" w:rsidP="00341816">
            <w:pPr>
              <w:widowControl w:val="0"/>
              <w:autoSpaceDE w:val="0"/>
              <w:autoSpaceDN w:val="0"/>
              <w:adjustRightInd w:val="0"/>
              <w:spacing w:after="240"/>
              <w:rPr>
                <w:rFonts w:cs="Times New Roman"/>
              </w:rPr>
            </w:pPr>
            <w:r w:rsidRPr="000064B5">
              <w:rPr>
                <w:rFonts w:cs="Times New Roman"/>
                <w:b/>
                <w:bCs/>
              </w:rPr>
              <w:t>Sea level rise and other circulation changes</w:t>
            </w:r>
          </w:p>
        </w:tc>
      </w:tr>
      <w:tr w:rsidR="00341816" w:rsidRPr="00341816" w:rsidTr="00341816">
        <w:tc>
          <w:tcPr>
            <w:tcW w:w="1624" w:type="pct"/>
          </w:tcPr>
          <w:p w:rsidR="00341816" w:rsidRPr="00341816" w:rsidRDefault="00341816" w:rsidP="00341816">
            <w:r w:rsidRPr="00341816">
              <w:t>All; primarily in deltaic regions</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Salt water intrusion</w:t>
            </w:r>
          </w:p>
        </w:tc>
        <w:tc>
          <w:tcPr>
            <w:tcW w:w="1566" w:type="pct"/>
          </w:tcPr>
          <w:p w:rsidR="00341816" w:rsidRPr="00341816" w:rsidRDefault="00341816" w:rsidP="00341816">
            <w:r w:rsidRPr="00341816">
              <w:t xml:space="preserve">Shift upstream </w:t>
            </w:r>
            <w:proofErr w:type="spellStart"/>
            <w:r w:rsidRPr="00341816">
              <w:t>stenohaline</w:t>
            </w:r>
            <w:proofErr w:type="spellEnd"/>
            <w:r w:rsidRPr="00341816">
              <w:t xml:space="preserve"> species- costly; new </w:t>
            </w:r>
            <w:proofErr w:type="spellStart"/>
            <w:r w:rsidRPr="00341816">
              <w:t>euryhaline</w:t>
            </w:r>
            <w:proofErr w:type="spellEnd"/>
            <w:r w:rsidRPr="00341816">
              <w:t xml:space="preserve"> species in old facilities</w:t>
            </w:r>
          </w:p>
        </w:tc>
      </w:tr>
      <w:tr w:rsidR="00341816" w:rsidRPr="00341816" w:rsidTr="00341816">
        <w:tc>
          <w:tcPr>
            <w:tcW w:w="1624" w:type="pct"/>
          </w:tcPr>
          <w:p w:rsidR="00341816" w:rsidRPr="00341816" w:rsidRDefault="00341816" w:rsidP="00341816"/>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Loss of agricultural land</w:t>
            </w:r>
          </w:p>
        </w:tc>
        <w:tc>
          <w:tcPr>
            <w:tcW w:w="1566" w:type="pct"/>
          </w:tcPr>
          <w:p w:rsidR="00341816" w:rsidRPr="00341816" w:rsidRDefault="00341816" w:rsidP="00341816">
            <w:r w:rsidRPr="00341816">
              <w:t>Provide alternative livelihoods- aquaculture: capacity building and infrastructure</w:t>
            </w:r>
          </w:p>
        </w:tc>
      </w:tr>
      <w:tr w:rsidR="00341816" w:rsidRPr="00341816" w:rsidTr="000064B5">
        <w:tc>
          <w:tcPr>
            <w:tcW w:w="1624" w:type="pct"/>
          </w:tcPr>
          <w:p w:rsidR="00341816" w:rsidRPr="00341816" w:rsidRDefault="00341816" w:rsidP="00341816">
            <w:r w:rsidRPr="00341816">
              <w:t>Marine carnivorous fin fish*</w:t>
            </w:r>
          </w:p>
          <w:p w:rsidR="00341816" w:rsidRPr="00341816" w:rsidRDefault="00341816" w:rsidP="00341816"/>
        </w:tc>
        <w:tc>
          <w:tcPr>
            <w:tcW w:w="342" w:type="pct"/>
          </w:tcPr>
          <w:p w:rsidR="00341816" w:rsidRPr="00341816" w:rsidRDefault="00341816" w:rsidP="00341816">
            <w:pPr>
              <w:jc w:val="center"/>
            </w:pPr>
            <w:r w:rsidRPr="00341816">
              <w:t>-/+</w:t>
            </w:r>
          </w:p>
        </w:tc>
        <w:tc>
          <w:tcPr>
            <w:tcW w:w="1468" w:type="pct"/>
          </w:tcPr>
          <w:p w:rsidR="00341816" w:rsidRPr="00341816" w:rsidRDefault="00341816" w:rsidP="000064B5">
            <w:pPr>
              <w:widowControl w:val="0"/>
              <w:autoSpaceDE w:val="0"/>
              <w:autoSpaceDN w:val="0"/>
              <w:adjustRightInd w:val="0"/>
            </w:pPr>
            <w:r w:rsidRPr="00341816">
              <w:t>Reduced catches from artisanal coastal fisheries; loss of income to fishers</w:t>
            </w:r>
          </w:p>
        </w:tc>
        <w:tc>
          <w:tcPr>
            <w:tcW w:w="1566" w:type="pct"/>
          </w:tcPr>
          <w:p w:rsidR="00341816" w:rsidRPr="00341816" w:rsidRDefault="00341816" w:rsidP="00341816">
            <w:r w:rsidRPr="00341816">
              <w:t>Reduced feed supply; but encourages use of pellet feeds- higher cost</w:t>
            </w:r>
            <w:r w:rsidR="000064B5">
              <w:t xml:space="preserve"> </w:t>
            </w:r>
            <w:r w:rsidRPr="00341816">
              <w:t>/</w:t>
            </w:r>
            <w:r w:rsidR="000064B5">
              <w:t xml:space="preserve"> </w:t>
            </w:r>
            <w:r w:rsidRPr="00341816">
              <w:t>environmentally less degrading</w:t>
            </w:r>
          </w:p>
        </w:tc>
      </w:tr>
      <w:tr w:rsidR="00341816" w:rsidRPr="00341816" w:rsidTr="00343C06">
        <w:tc>
          <w:tcPr>
            <w:tcW w:w="1624" w:type="pct"/>
          </w:tcPr>
          <w:p w:rsidR="00341816" w:rsidRPr="00341816" w:rsidRDefault="00341816" w:rsidP="00341816">
            <w:r w:rsidRPr="00341816">
              <w:t>Shell fish</w:t>
            </w:r>
          </w:p>
          <w:p w:rsidR="00341816" w:rsidRPr="00341816" w:rsidRDefault="00341816" w:rsidP="00341816"/>
        </w:tc>
        <w:tc>
          <w:tcPr>
            <w:tcW w:w="342" w:type="pct"/>
          </w:tcPr>
          <w:p w:rsidR="00341816" w:rsidRPr="00341816" w:rsidRDefault="00341816" w:rsidP="00341816">
            <w:pPr>
              <w:jc w:val="center"/>
            </w:pPr>
            <w:r w:rsidRPr="00341816">
              <w:t>-</w:t>
            </w:r>
          </w:p>
        </w:tc>
        <w:tc>
          <w:tcPr>
            <w:tcW w:w="1468" w:type="pct"/>
          </w:tcPr>
          <w:p w:rsidR="00341816" w:rsidRPr="00341816" w:rsidRDefault="00341816" w:rsidP="00343C06">
            <w:pPr>
              <w:widowControl w:val="0"/>
              <w:autoSpaceDE w:val="0"/>
              <w:autoSpaceDN w:val="0"/>
              <w:adjustRightInd w:val="0"/>
            </w:pPr>
            <w:r w:rsidRPr="00341816">
              <w:t>Increase of harmful algal blooms- HABs</w:t>
            </w:r>
          </w:p>
        </w:tc>
        <w:tc>
          <w:tcPr>
            <w:tcW w:w="1566" w:type="pct"/>
          </w:tcPr>
          <w:p w:rsidR="00341816" w:rsidRPr="00341816" w:rsidRDefault="00341816" w:rsidP="00341816">
            <w:r w:rsidRPr="00341816">
              <w:t xml:space="preserve">Mortality and increased human health risks by eating </w:t>
            </w:r>
            <w:r w:rsidRPr="00341816">
              <w:lastRenderedPageBreak/>
              <w:t xml:space="preserve">cultured </w:t>
            </w:r>
            <w:proofErr w:type="spellStart"/>
            <w:r w:rsidRPr="00341816">
              <w:t>molluscs</w:t>
            </w:r>
            <w:proofErr w:type="spellEnd"/>
          </w:p>
        </w:tc>
      </w:tr>
      <w:tr w:rsidR="00341816" w:rsidRPr="00341816" w:rsidTr="00341816">
        <w:tc>
          <w:tcPr>
            <w:tcW w:w="1624" w:type="pct"/>
          </w:tcPr>
          <w:p w:rsidR="00341816" w:rsidRPr="00341816" w:rsidRDefault="00341816" w:rsidP="00341816">
            <w:r w:rsidRPr="00341816">
              <w:lastRenderedPageBreak/>
              <w:t>Habitat changes/loss</w:t>
            </w:r>
          </w:p>
          <w:p w:rsidR="00341816" w:rsidRPr="00341816" w:rsidRDefault="00341816" w:rsidP="00341816"/>
        </w:tc>
        <w:tc>
          <w:tcPr>
            <w:tcW w:w="342" w:type="pct"/>
          </w:tcPr>
          <w:p w:rsidR="00341816" w:rsidRPr="00341816" w:rsidRDefault="00341816" w:rsidP="00341816">
            <w:pPr>
              <w:jc w:val="center"/>
            </w:pPr>
            <w:r w:rsidRPr="00341816">
              <w:t>-</w:t>
            </w:r>
          </w:p>
        </w:tc>
        <w:tc>
          <w:tcPr>
            <w:tcW w:w="1468" w:type="pct"/>
            <w:vAlign w:val="center"/>
          </w:tcPr>
          <w:p w:rsidR="00341816" w:rsidRPr="00341816" w:rsidRDefault="00341816" w:rsidP="00341816">
            <w:pPr>
              <w:widowControl w:val="0"/>
              <w:autoSpaceDE w:val="0"/>
              <w:autoSpaceDN w:val="0"/>
              <w:adjustRightInd w:val="0"/>
            </w:pPr>
            <w:r w:rsidRPr="00341816">
              <w:t>Indirect influence on estuarine aquaculture; some seed availability</w:t>
            </w:r>
          </w:p>
        </w:tc>
        <w:tc>
          <w:tcPr>
            <w:tcW w:w="1566" w:type="pct"/>
          </w:tcPr>
          <w:p w:rsidR="00341816" w:rsidRPr="00341816" w:rsidRDefault="00341816" w:rsidP="00341816">
            <w:r w:rsidRPr="00341816">
              <w:t>None</w:t>
            </w:r>
          </w:p>
        </w:tc>
      </w:tr>
      <w:tr w:rsidR="00341816" w:rsidRPr="00341816" w:rsidTr="00341816">
        <w:tc>
          <w:tcPr>
            <w:tcW w:w="5000" w:type="pct"/>
            <w:gridSpan w:val="4"/>
          </w:tcPr>
          <w:p w:rsidR="00341816" w:rsidRPr="00341816" w:rsidRDefault="00341816" w:rsidP="00341816">
            <w:r w:rsidRPr="00341816">
              <w:rPr>
                <w:rFonts w:ascii="Times" w:hAnsi="Times" w:cs="Times"/>
                <w:b/>
                <w:bCs/>
              </w:rPr>
              <w:t>Acidification</w:t>
            </w:r>
          </w:p>
        </w:tc>
      </w:tr>
      <w:tr w:rsidR="00341816" w:rsidRPr="00341816" w:rsidTr="00341816">
        <w:tc>
          <w:tcPr>
            <w:tcW w:w="1624" w:type="pct"/>
          </w:tcPr>
          <w:p w:rsidR="00341816" w:rsidRPr="00341816" w:rsidRDefault="00341816" w:rsidP="00341816">
            <w:proofErr w:type="spellStart"/>
            <w:r w:rsidRPr="00341816">
              <w:t>Mollusc</w:t>
            </w:r>
            <w:proofErr w:type="spellEnd"/>
            <w:r w:rsidRPr="00341816">
              <w:t xml:space="preserve"> /</w:t>
            </w:r>
            <w:r w:rsidR="000064B5">
              <w:t xml:space="preserve"> </w:t>
            </w:r>
            <w:r w:rsidRPr="00341816">
              <w:t>seaweed culture</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Impact on calcareous shell formation</w:t>
            </w:r>
            <w:r w:rsidR="000064B5">
              <w:t xml:space="preserve"> </w:t>
            </w:r>
            <w:r w:rsidRPr="00341816">
              <w:t>/</w:t>
            </w:r>
            <w:r w:rsidR="000064B5">
              <w:t xml:space="preserve"> </w:t>
            </w:r>
            <w:r w:rsidRPr="00341816">
              <w:t>deposition</w:t>
            </w:r>
          </w:p>
        </w:tc>
        <w:tc>
          <w:tcPr>
            <w:tcW w:w="1566" w:type="pct"/>
          </w:tcPr>
          <w:p w:rsidR="00341816" w:rsidRPr="00341816" w:rsidRDefault="00341816" w:rsidP="00341816">
            <w:r w:rsidRPr="00341816">
              <w:t>None</w:t>
            </w:r>
          </w:p>
        </w:tc>
      </w:tr>
      <w:tr w:rsidR="00341816" w:rsidRPr="00341816" w:rsidTr="00341816">
        <w:tc>
          <w:tcPr>
            <w:tcW w:w="5000" w:type="pct"/>
            <w:gridSpan w:val="4"/>
          </w:tcPr>
          <w:p w:rsidR="00341816" w:rsidRPr="00341816" w:rsidRDefault="00341816" w:rsidP="00341816">
            <w:r w:rsidRPr="00341816">
              <w:rPr>
                <w:b/>
                <w:bCs/>
              </w:rPr>
              <w:t>Water stress (+ drought conditions etc.)</w:t>
            </w:r>
          </w:p>
        </w:tc>
      </w:tr>
      <w:tr w:rsidR="00341816" w:rsidRPr="00341816" w:rsidTr="00341816">
        <w:tc>
          <w:tcPr>
            <w:tcW w:w="1624" w:type="pct"/>
          </w:tcPr>
          <w:p w:rsidR="00341816" w:rsidRPr="00341816" w:rsidRDefault="00341816" w:rsidP="00341816">
            <w:r w:rsidRPr="00341816">
              <w:t>Pond culture</w:t>
            </w:r>
          </w:p>
        </w:tc>
        <w:tc>
          <w:tcPr>
            <w:tcW w:w="342" w:type="pct"/>
          </w:tcPr>
          <w:p w:rsidR="00341816" w:rsidRPr="00341816" w:rsidRDefault="00341816" w:rsidP="00341816">
            <w:pPr>
              <w:jc w:val="center"/>
            </w:pPr>
            <w:r w:rsidRPr="00341816">
              <w:t>-</w:t>
            </w:r>
          </w:p>
        </w:tc>
        <w:tc>
          <w:tcPr>
            <w:tcW w:w="1468" w:type="pct"/>
          </w:tcPr>
          <w:p w:rsidR="00341816" w:rsidRPr="00341816" w:rsidRDefault="00341816" w:rsidP="00341816">
            <w:r w:rsidRPr="00341816">
              <w:t>Limitations for abstraction</w:t>
            </w:r>
          </w:p>
        </w:tc>
        <w:tc>
          <w:tcPr>
            <w:tcW w:w="1566" w:type="pct"/>
          </w:tcPr>
          <w:p w:rsidR="00341816" w:rsidRPr="00341816" w:rsidRDefault="00341816" w:rsidP="00341816">
            <w:r w:rsidRPr="00341816">
              <w:t>Improve efficacy of water usage; encourage non-consumptive water use aquaculture, e.g. CBF</w:t>
            </w:r>
          </w:p>
        </w:tc>
      </w:tr>
      <w:tr w:rsidR="00341816" w:rsidRPr="00341816" w:rsidTr="00341816">
        <w:tc>
          <w:tcPr>
            <w:tcW w:w="1624" w:type="pct"/>
          </w:tcPr>
          <w:p w:rsidR="00341816" w:rsidRPr="000064B5" w:rsidRDefault="00341816" w:rsidP="00341816">
            <w:pPr>
              <w:rPr>
                <w:rFonts w:cs="Times New Roman"/>
              </w:rPr>
            </w:pPr>
            <w:r w:rsidRPr="000064B5">
              <w:rPr>
                <w:rFonts w:cs="Times New Roman"/>
              </w:rPr>
              <w:t>Culture-based fisheries</w:t>
            </w:r>
          </w:p>
        </w:tc>
        <w:tc>
          <w:tcPr>
            <w:tcW w:w="342" w:type="pct"/>
          </w:tcPr>
          <w:p w:rsidR="00341816" w:rsidRPr="000064B5" w:rsidRDefault="00341816" w:rsidP="00341816">
            <w:pPr>
              <w:jc w:val="center"/>
              <w:rPr>
                <w:rFonts w:cs="Times New Roman"/>
              </w:rPr>
            </w:pPr>
            <w:r w:rsidRPr="000064B5">
              <w:rPr>
                <w:rFonts w:cs="Times New Roman"/>
              </w:rPr>
              <w:t>-</w:t>
            </w:r>
          </w:p>
        </w:tc>
        <w:tc>
          <w:tcPr>
            <w:tcW w:w="1468" w:type="pct"/>
          </w:tcPr>
          <w:p w:rsidR="00341816" w:rsidRPr="000064B5" w:rsidRDefault="00341816" w:rsidP="00341816">
            <w:pPr>
              <w:rPr>
                <w:rFonts w:cs="Times New Roman"/>
              </w:rPr>
            </w:pPr>
            <w:r w:rsidRPr="000064B5">
              <w:rPr>
                <w:rFonts w:cs="Times New Roman"/>
              </w:rPr>
              <w:t>Water retention period reduced</w:t>
            </w:r>
          </w:p>
        </w:tc>
        <w:tc>
          <w:tcPr>
            <w:tcW w:w="1566" w:type="pct"/>
          </w:tcPr>
          <w:p w:rsidR="00341816" w:rsidRPr="000064B5" w:rsidRDefault="00341816" w:rsidP="00341816">
            <w:pPr>
              <w:rPr>
                <w:rFonts w:cs="Times New Roman"/>
              </w:rPr>
            </w:pPr>
            <w:r w:rsidRPr="000064B5">
              <w:rPr>
                <w:rFonts w:cs="Times New Roman"/>
              </w:rPr>
              <w:t>Use of fast growing fish species; increase efficacy of water sharing with primary users e.g. irrigation of rice paddy</w:t>
            </w:r>
          </w:p>
        </w:tc>
      </w:tr>
      <w:tr w:rsidR="00341816" w:rsidRPr="00341816" w:rsidTr="00341816">
        <w:tc>
          <w:tcPr>
            <w:tcW w:w="1624" w:type="pct"/>
          </w:tcPr>
          <w:p w:rsidR="00341816" w:rsidRPr="000064B5" w:rsidRDefault="00341816" w:rsidP="00341816">
            <w:pPr>
              <w:rPr>
                <w:rFonts w:cs="Times New Roman"/>
              </w:rPr>
            </w:pPr>
            <w:proofErr w:type="spellStart"/>
            <w:r w:rsidRPr="000064B5">
              <w:rPr>
                <w:rFonts w:cs="Times New Roman"/>
              </w:rPr>
              <w:t>Riverine</w:t>
            </w:r>
            <w:proofErr w:type="spellEnd"/>
            <w:r w:rsidRPr="000064B5">
              <w:rPr>
                <w:rFonts w:cs="Times New Roman"/>
              </w:rPr>
              <w:t xml:space="preserve"> cage culture</w:t>
            </w:r>
          </w:p>
        </w:tc>
        <w:tc>
          <w:tcPr>
            <w:tcW w:w="342" w:type="pct"/>
          </w:tcPr>
          <w:p w:rsidR="00341816" w:rsidRPr="000064B5" w:rsidRDefault="00341816" w:rsidP="00341816">
            <w:pPr>
              <w:jc w:val="center"/>
              <w:rPr>
                <w:rFonts w:cs="Times New Roman"/>
              </w:rPr>
            </w:pPr>
            <w:r w:rsidRPr="000064B5">
              <w:rPr>
                <w:rFonts w:cs="Times New Roman"/>
              </w:rPr>
              <w:t>-</w:t>
            </w:r>
          </w:p>
        </w:tc>
        <w:tc>
          <w:tcPr>
            <w:tcW w:w="1468" w:type="pct"/>
          </w:tcPr>
          <w:p w:rsidR="00341816" w:rsidRPr="000064B5" w:rsidRDefault="00341816" w:rsidP="00341816">
            <w:pPr>
              <w:rPr>
                <w:rFonts w:cs="Times New Roman"/>
              </w:rPr>
            </w:pPr>
            <w:r w:rsidRPr="000064B5">
              <w:rPr>
                <w:rFonts w:cs="Times New Roman"/>
              </w:rPr>
              <w:t>Availability of wild seed stocks reduced</w:t>
            </w:r>
            <w:r w:rsidR="00E714C9">
              <w:rPr>
                <w:rFonts w:cs="Times New Roman"/>
              </w:rPr>
              <w:t xml:space="preserve"> </w:t>
            </w:r>
            <w:r w:rsidRPr="000064B5">
              <w:rPr>
                <w:rFonts w:cs="Times New Roman"/>
              </w:rPr>
              <w:t>/</w:t>
            </w:r>
            <w:r w:rsidR="00E714C9">
              <w:rPr>
                <w:rFonts w:cs="Times New Roman"/>
              </w:rPr>
              <w:t xml:space="preserve"> </w:t>
            </w:r>
            <w:r w:rsidRPr="000064B5">
              <w:rPr>
                <w:rFonts w:cs="Times New Roman"/>
              </w:rPr>
              <w:t>period changed</w:t>
            </w:r>
          </w:p>
        </w:tc>
        <w:tc>
          <w:tcPr>
            <w:tcW w:w="1566" w:type="pct"/>
          </w:tcPr>
          <w:p w:rsidR="00341816" w:rsidRPr="000064B5" w:rsidRDefault="00341816" w:rsidP="00341816">
            <w:pPr>
              <w:rPr>
                <w:rFonts w:cs="Times New Roman"/>
              </w:rPr>
            </w:pPr>
            <w:r w:rsidRPr="000064B5">
              <w:rPr>
                <w:rFonts w:cs="Times New Roman"/>
              </w:rPr>
              <w:t>Shift to artificially propagated seed; extra cost</w:t>
            </w:r>
          </w:p>
        </w:tc>
      </w:tr>
      <w:tr w:rsidR="00341816" w:rsidRPr="00341816" w:rsidTr="00341816">
        <w:tc>
          <w:tcPr>
            <w:tcW w:w="5000" w:type="pct"/>
            <w:gridSpan w:val="4"/>
          </w:tcPr>
          <w:p w:rsidR="00341816" w:rsidRPr="000064B5" w:rsidRDefault="00341816" w:rsidP="00341816">
            <w:pPr>
              <w:rPr>
                <w:rFonts w:cs="Times New Roman"/>
              </w:rPr>
            </w:pPr>
            <w:r w:rsidRPr="000064B5">
              <w:rPr>
                <w:rFonts w:cs="Times New Roman"/>
                <w:b/>
                <w:bCs/>
              </w:rPr>
              <w:t>Extreme climatic events</w:t>
            </w:r>
          </w:p>
        </w:tc>
      </w:tr>
      <w:tr w:rsidR="00341816" w:rsidRPr="00341816" w:rsidTr="00341816">
        <w:tc>
          <w:tcPr>
            <w:tcW w:w="1624" w:type="pct"/>
          </w:tcPr>
          <w:p w:rsidR="00341816" w:rsidRPr="000064B5" w:rsidRDefault="00341816" w:rsidP="00341816">
            <w:pPr>
              <w:rPr>
                <w:rFonts w:cs="Times New Roman"/>
              </w:rPr>
            </w:pPr>
            <w:r w:rsidRPr="000064B5">
              <w:rPr>
                <w:rFonts w:cs="Times New Roman"/>
              </w:rPr>
              <w:t>All forms; predominantly coastal areas</w:t>
            </w:r>
          </w:p>
          <w:p w:rsidR="00341816" w:rsidRPr="000064B5" w:rsidRDefault="00341816" w:rsidP="00341816">
            <w:pPr>
              <w:rPr>
                <w:rFonts w:cs="Times New Roman"/>
              </w:rPr>
            </w:pPr>
          </w:p>
        </w:tc>
        <w:tc>
          <w:tcPr>
            <w:tcW w:w="342" w:type="pct"/>
          </w:tcPr>
          <w:p w:rsidR="00341816" w:rsidRPr="000064B5" w:rsidRDefault="00341816" w:rsidP="00341816">
            <w:pPr>
              <w:jc w:val="center"/>
              <w:rPr>
                <w:rFonts w:cs="Times New Roman"/>
              </w:rPr>
            </w:pPr>
            <w:r w:rsidRPr="000064B5">
              <w:rPr>
                <w:rFonts w:cs="Times New Roman"/>
              </w:rPr>
              <w:t>-</w:t>
            </w:r>
          </w:p>
        </w:tc>
        <w:tc>
          <w:tcPr>
            <w:tcW w:w="1468" w:type="pct"/>
          </w:tcPr>
          <w:p w:rsidR="00341816" w:rsidRPr="000064B5" w:rsidRDefault="00341816" w:rsidP="00341816">
            <w:pPr>
              <w:rPr>
                <w:rFonts w:cs="Times New Roman"/>
              </w:rPr>
            </w:pPr>
            <w:r w:rsidRPr="000064B5">
              <w:rPr>
                <w:rFonts w:cs="Times New Roman"/>
              </w:rPr>
              <w:t>Destruction of facilities; loss of stock; loss of business; mass scale escapement with the potential to impacts on biodiversity</w:t>
            </w:r>
          </w:p>
        </w:tc>
        <w:tc>
          <w:tcPr>
            <w:tcW w:w="1566" w:type="pct"/>
          </w:tcPr>
          <w:p w:rsidR="00341816" w:rsidRPr="000064B5" w:rsidRDefault="00341816" w:rsidP="00341816">
            <w:pPr>
              <w:rPr>
                <w:rFonts w:cs="Times New Roman"/>
              </w:rPr>
            </w:pPr>
            <w:r w:rsidRPr="000064B5">
              <w:rPr>
                <w:rFonts w:cs="Times New Roman"/>
              </w:rPr>
              <w:t>Encourage uptake of individual</w:t>
            </w:r>
            <w:r w:rsidR="000064B5">
              <w:rPr>
                <w:rFonts w:cs="Times New Roman"/>
              </w:rPr>
              <w:t xml:space="preserve"> </w:t>
            </w:r>
            <w:r w:rsidRPr="000064B5">
              <w:rPr>
                <w:rFonts w:cs="Times New Roman"/>
              </w:rPr>
              <w:t>/</w:t>
            </w:r>
            <w:r w:rsidR="000064B5">
              <w:rPr>
                <w:rFonts w:cs="Times New Roman"/>
              </w:rPr>
              <w:t xml:space="preserve"> </w:t>
            </w:r>
            <w:r w:rsidRPr="000064B5">
              <w:rPr>
                <w:rFonts w:cs="Times New Roman"/>
              </w:rPr>
              <w:t>cluster insurance; improve design to minimize mass escapement; encourage use of indigenous species to minimize impacts on biodiversity</w:t>
            </w:r>
          </w:p>
        </w:tc>
      </w:tr>
    </w:tbl>
    <w:p w:rsidR="00DD43E7" w:rsidRPr="00343C06" w:rsidRDefault="00341816" w:rsidP="00341816">
      <w:pPr>
        <w:widowControl w:val="0"/>
        <w:autoSpaceDE w:val="0"/>
        <w:autoSpaceDN w:val="0"/>
        <w:adjustRightInd w:val="0"/>
        <w:spacing w:after="240"/>
        <w:rPr>
          <w:rFonts w:cs="Times New Roman"/>
          <w:sz w:val="20"/>
          <w:szCs w:val="20"/>
        </w:rPr>
      </w:pPr>
      <w:r w:rsidRPr="00343C06">
        <w:rPr>
          <w:rFonts w:cs="Times New Roman"/>
          <w:sz w:val="20"/>
          <w:szCs w:val="20"/>
        </w:rPr>
        <w:t xml:space="preserve">Temp.- temperate; Tr.- tropical; </w:t>
      </w:r>
      <w:proofErr w:type="spellStart"/>
      <w:r w:rsidRPr="00343C06">
        <w:rPr>
          <w:rFonts w:cs="Times New Roman"/>
          <w:sz w:val="20"/>
          <w:szCs w:val="20"/>
        </w:rPr>
        <w:t>STr.</w:t>
      </w:r>
      <w:proofErr w:type="spellEnd"/>
      <w:r w:rsidRPr="00343C06">
        <w:rPr>
          <w:rFonts w:cs="Times New Roman"/>
          <w:sz w:val="20"/>
          <w:szCs w:val="20"/>
        </w:rPr>
        <w:t xml:space="preserve">- Sub- tropical; LFRT- live fish restaurant trade; CBF- Culture based fisheries. </w:t>
      </w:r>
      <w:r w:rsidRPr="00343C06">
        <w:rPr>
          <w:rFonts w:cs="Times New Roman"/>
          <w:sz w:val="20"/>
          <w:szCs w:val="20"/>
        </w:rPr>
        <w:br/>
        <w:t xml:space="preserve">* instances where more than one climatic change element will be responsible for the change. </w:t>
      </w:r>
    </w:p>
    <w:p w:rsidR="00136AE3" w:rsidRPr="00343C06" w:rsidRDefault="00136AE3" w:rsidP="00E82327">
      <w:pPr>
        <w:pStyle w:val="Heading3"/>
        <w:spacing w:before="0"/>
        <w:rPr>
          <w:rFonts w:ascii="Times New Roman" w:hAnsi="Times New Roman" w:cs="Times New Roman"/>
          <w:b/>
          <w:lang w:val="en-GB"/>
        </w:rPr>
      </w:pPr>
      <w:bookmarkStart w:id="70" w:name="_Toc227859354"/>
      <w:r w:rsidRPr="00343C06">
        <w:rPr>
          <w:rFonts w:ascii="Times New Roman" w:hAnsi="Times New Roman" w:cs="Times New Roman"/>
          <w:b/>
          <w:lang w:val="en-GB"/>
        </w:rPr>
        <w:t>Driven by fisheries</w:t>
      </w:r>
      <w:r w:rsidR="00343C06">
        <w:rPr>
          <w:rFonts w:ascii="Times New Roman" w:hAnsi="Times New Roman" w:cs="Times New Roman"/>
          <w:b/>
          <w:lang w:val="en-GB"/>
        </w:rPr>
        <w:t xml:space="preserve"> </w:t>
      </w:r>
      <w:r w:rsidRPr="00343C06">
        <w:rPr>
          <w:rFonts w:ascii="Times New Roman" w:hAnsi="Times New Roman" w:cs="Times New Roman"/>
          <w:b/>
          <w:lang w:val="en-GB"/>
        </w:rPr>
        <w:t>/</w:t>
      </w:r>
      <w:r w:rsidR="00343C06">
        <w:rPr>
          <w:rFonts w:ascii="Times New Roman" w:hAnsi="Times New Roman" w:cs="Times New Roman"/>
          <w:b/>
          <w:lang w:val="en-GB"/>
        </w:rPr>
        <w:t xml:space="preserve"> </w:t>
      </w:r>
      <w:r w:rsidRPr="00343C06">
        <w:rPr>
          <w:rFonts w:ascii="Times New Roman" w:hAnsi="Times New Roman" w:cs="Times New Roman"/>
          <w:b/>
          <w:lang w:val="en-GB"/>
        </w:rPr>
        <w:t>aquaculture or CCA</w:t>
      </w:r>
      <w:r w:rsidR="00343C06">
        <w:rPr>
          <w:rFonts w:ascii="Times New Roman" w:hAnsi="Times New Roman" w:cs="Times New Roman"/>
          <w:b/>
          <w:lang w:val="en-GB"/>
        </w:rPr>
        <w:t xml:space="preserve"> </w:t>
      </w:r>
      <w:r w:rsidRPr="00343C06">
        <w:rPr>
          <w:rFonts w:ascii="Times New Roman" w:hAnsi="Times New Roman" w:cs="Times New Roman"/>
          <w:b/>
          <w:lang w:val="en-GB"/>
        </w:rPr>
        <w:t>/</w:t>
      </w:r>
      <w:r w:rsidR="00343C06">
        <w:rPr>
          <w:rFonts w:ascii="Times New Roman" w:hAnsi="Times New Roman" w:cs="Times New Roman"/>
          <w:b/>
          <w:lang w:val="en-GB"/>
        </w:rPr>
        <w:t xml:space="preserve"> </w:t>
      </w:r>
      <w:r w:rsidRPr="00343C06">
        <w:rPr>
          <w:rFonts w:ascii="Times New Roman" w:hAnsi="Times New Roman" w:cs="Times New Roman"/>
          <w:b/>
          <w:lang w:val="en-GB"/>
        </w:rPr>
        <w:t>DRM</w:t>
      </w:r>
      <w:bookmarkEnd w:id="70"/>
      <w:r w:rsidRPr="00343C06">
        <w:rPr>
          <w:rFonts w:ascii="Times New Roman" w:hAnsi="Times New Roman" w:cs="Times New Roman"/>
          <w:b/>
          <w:lang w:val="en-GB"/>
        </w:rPr>
        <w:t xml:space="preserve"> </w:t>
      </w:r>
    </w:p>
    <w:p w:rsidR="00E82327" w:rsidRDefault="00E82327" w:rsidP="00E82327">
      <w:pPr>
        <w:spacing w:after="0"/>
        <w:jc w:val="both"/>
        <w:rPr>
          <w:lang w:val="en-GB"/>
        </w:rPr>
      </w:pPr>
    </w:p>
    <w:p w:rsidR="00136AE3" w:rsidRDefault="00DD43E7" w:rsidP="006B2308">
      <w:pPr>
        <w:jc w:val="both"/>
        <w:rPr>
          <w:lang w:val="en-GB"/>
        </w:rPr>
      </w:pPr>
      <w:r>
        <w:rPr>
          <w:lang w:val="en-GB"/>
        </w:rPr>
        <w:t>T</w:t>
      </w:r>
      <w:r w:rsidR="00136AE3">
        <w:rPr>
          <w:lang w:val="en-GB"/>
        </w:rPr>
        <w:t xml:space="preserve">he </w:t>
      </w:r>
      <w:r w:rsidR="00874017" w:rsidRPr="00874017">
        <w:rPr>
          <w:lang w:val="en-GB"/>
        </w:rPr>
        <w:t xml:space="preserve">Mainstreaming Climate Change in Disaster Management </w:t>
      </w:r>
      <w:r w:rsidR="00874017">
        <w:rPr>
          <w:lang w:val="en-GB"/>
        </w:rPr>
        <w:t>(</w:t>
      </w:r>
      <w:r w:rsidR="00136AE3" w:rsidRPr="00F66954">
        <w:rPr>
          <w:lang w:val="en-GB"/>
        </w:rPr>
        <w:t>CCDM</w:t>
      </w:r>
      <w:r w:rsidR="00874017">
        <w:rPr>
          <w:lang w:val="en-GB"/>
        </w:rPr>
        <w:t>)</w:t>
      </w:r>
      <w:r w:rsidR="00136AE3">
        <w:rPr>
          <w:lang w:val="en-GB"/>
        </w:rPr>
        <w:t xml:space="preserve"> project </w:t>
      </w:r>
      <w:r w:rsidR="00874017">
        <w:rPr>
          <w:lang w:val="en-GB"/>
        </w:rPr>
        <w:t>aims</w:t>
      </w:r>
      <w:r w:rsidR="00874017" w:rsidRPr="00874017">
        <w:rPr>
          <w:lang w:val="en-GB"/>
        </w:rPr>
        <w:t xml:space="preserve"> to enhance the resilience in</w:t>
      </w:r>
      <w:r w:rsidR="00874017">
        <w:rPr>
          <w:lang w:val="en-GB"/>
        </w:rPr>
        <w:t xml:space="preserve"> CDEMA Participating States</w:t>
      </w:r>
      <w:r w:rsidR="00874017" w:rsidRPr="00874017">
        <w:rPr>
          <w:lang w:val="en-GB"/>
        </w:rPr>
        <w:t xml:space="preserve"> to</w:t>
      </w:r>
      <w:r w:rsidR="00874017">
        <w:rPr>
          <w:lang w:val="en-GB"/>
        </w:rPr>
        <w:t xml:space="preserve"> </w:t>
      </w:r>
      <w:r w:rsidR="00874017" w:rsidRPr="00874017">
        <w:rPr>
          <w:lang w:val="en-GB"/>
        </w:rPr>
        <w:t>respond to the effects of climate change and natural disasters through practical planning and</w:t>
      </w:r>
      <w:r w:rsidR="00874017">
        <w:rPr>
          <w:lang w:val="en-GB"/>
        </w:rPr>
        <w:t xml:space="preserve"> </w:t>
      </w:r>
      <w:r w:rsidR="00874017" w:rsidRPr="00874017">
        <w:rPr>
          <w:lang w:val="en-GB"/>
        </w:rPr>
        <w:t>adaptation interventions at the national and community levels.</w:t>
      </w:r>
      <w:r w:rsidR="00874017">
        <w:rPr>
          <w:lang w:val="en-GB"/>
        </w:rPr>
        <w:t xml:space="preserve"> It </w:t>
      </w:r>
      <w:r>
        <w:rPr>
          <w:lang w:val="en-GB"/>
        </w:rPr>
        <w:t>give</w:t>
      </w:r>
      <w:r w:rsidR="00341816">
        <w:rPr>
          <w:lang w:val="en-GB"/>
        </w:rPr>
        <w:t>s</w:t>
      </w:r>
      <w:r>
        <w:rPr>
          <w:lang w:val="en-GB"/>
        </w:rPr>
        <w:t xml:space="preserve"> </w:t>
      </w:r>
      <w:r w:rsidR="00136AE3">
        <w:rPr>
          <w:lang w:val="en-GB"/>
        </w:rPr>
        <w:t>an example of how the fisheries sector could be integrating CCA and DRM (</w:t>
      </w:r>
      <w:fldSimple w:instr=" REF _Ref339448342 \h  \* MERGEFORMAT ">
        <w:r w:rsidR="00A128AA">
          <w:t xml:space="preserve">Table </w:t>
        </w:r>
        <w:r w:rsidR="00A128AA">
          <w:rPr>
            <w:noProof/>
          </w:rPr>
          <w:t>4.10</w:t>
        </w:r>
      </w:fldSimple>
      <w:r w:rsidR="00136AE3">
        <w:rPr>
          <w:lang w:val="en-GB"/>
        </w:rPr>
        <w:t>). The three pillars address multi-level governance and safety at sea (aspect of livelihoods).</w:t>
      </w:r>
    </w:p>
    <w:p w:rsidR="006A6DF3" w:rsidRPr="006A6DF3" w:rsidRDefault="00136AE3" w:rsidP="00CC3FC5">
      <w:pPr>
        <w:pStyle w:val="Caption"/>
        <w:keepNext/>
      </w:pPr>
      <w:bookmarkStart w:id="71" w:name="_Ref339448342"/>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10</w:t>
      </w:r>
      <w:r w:rsidR="00CE6B59">
        <w:fldChar w:fldCharType="end"/>
      </w:r>
      <w:bookmarkEnd w:id="71"/>
      <w:r>
        <w:t xml:space="preserve"> Example of fisheries integration of CCA and DRM </w:t>
      </w:r>
      <w:r>
        <w:br/>
        <w:t>(Source: CDEMA 2010)</w:t>
      </w:r>
    </w:p>
    <w:tbl>
      <w:tblPr>
        <w:tblStyle w:val="TableGrid"/>
        <w:tblW w:w="0" w:type="auto"/>
        <w:tblLook w:val="04A0"/>
      </w:tblPr>
      <w:tblGrid>
        <w:gridCol w:w="1011"/>
        <w:gridCol w:w="8231"/>
      </w:tblGrid>
      <w:tr w:rsidR="006A6DF3" w:rsidTr="00CC3FC5">
        <w:tc>
          <w:tcPr>
            <w:tcW w:w="1011" w:type="dxa"/>
            <w:shd w:val="clear" w:color="auto" w:fill="F2F2F2" w:themeFill="background1" w:themeFillShade="F2"/>
          </w:tcPr>
          <w:p w:rsidR="006A6DF3" w:rsidRDefault="006A6DF3" w:rsidP="006A6DF3">
            <w:r>
              <w:t>Fisheries sector</w:t>
            </w:r>
          </w:p>
        </w:tc>
        <w:tc>
          <w:tcPr>
            <w:tcW w:w="8231" w:type="dxa"/>
            <w:shd w:val="clear" w:color="auto" w:fill="F2F2F2" w:themeFill="background1" w:themeFillShade="F2"/>
          </w:tcPr>
          <w:p w:rsidR="006A6DF3" w:rsidRDefault="006A6DF3" w:rsidP="006A6DF3">
            <w:r>
              <w:t>Desired results</w:t>
            </w:r>
          </w:p>
        </w:tc>
      </w:tr>
      <w:tr w:rsidR="006A6DF3" w:rsidTr="006A6DF3">
        <w:tc>
          <w:tcPr>
            <w:tcW w:w="1011" w:type="dxa"/>
          </w:tcPr>
          <w:p w:rsidR="006A6DF3" w:rsidRDefault="006A6DF3" w:rsidP="006A6DF3"/>
        </w:tc>
        <w:tc>
          <w:tcPr>
            <w:tcW w:w="8231" w:type="dxa"/>
          </w:tcPr>
          <w:p w:rsidR="006A6DF3" w:rsidRDefault="006A6DF3" w:rsidP="00343C06">
            <w:pPr>
              <w:pStyle w:val="ListParagraph"/>
              <w:numPr>
                <w:ilvl w:val="0"/>
                <w:numId w:val="29"/>
              </w:numPr>
              <w:ind w:left="339"/>
            </w:pPr>
            <w:r>
              <w:t>Enhanced fisheries policy development and execution which incorporates CC and DRR. (Note: The CLME Project provides an opportunity for reaching all levels – CLME model uses a multi-layered</w:t>
            </w:r>
            <w:r w:rsidR="00CC3FC5">
              <w:t xml:space="preserve"> policy cycle with focus on governance)</w:t>
            </w:r>
          </w:p>
          <w:p w:rsidR="00CC3FC5" w:rsidRDefault="00CC3FC5" w:rsidP="00343C06">
            <w:pPr>
              <w:pStyle w:val="ListParagraph"/>
              <w:numPr>
                <w:ilvl w:val="0"/>
                <w:numId w:val="29"/>
              </w:numPr>
              <w:ind w:left="339"/>
            </w:pPr>
            <w:r>
              <w:t>Enhanced Fisheries Management Plans (FMPs) which incorporate DRR and CC and re implemented. (Note: Use opportunity of the ACP Fish II Project – Policy and fisheries management component)</w:t>
            </w:r>
          </w:p>
          <w:p w:rsidR="00CC3FC5" w:rsidRDefault="00CC3FC5" w:rsidP="00343C06">
            <w:pPr>
              <w:pStyle w:val="ListParagraph"/>
              <w:numPr>
                <w:ilvl w:val="0"/>
                <w:numId w:val="29"/>
              </w:numPr>
              <w:ind w:left="339"/>
            </w:pPr>
            <w:r>
              <w:t>Fishers using safer vessels</w:t>
            </w:r>
          </w:p>
        </w:tc>
      </w:tr>
    </w:tbl>
    <w:p w:rsidR="00136AE3" w:rsidRDefault="00136AE3" w:rsidP="00136AE3">
      <w:pPr>
        <w:rPr>
          <w:lang w:val="en-GB"/>
        </w:rPr>
      </w:pPr>
    </w:p>
    <w:p w:rsidR="00136AE3" w:rsidRDefault="00136AE3" w:rsidP="006B2308">
      <w:pPr>
        <w:jc w:val="both"/>
        <w:rPr>
          <w:lang w:val="en-GB"/>
        </w:rPr>
      </w:pPr>
      <w:r>
        <w:rPr>
          <w:lang w:val="en-GB"/>
        </w:rPr>
        <w:lastRenderedPageBreak/>
        <w:t>In the country consultations, however, the climate and disaster authorities, NGOs and community participants were largely unaware of the CLME Project and its potential to fulfil this function. A few countries are indeed using the ACP Fish II Project to address deficiencies in fisheries policy and planning documentation including incorporating CCA and DRM. Yet it appears from draft documents not yet in the public domain that the depth of treatment differs considerably, and in two out of three cases examined their inclusion is only in general principles</w:t>
      </w:r>
      <w:r>
        <w:rPr>
          <w:rStyle w:val="FootnoteReference"/>
          <w:lang w:val="en-GB"/>
        </w:rPr>
        <w:footnoteReference w:id="83"/>
      </w:r>
      <w:r>
        <w:rPr>
          <w:lang w:val="en-GB"/>
        </w:rPr>
        <w:t>. Some countries such as Barbados have draft legislation on vessel safety and training in safety at sea is conducted, but the links to CCA and DRM are tenuous. There was considerable debate in the Jamaica consultations on what would be safe and affordable vessels for even more adaptive and responsible approaches to fishing further offshore.</w:t>
      </w:r>
    </w:p>
    <w:p w:rsidR="00D67AF2" w:rsidRDefault="00136AE3" w:rsidP="006B2308">
      <w:pPr>
        <w:jc w:val="both"/>
        <w:rPr>
          <w:lang w:val="en-GB"/>
        </w:rPr>
      </w:pPr>
      <w:r>
        <w:rPr>
          <w:lang w:val="en-GB"/>
        </w:rPr>
        <w:t xml:space="preserve">If CCA and DRM initiatives continue to set the tone and pace for fisheries and aquaculture it is likely that the decision-making locus and power on climate and disaster issues related to these sectors will shift from the fisheries and aquaculture authorities to the climate and disaster offices. It may not be that the latter offices seek this responsibility and authority, but the institutional arrangements may so dictate unless there is a turnaround in current trends. The most significant evidence of such a move would be the formulation and implementation of fisheries management plans that incorporated CCA and DRM throughout, and especially down to the detailed fishery or region level as experts advocate. </w:t>
      </w:r>
    </w:p>
    <w:p w:rsidR="00136AE3" w:rsidRDefault="00D67AF2" w:rsidP="006B2308">
      <w:pPr>
        <w:jc w:val="both"/>
        <w:rPr>
          <w:lang w:val="en-GB"/>
        </w:rPr>
      </w:pPr>
      <w:r>
        <w:rPr>
          <w:lang w:val="en-GB"/>
        </w:rPr>
        <w:t xml:space="preserve">The slow but increasing trend </w:t>
      </w:r>
      <w:r w:rsidR="00802650">
        <w:rPr>
          <w:lang w:val="en-GB"/>
        </w:rPr>
        <w:t xml:space="preserve">across the region </w:t>
      </w:r>
      <w:r>
        <w:rPr>
          <w:lang w:val="en-GB"/>
        </w:rPr>
        <w:t>towards EBM/EAF and ICM</w:t>
      </w:r>
      <w:r w:rsidR="00802650">
        <w:rPr>
          <w:lang w:val="en-GB"/>
        </w:rPr>
        <w:t xml:space="preserve">, as reflected in the key documents in this assessment and especially the CCCFP, </w:t>
      </w:r>
      <w:r>
        <w:rPr>
          <w:lang w:val="en-GB"/>
        </w:rPr>
        <w:t xml:space="preserve"> is encouraging </w:t>
      </w:r>
      <w:r w:rsidR="00802650">
        <w:rPr>
          <w:lang w:val="en-GB"/>
        </w:rPr>
        <w:t xml:space="preserve">for adaptation and resilience </w:t>
      </w:r>
      <w:r>
        <w:rPr>
          <w:lang w:val="en-GB"/>
        </w:rPr>
        <w:t>but may be too little too late unless the pace accelerates</w:t>
      </w:r>
      <w:r w:rsidR="00802650">
        <w:rPr>
          <w:lang w:val="en-GB"/>
        </w:rPr>
        <w:t>. The CLME project is but one vehicle for this.</w:t>
      </w:r>
      <w:r>
        <w:rPr>
          <w:lang w:val="en-GB"/>
        </w:rPr>
        <w:t xml:space="preserve"> </w:t>
      </w:r>
    </w:p>
    <w:p w:rsidR="00712A7D" w:rsidRPr="00343C06" w:rsidRDefault="00712A7D" w:rsidP="00E82327">
      <w:pPr>
        <w:pStyle w:val="Heading3"/>
        <w:spacing w:before="0"/>
        <w:jc w:val="both"/>
        <w:rPr>
          <w:rFonts w:ascii="Times New Roman" w:hAnsi="Times New Roman" w:cs="Times New Roman"/>
          <w:b/>
          <w:lang w:val="en-GB"/>
        </w:rPr>
      </w:pPr>
      <w:bookmarkStart w:id="72" w:name="_Toc227859355"/>
      <w:r w:rsidRPr="00343C06">
        <w:rPr>
          <w:rFonts w:ascii="Times New Roman" w:hAnsi="Times New Roman" w:cs="Times New Roman"/>
          <w:b/>
          <w:lang w:val="en-GB"/>
        </w:rPr>
        <w:t>Geologic</w:t>
      </w:r>
      <w:r w:rsidR="0069537D" w:rsidRPr="00343C06">
        <w:rPr>
          <w:rFonts w:ascii="Times New Roman" w:hAnsi="Times New Roman" w:cs="Times New Roman"/>
          <w:b/>
          <w:lang w:val="en-GB"/>
        </w:rPr>
        <w:t>al</w:t>
      </w:r>
      <w:r w:rsidRPr="00343C06">
        <w:rPr>
          <w:rFonts w:ascii="Times New Roman" w:hAnsi="Times New Roman" w:cs="Times New Roman"/>
          <w:b/>
          <w:lang w:val="en-GB"/>
        </w:rPr>
        <w:t xml:space="preserve"> hazards</w:t>
      </w:r>
      <w:bookmarkEnd w:id="72"/>
    </w:p>
    <w:p w:rsidR="00E82327" w:rsidRDefault="00E82327" w:rsidP="00E82327">
      <w:pPr>
        <w:spacing w:after="0"/>
        <w:jc w:val="both"/>
        <w:rPr>
          <w:lang w:val="en-GB"/>
        </w:rPr>
      </w:pPr>
    </w:p>
    <w:p w:rsidR="00712A7D" w:rsidRPr="00274B3B" w:rsidRDefault="0069537D" w:rsidP="006B2308">
      <w:pPr>
        <w:jc w:val="both"/>
        <w:rPr>
          <w:lang w:val="en-GB"/>
        </w:rPr>
      </w:pPr>
      <w:r>
        <w:rPr>
          <w:lang w:val="en-GB"/>
        </w:rPr>
        <w:t>Geologic events include earthquakes, tsunamis and volcanoes</w:t>
      </w:r>
      <w:r w:rsidRPr="0069537D">
        <w:rPr>
          <w:lang w:val="en-GB"/>
        </w:rPr>
        <w:t xml:space="preserve"> </w:t>
      </w:r>
      <w:r>
        <w:rPr>
          <w:lang w:val="en-GB"/>
        </w:rPr>
        <w:t xml:space="preserve">which in turn produce several types of hazards such as </w:t>
      </w:r>
      <w:r w:rsidR="002334AA">
        <w:rPr>
          <w:lang w:val="en-GB"/>
        </w:rPr>
        <w:t>ground</w:t>
      </w:r>
      <w:r>
        <w:rPr>
          <w:lang w:val="en-GB"/>
        </w:rPr>
        <w:t xml:space="preserve"> sha</w:t>
      </w:r>
      <w:r w:rsidR="002334AA">
        <w:rPr>
          <w:lang w:val="en-GB"/>
        </w:rPr>
        <w:t>king and landslides, land and seabed faulting, coastal inundation and subsidence, lava flows, hot gases and ash, and more</w:t>
      </w:r>
      <w:r>
        <w:rPr>
          <w:lang w:val="en-GB"/>
        </w:rPr>
        <w:t>. T</w:t>
      </w:r>
      <w:r w:rsidRPr="00274B3B">
        <w:rPr>
          <w:lang w:val="en-GB"/>
        </w:rPr>
        <w:t xml:space="preserve">he UWI Seismic Research Centre </w:t>
      </w:r>
      <w:r>
        <w:rPr>
          <w:lang w:val="en-GB"/>
        </w:rPr>
        <w:t xml:space="preserve">monitors </w:t>
      </w:r>
      <w:r w:rsidRPr="00274B3B">
        <w:rPr>
          <w:lang w:val="en-GB"/>
        </w:rPr>
        <w:t xml:space="preserve">seismic activity through a network of seismographs </w:t>
      </w:r>
      <w:r>
        <w:rPr>
          <w:lang w:val="en-GB"/>
        </w:rPr>
        <w:t>for early warnings</w:t>
      </w:r>
      <w:r w:rsidRPr="00274B3B">
        <w:rPr>
          <w:lang w:val="en-GB"/>
        </w:rPr>
        <w:t xml:space="preserve"> </w:t>
      </w:r>
      <w:r>
        <w:rPr>
          <w:lang w:val="en-GB"/>
        </w:rPr>
        <w:t xml:space="preserve">that </w:t>
      </w:r>
      <w:r w:rsidRPr="00274B3B">
        <w:rPr>
          <w:lang w:val="en-GB"/>
        </w:rPr>
        <w:t>generat</w:t>
      </w:r>
      <w:r>
        <w:rPr>
          <w:lang w:val="en-GB"/>
        </w:rPr>
        <w:t>e</w:t>
      </w:r>
      <w:r w:rsidRPr="00274B3B">
        <w:rPr>
          <w:lang w:val="en-GB"/>
        </w:rPr>
        <w:t xml:space="preserve"> information </w:t>
      </w:r>
      <w:r>
        <w:rPr>
          <w:lang w:val="en-GB"/>
        </w:rPr>
        <w:t>for</w:t>
      </w:r>
      <w:r w:rsidRPr="00274B3B">
        <w:rPr>
          <w:lang w:val="en-GB"/>
        </w:rPr>
        <w:t xml:space="preserve"> </w:t>
      </w:r>
      <w:r>
        <w:rPr>
          <w:lang w:val="en-GB"/>
        </w:rPr>
        <w:t xml:space="preserve">disaster </w:t>
      </w:r>
      <w:r w:rsidRPr="00274B3B">
        <w:rPr>
          <w:lang w:val="en-GB"/>
        </w:rPr>
        <w:t>decision</w:t>
      </w:r>
      <w:r>
        <w:rPr>
          <w:lang w:val="en-GB"/>
        </w:rPr>
        <w:t>-</w:t>
      </w:r>
      <w:r w:rsidRPr="00274B3B">
        <w:rPr>
          <w:lang w:val="en-GB"/>
        </w:rPr>
        <w:t>making.</w:t>
      </w:r>
      <w:r w:rsidR="002334AA">
        <w:rPr>
          <w:lang w:val="en-GB"/>
        </w:rPr>
        <w:t xml:space="preserve"> These are not hydro-meteorological events associated with climate change but they also may result in disasters and the latter may have increased impact due to sea level rise or other climate effects on coasts especially. </w:t>
      </w:r>
    </w:p>
    <w:p w:rsidR="00494FE5" w:rsidRPr="00494FE5" w:rsidRDefault="007E3E60" w:rsidP="006B2308">
      <w:pPr>
        <w:jc w:val="both"/>
        <w:rPr>
          <w:lang w:val="en-GB"/>
        </w:rPr>
      </w:pPr>
      <w:r>
        <w:rPr>
          <w:lang w:val="en-GB"/>
        </w:rPr>
        <w:t xml:space="preserve">The volcanism of Montserrat is well known as well as the lower level of volcanic activity in several of the islands in the eastern Caribbean, including Dominica with its ‘champagne reef’. </w:t>
      </w:r>
      <w:r w:rsidR="0015390D" w:rsidRPr="0015390D">
        <w:rPr>
          <w:lang w:val="en-GB"/>
        </w:rPr>
        <w:t xml:space="preserve">On </w:t>
      </w:r>
      <w:r w:rsidR="0015390D">
        <w:rPr>
          <w:lang w:val="en-GB"/>
        </w:rPr>
        <w:t>12</w:t>
      </w:r>
      <w:r w:rsidR="0015390D" w:rsidRPr="0015390D">
        <w:rPr>
          <w:lang w:val="en-GB"/>
        </w:rPr>
        <w:t xml:space="preserve"> January 2010 Haiti </w:t>
      </w:r>
      <w:r w:rsidR="0015390D">
        <w:rPr>
          <w:lang w:val="en-GB"/>
        </w:rPr>
        <w:t>suffered</w:t>
      </w:r>
      <w:r w:rsidR="0015390D" w:rsidRPr="0015390D">
        <w:rPr>
          <w:lang w:val="en-GB"/>
        </w:rPr>
        <w:t xml:space="preserve"> a 7.0 magnitude earthquake</w:t>
      </w:r>
      <w:r w:rsidR="0015390D">
        <w:rPr>
          <w:lang w:val="en-GB"/>
        </w:rPr>
        <w:t xml:space="preserve"> resulting in</w:t>
      </w:r>
      <w:r w:rsidR="0015390D" w:rsidRPr="0015390D">
        <w:rPr>
          <w:lang w:val="en-GB"/>
        </w:rPr>
        <w:t xml:space="preserve"> a tsunami that affected </w:t>
      </w:r>
      <w:r w:rsidR="0015390D">
        <w:rPr>
          <w:lang w:val="en-GB"/>
        </w:rPr>
        <w:t xml:space="preserve">nearby </w:t>
      </w:r>
      <w:r w:rsidR="0015390D" w:rsidRPr="0015390D">
        <w:rPr>
          <w:lang w:val="en-GB"/>
        </w:rPr>
        <w:t xml:space="preserve">shores </w:t>
      </w:r>
      <w:r w:rsidR="0015390D">
        <w:rPr>
          <w:lang w:val="en-GB"/>
        </w:rPr>
        <w:t>soon</w:t>
      </w:r>
      <w:r w:rsidR="0015390D" w:rsidRPr="0015390D">
        <w:rPr>
          <w:lang w:val="en-GB"/>
        </w:rPr>
        <w:t xml:space="preserve"> after</w:t>
      </w:r>
      <w:r w:rsidR="0015390D">
        <w:rPr>
          <w:lang w:val="en-GB"/>
        </w:rPr>
        <w:t>wards</w:t>
      </w:r>
      <w:r w:rsidR="0015390D" w:rsidRPr="0015390D">
        <w:rPr>
          <w:lang w:val="en-GB"/>
        </w:rPr>
        <w:t>.</w:t>
      </w:r>
      <w:r w:rsidR="0015390D">
        <w:rPr>
          <w:lang w:val="en-GB"/>
        </w:rPr>
        <w:t xml:space="preserve"> </w:t>
      </w:r>
      <w:r w:rsidR="00FC3ED6">
        <w:rPr>
          <w:lang w:val="en-GB"/>
        </w:rPr>
        <w:t xml:space="preserve">In the four country consultations most participants, especially from the fishing and aquaculture industries said that realistically there was little they could do to adapt to </w:t>
      </w:r>
      <w:r>
        <w:rPr>
          <w:lang w:val="en-GB"/>
        </w:rPr>
        <w:t>geologic</w:t>
      </w:r>
      <w:r w:rsidR="00FC3ED6">
        <w:rPr>
          <w:lang w:val="en-GB"/>
        </w:rPr>
        <w:t xml:space="preserve"> risks although some types of insurance </w:t>
      </w:r>
      <w:r w:rsidR="0015390D">
        <w:rPr>
          <w:lang w:val="en-GB"/>
        </w:rPr>
        <w:t xml:space="preserve">and early warning </w:t>
      </w:r>
      <w:r w:rsidR="00FC3ED6">
        <w:rPr>
          <w:lang w:val="en-GB"/>
        </w:rPr>
        <w:t>may assist in reducing the risks. Their main concern was insufficient warning.</w:t>
      </w:r>
      <w:r w:rsidR="0015390D" w:rsidRPr="0015390D">
        <w:rPr>
          <w:lang w:val="en-GB"/>
        </w:rPr>
        <w:t xml:space="preserve"> </w:t>
      </w:r>
      <w:r w:rsidR="0015390D" w:rsidRPr="00494FE5">
        <w:rPr>
          <w:lang w:val="en-GB"/>
        </w:rPr>
        <w:t xml:space="preserve">CDEMA </w:t>
      </w:r>
      <w:r w:rsidR="0015390D">
        <w:rPr>
          <w:lang w:val="en-GB"/>
        </w:rPr>
        <w:t xml:space="preserve">and partners have </w:t>
      </w:r>
      <w:r w:rsidR="0015390D" w:rsidRPr="00494FE5">
        <w:rPr>
          <w:lang w:val="en-GB"/>
        </w:rPr>
        <w:t xml:space="preserve">developed </w:t>
      </w:r>
      <w:r w:rsidR="0015390D">
        <w:rPr>
          <w:lang w:val="en-GB"/>
        </w:rPr>
        <w:t>a</w:t>
      </w:r>
      <w:r w:rsidR="0015390D" w:rsidRPr="00494FE5">
        <w:rPr>
          <w:lang w:val="en-GB"/>
        </w:rPr>
        <w:t xml:space="preserve"> Model Tsunami Warning Information Dissemination Protocol</w:t>
      </w:r>
      <w:r w:rsidR="0015390D">
        <w:rPr>
          <w:lang w:val="en-GB"/>
        </w:rPr>
        <w:t>,</w:t>
      </w:r>
      <w:r w:rsidR="0015390D" w:rsidRPr="00494FE5">
        <w:rPr>
          <w:lang w:val="en-GB"/>
        </w:rPr>
        <w:t xml:space="preserve"> Standard Operating Procedures</w:t>
      </w:r>
      <w:r w:rsidR="0015390D">
        <w:rPr>
          <w:lang w:val="en-GB"/>
        </w:rPr>
        <w:t xml:space="preserve"> and </w:t>
      </w:r>
      <w:r>
        <w:rPr>
          <w:lang w:val="en-GB"/>
        </w:rPr>
        <w:t xml:space="preserve">much </w:t>
      </w:r>
      <w:r w:rsidR="0015390D">
        <w:rPr>
          <w:lang w:val="en-GB"/>
        </w:rPr>
        <w:t>public information material</w:t>
      </w:r>
      <w:r w:rsidR="00B92412">
        <w:rPr>
          <w:rStyle w:val="FootnoteReference"/>
          <w:lang w:val="en-GB"/>
        </w:rPr>
        <w:footnoteReference w:id="84"/>
      </w:r>
      <w:r w:rsidR="0015390D">
        <w:rPr>
          <w:lang w:val="en-GB"/>
        </w:rPr>
        <w:t>.</w:t>
      </w:r>
      <w:r w:rsidR="00B92412">
        <w:rPr>
          <w:lang w:val="en-GB"/>
        </w:rPr>
        <w:t xml:space="preserve"> T</w:t>
      </w:r>
      <w:r w:rsidR="00494FE5" w:rsidRPr="00494FE5">
        <w:rPr>
          <w:lang w:val="en-GB"/>
        </w:rPr>
        <w:t xml:space="preserve">he Pacific Tsunami Warning Centre (PTWC) provides interim services to the Caribbean </w:t>
      </w:r>
      <w:r w:rsidR="00B92412">
        <w:rPr>
          <w:lang w:val="en-GB"/>
        </w:rPr>
        <w:t xml:space="preserve">which is </w:t>
      </w:r>
      <w:r w:rsidR="00B92412" w:rsidRPr="00494FE5">
        <w:rPr>
          <w:lang w:val="en-GB"/>
        </w:rPr>
        <w:t xml:space="preserve">expected </w:t>
      </w:r>
      <w:r w:rsidR="00494FE5" w:rsidRPr="00494FE5">
        <w:rPr>
          <w:lang w:val="en-GB"/>
        </w:rPr>
        <w:t xml:space="preserve">to </w:t>
      </w:r>
      <w:r w:rsidR="00B92412">
        <w:rPr>
          <w:lang w:val="en-GB"/>
        </w:rPr>
        <w:t>have its own</w:t>
      </w:r>
      <w:r w:rsidR="00494FE5" w:rsidRPr="00494FE5">
        <w:rPr>
          <w:lang w:val="en-GB"/>
        </w:rPr>
        <w:t xml:space="preserve"> </w:t>
      </w:r>
      <w:r w:rsidR="00B92412" w:rsidRPr="00494FE5">
        <w:rPr>
          <w:lang w:val="en-GB"/>
        </w:rPr>
        <w:t xml:space="preserve">early warning system </w:t>
      </w:r>
      <w:r w:rsidR="00494FE5" w:rsidRPr="00494FE5">
        <w:rPr>
          <w:lang w:val="en-GB"/>
        </w:rPr>
        <w:t>in place by 2014</w:t>
      </w:r>
      <w:r w:rsidR="00B92412">
        <w:rPr>
          <w:lang w:val="en-GB"/>
        </w:rPr>
        <w:t>.</w:t>
      </w:r>
      <w:r w:rsidR="00494FE5" w:rsidRPr="00494FE5">
        <w:t xml:space="preserve"> </w:t>
      </w:r>
    </w:p>
    <w:p w:rsidR="006C59CF" w:rsidRPr="00343C06" w:rsidRDefault="006C59CF" w:rsidP="00E82327">
      <w:pPr>
        <w:pStyle w:val="Heading3"/>
        <w:spacing w:before="0"/>
        <w:jc w:val="both"/>
        <w:rPr>
          <w:rFonts w:ascii="Times New Roman" w:hAnsi="Times New Roman" w:cs="Times New Roman"/>
          <w:b/>
          <w:lang w:val="en-GB"/>
        </w:rPr>
      </w:pPr>
      <w:bookmarkStart w:id="73" w:name="_Toc227859356"/>
      <w:r w:rsidRPr="00343C06">
        <w:rPr>
          <w:rFonts w:ascii="Times New Roman" w:hAnsi="Times New Roman" w:cs="Times New Roman"/>
          <w:b/>
          <w:lang w:val="en-GB"/>
        </w:rPr>
        <w:t xml:space="preserve">Increasing </w:t>
      </w:r>
      <w:r w:rsidR="00900168" w:rsidRPr="00343C06">
        <w:rPr>
          <w:rFonts w:ascii="Times New Roman" w:hAnsi="Times New Roman" w:cs="Times New Roman"/>
          <w:b/>
          <w:lang w:val="en-GB"/>
        </w:rPr>
        <w:t xml:space="preserve">interagency </w:t>
      </w:r>
      <w:r w:rsidRPr="00343C06">
        <w:rPr>
          <w:rFonts w:ascii="Times New Roman" w:hAnsi="Times New Roman" w:cs="Times New Roman"/>
          <w:b/>
          <w:lang w:val="en-GB"/>
        </w:rPr>
        <w:t>collaboration</w:t>
      </w:r>
      <w:bookmarkEnd w:id="73"/>
    </w:p>
    <w:p w:rsidR="00E82327" w:rsidRDefault="00E82327" w:rsidP="00E82327">
      <w:pPr>
        <w:spacing w:after="0"/>
        <w:jc w:val="both"/>
        <w:rPr>
          <w:lang w:val="en-GB"/>
        </w:rPr>
      </w:pPr>
    </w:p>
    <w:p w:rsidR="00D472F2" w:rsidRDefault="00300DB2" w:rsidP="006B2308">
      <w:pPr>
        <w:jc w:val="both"/>
        <w:rPr>
          <w:lang w:val="en-GB"/>
        </w:rPr>
      </w:pPr>
      <w:r>
        <w:rPr>
          <w:lang w:val="en-GB"/>
        </w:rPr>
        <w:t xml:space="preserve">Several agencies </w:t>
      </w:r>
      <w:r w:rsidR="007E3E60">
        <w:rPr>
          <w:lang w:val="en-GB"/>
        </w:rPr>
        <w:t xml:space="preserve">in the country consultations and otherwise </w:t>
      </w:r>
      <w:r>
        <w:rPr>
          <w:lang w:val="en-GB"/>
        </w:rPr>
        <w:t xml:space="preserve">have </w:t>
      </w:r>
      <w:r w:rsidRPr="00300DB2">
        <w:rPr>
          <w:lang w:val="en-GB"/>
        </w:rPr>
        <w:t xml:space="preserve">concluded that there </w:t>
      </w:r>
      <w:r>
        <w:rPr>
          <w:lang w:val="en-GB"/>
        </w:rPr>
        <w:t>i</w:t>
      </w:r>
      <w:r w:rsidRPr="00300DB2">
        <w:rPr>
          <w:lang w:val="en-GB"/>
        </w:rPr>
        <w:t>s a</w:t>
      </w:r>
      <w:r>
        <w:rPr>
          <w:lang w:val="en-GB"/>
        </w:rPr>
        <w:t>n urgent</w:t>
      </w:r>
      <w:r w:rsidRPr="00300DB2">
        <w:rPr>
          <w:lang w:val="en-GB"/>
        </w:rPr>
        <w:t xml:space="preserve"> need </w:t>
      </w:r>
      <w:r>
        <w:rPr>
          <w:lang w:val="en-GB"/>
        </w:rPr>
        <w:t xml:space="preserve">to </w:t>
      </w:r>
      <w:r w:rsidRPr="00300DB2">
        <w:rPr>
          <w:lang w:val="en-GB"/>
        </w:rPr>
        <w:t>rationali</w:t>
      </w:r>
      <w:r>
        <w:rPr>
          <w:lang w:val="en-GB"/>
        </w:rPr>
        <w:t>se</w:t>
      </w:r>
      <w:r w:rsidRPr="00300DB2">
        <w:rPr>
          <w:lang w:val="en-GB"/>
        </w:rPr>
        <w:t xml:space="preserve"> the many </w:t>
      </w:r>
      <w:r>
        <w:rPr>
          <w:lang w:val="en-GB"/>
        </w:rPr>
        <w:t xml:space="preserve">CCA and DRM </w:t>
      </w:r>
      <w:r w:rsidRPr="00300DB2">
        <w:rPr>
          <w:lang w:val="en-GB"/>
        </w:rPr>
        <w:t>initiatives</w:t>
      </w:r>
      <w:r>
        <w:rPr>
          <w:lang w:val="en-GB"/>
        </w:rPr>
        <w:t xml:space="preserve"> across the region, and even nationally in some </w:t>
      </w:r>
      <w:r>
        <w:rPr>
          <w:lang w:val="en-GB"/>
        </w:rPr>
        <w:lastRenderedPageBreak/>
        <w:t xml:space="preserve">cases, in order </w:t>
      </w:r>
      <w:r w:rsidRPr="00300DB2">
        <w:rPr>
          <w:lang w:val="en-GB"/>
        </w:rPr>
        <w:t xml:space="preserve">to </w:t>
      </w:r>
      <w:r>
        <w:rPr>
          <w:lang w:val="en-GB"/>
        </w:rPr>
        <w:t>reduce</w:t>
      </w:r>
      <w:r w:rsidRPr="00300DB2">
        <w:rPr>
          <w:lang w:val="en-GB"/>
        </w:rPr>
        <w:t xml:space="preserve"> inefficient planning, duplication of </w:t>
      </w:r>
      <w:r>
        <w:rPr>
          <w:lang w:val="en-GB"/>
        </w:rPr>
        <w:t xml:space="preserve">effort, </w:t>
      </w:r>
      <w:r w:rsidRPr="00300DB2">
        <w:rPr>
          <w:lang w:val="en-GB"/>
        </w:rPr>
        <w:t>wast</w:t>
      </w:r>
      <w:r>
        <w:rPr>
          <w:lang w:val="en-GB"/>
        </w:rPr>
        <w:t xml:space="preserve">age of </w:t>
      </w:r>
      <w:r w:rsidRPr="00300DB2">
        <w:rPr>
          <w:lang w:val="en-GB"/>
        </w:rPr>
        <w:t>limited resources</w:t>
      </w:r>
      <w:r>
        <w:rPr>
          <w:lang w:val="en-GB"/>
        </w:rPr>
        <w:t xml:space="preserve"> and fatigue of intended beneficiaries</w:t>
      </w:r>
      <w:r w:rsidRPr="00300DB2">
        <w:rPr>
          <w:lang w:val="en-GB"/>
        </w:rPr>
        <w:t>.</w:t>
      </w:r>
      <w:r>
        <w:rPr>
          <w:lang w:val="en-GB"/>
        </w:rPr>
        <w:t xml:space="preserve"> The latter are becoming overwhelmed at the community level in some locations by frequent workshops and research accompanied by an implementation gap in which little that is tangible is seen to be accomplished.</w:t>
      </w:r>
      <w:r w:rsidR="00EC53A2">
        <w:rPr>
          <w:lang w:val="en-GB"/>
        </w:rPr>
        <w:t xml:space="preserve"> The example of Old Harbour Bay in Jamaica was offered. This is an overarching issue in CCA and DRM</w:t>
      </w:r>
      <w:r w:rsidR="007E3E60">
        <w:rPr>
          <w:lang w:val="en-GB"/>
        </w:rPr>
        <w:t>, not confined to fisheries and aquaculture</w:t>
      </w:r>
      <w:r w:rsidR="00EC53A2">
        <w:rPr>
          <w:lang w:val="en-GB"/>
        </w:rPr>
        <w:t>.</w:t>
      </w:r>
      <w:r w:rsidR="007E3E60">
        <w:rPr>
          <w:lang w:val="en-GB"/>
        </w:rPr>
        <w:t xml:space="preserve"> An increased thrust among agencies at all levels to communicate, coordinate and collaborate is required.</w:t>
      </w:r>
    </w:p>
    <w:p w:rsidR="0039527C" w:rsidRDefault="00EC53A2" w:rsidP="006B2308">
      <w:pPr>
        <w:jc w:val="both"/>
        <w:rPr>
          <w:lang w:val="en-GB"/>
        </w:rPr>
      </w:pPr>
      <w:r>
        <w:rPr>
          <w:lang w:val="en-GB"/>
        </w:rPr>
        <w:t>Stakeholders, particularly at the community level and from DRM agencies, observed that although CCA and DRM are almost congruent</w:t>
      </w:r>
      <w:r w:rsidR="00437A1A">
        <w:rPr>
          <w:lang w:val="en-GB"/>
        </w:rPr>
        <w:t>, initiatives concerned with climate change tended treat DRM as a separate issue, thereby exacerbating unnecessary duplication. This was, in</w:t>
      </w:r>
      <w:r>
        <w:rPr>
          <w:lang w:val="en-GB"/>
        </w:rPr>
        <w:t xml:space="preserve"> </w:t>
      </w:r>
      <w:r w:rsidR="00437A1A">
        <w:rPr>
          <w:lang w:val="en-GB"/>
        </w:rPr>
        <w:t>part, tied to their funding.</w:t>
      </w:r>
      <w:r>
        <w:rPr>
          <w:lang w:val="en-GB"/>
        </w:rPr>
        <w:t xml:space="preserve"> </w:t>
      </w:r>
      <w:r w:rsidR="00437A1A">
        <w:rPr>
          <w:lang w:val="en-GB"/>
        </w:rPr>
        <w:t>They recommended that collaboration be strong and differences minimised at the local level where it was adding to confusion and eroding initiatives to increase public awareness of CCA and DRM.</w:t>
      </w:r>
    </w:p>
    <w:p w:rsidR="005F38CD" w:rsidRDefault="00136AE3" w:rsidP="006B2308">
      <w:pPr>
        <w:jc w:val="both"/>
        <w:rPr>
          <w:lang w:val="en-GB"/>
        </w:rPr>
      </w:pPr>
      <w:r w:rsidRPr="00853BE5">
        <w:rPr>
          <w:lang w:val="en-GB"/>
        </w:rPr>
        <w:t>The CARICOM Task Force on Climate Change and Development</w:t>
      </w:r>
      <w:r w:rsidRPr="00853BE5">
        <w:t xml:space="preserve"> </w:t>
      </w:r>
      <w:r>
        <w:rPr>
          <w:lang w:val="en-GB"/>
        </w:rPr>
        <w:t>could be</w:t>
      </w:r>
      <w:r w:rsidRPr="00853BE5">
        <w:rPr>
          <w:lang w:val="en-GB"/>
        </w:rPr>
        <w:t xml:space="preserve"> a forum for the </w:t>
      </w:r>
      <w:r>
        <w:rPr>
          <w:lang w:val="en-GB"/>
        </w:rPr>
        <w:t xml:space="preserve">high level </w:t>
      </w:r>
      <w:r w:rsidRPr="00853BE5">
        <w:rPr>
          <w:lang w:val="en-GB"/>
        </w:rPr>
        <w:t>coordination and</w:t>
      </w:r>
      <w:r>
        <w:rPr>
          <w:lang w:val="en-GB"/>
        </w:rPr>
        <w:t xml:space="preserve"> </w:t>
      </w:r>
      <w:r w:rsidRPr="00853BE5">
        <w:rPr>
          <w:lang w:val="en-GB"/>
        </w:rPr>
        <w:t xml:space="preserve">collaboration </w:t>
      </w:r>
      <w:r>
        <w:rPr>
          <w:lang w:val="en-GB"/>
        </w:rPr>
        <w:t>among</w:t>
      </w:r>
      <w:r w:rsidRPr="00853BE5">
        <w:rPr>
          <w:lang w:val="en-GB"/>
        </w:rPr>
        <w:t xml:space="preserve"> stakeholders</w:t>
      </w:r>
      <w:r>
        <w:rPr>
          <w:lang w:val="en-GB"/>
        </w:rPr>
        <w:t xml:space="preserve"> required to better integrate CCA and DRM as well as bring in fisheries and aquaculture productive sectors through the Caribbean Community Common Fisheries Policy. It appears that this forum is activated primarily for multilateral climate negotiations.</w:t>
      </w:r>
      <w:r w:rsidR="005F38CD">
        <w:rPr>
          <w:lang w:val="en-GB"/>
        </w:rPr>
        <w:t xml:space="preserve"> The CCCCC IP needs to drill down to the community level and to ensure that all stakeholders are vertically and laterally linked where necessary in a nested and modular network design featuring key hubs for de-centralised and devolved management responsibility. </w:t>
      </w:r>
    </w:p>
    <w:p w:rsidR="008D55B9" w:rsidRPr="00343C06" w:rsidRDefault="008D55B9" w:rsidP="00E82327">
      <w:pPr>
        <w:pStyle w:val="Heading3"/>
        <w:spacing w:before="0"/>
        <w:jc w:val="both"/>
        <w:rPr>
          <w:rFonts w:ascii="Times New Roman" w:hAnsi="Times New Roman" w:cs="Times New Roman"/>
          <w:b/>
          <w:lang w:val="en-GB"/>
        </w:rPr>
      </w:pPr>
      <w:bookmarkStart w:id="74" w:name="_Toc227859357"/>
      <w:r w:rsidRPr="00343C06">
        <w:rPr>
          <w:rFonts w:ascii="Times New Roman" w:hAnsi="Times New Roman" w:cs="Times New Roman"/>
          <w:b/>
          <w:lang w:val="en-GB"/>
        </w:rPr>
        <w:t>Climate smart communities</w:t>
      </w:r>
      <w:bookmarkEnd w:id="74"/>
    </w:p>
    <w:p w:rsidR="00E82327" w:rsidRDefault="00E82327" w:rsidP="00E82327">
      <w:pPr>
        <w:spacing w:after="0"/>
        <w:jc w:val="both"/>
        <w:rPr>
          <w:lang w:val="en-GB"/>
        </w:rPr>
      </w:pPr>
    </w:p>
    <w:p w:rsidR="00B07C20" w:rsidRDefault="00B07C20" w:rsidP="006B2308">
      <w:pPr>
        <w:jc w:val="both"/>
        <w:rPr>
          <w:sz w:val="23"/>
          <w:szCs w:val="23"/>
          <w:lang w:val="en-GB"/>
        </w:rPr>
      </w:pPr>
      <w:r w:rsidRPr="00B07C20">
        <w:rPr>
          <w:lang w:val="en-GB"/>
        </w:rPr>
        <w:t xml:space="preserve">The CSCDM Programme </w:t>
      </w:r>
      <w:r>
        <w:rPr>
          <w:lang w:val="en-GB"/>
        </w:rPr>
        <w:t>wa</w:t>
      </w:r>
      <w:r w:rsidRPr="00B07C20">
        <w:rPr>
          <w:lang w:val="en-GB"/>
        </w:rPr>
        <w:t xml:space="preserve">s </w:t>
      </w:r>
      <w:r>
        <w:rPr>
          <w:lang w:val="en-GB"/>
        </w:rPr>
        <w:t xml:space="preserve">initiated by </w:t>
      </w:r>
      <w:r w:rsidRPr="00B07C20">
        <w:rPr>
          <w:lang w:val="en-GB"/>
        </w:rPr>
        <w:t>the CDEMA Mainstreaming Climate Change into Disaster Risk Management for the Caribbean Region (CCDM) Project</w:t>
      </w:r>
      <w:r>
        <w:rPr>
          <w:lang w:val="en-GB"/>
        </w:rPr>
        <w:t xml:space="preserve"> </w:t>
      </w:r>
      <w:r w:rsidRPr="00B07C20">
        <w:rPr>
          <w:lang w:val="en-GB"/>
        </w:rPr>
        <w:t>(2009</w:t>
      </w:r>
      <w:r w:rsidR="00343C06">
        <w:rPr>
          <w:lang w:val="en-GB"/>
        </w:rPr>
        <w:t xml:space="preserve"> </w:t>
      </w:r>
      <w:r w:rsidRPr="00B07C20">
        <w:rPr>
          <w:lang w:val="en-GB"/>
        </w:rPr>
        <w:t>-</w:t>
      </w:r>
      <w:r w:rsidR="00343C06">
        <w:rPr>
          <w:lang w:val="en-GB"/>
        </w:rPr>
        <w:t xml:space="preserve"> </w:t>
      </w:r>
      <w:r w:rsidRPr="00B07C20">
        <w:rPr>
          <w:lang w:val="en-GB"/>
        </w:rPr>
        <w:t>2011)</w:t>
      </w:r>
      <w:r>
        <w:rPr>
          <w:lang w:val="en-GB"/>
        </w:rPr>
        <w:t>.</w:t>
      </w:r>
      <w:r w:rsidRPr="00B07C20">
        <w:rPr>
          <w:sz w:val="23"/>
          <w:szCs w:val="23"/>
          <w:lang w:val="en-GB"/>
        </w:rPr>
        <w:t xml:space="preserve"> </w:t>
      </w:r>
      <w:r>
        <w:rPr>
          <w:sz w:val="23"/>
          <w:szCs w:val="23"/>
          <w:lang w:val="en-GB"/>
        </w:rPr>
        <w:t xml:space="preserve">Apparently still valid are </w:t>
      </w:r>
      <w:r w:rsidR="00537CB8">
        <w:rPr>
          <w:sz w:val="23"/>
          <w:szCs w:val="23"/>
          <w:lang w:val="en-GB"/>
        </w:rPr>
        <w:t>t</w:t>
      </w:r>
      <w:r w:rsidRPr="00EB6153">
        <w:rPr>
          <w:sz w:val="23"/>
          <w:szCs w:val="23"/>
          <w:lang w:val="en-GB"/>
        </w:rPr>
        <w:t xml:space="preserve">he main challenges </w:t>
      </w:r>
      <w:r w:rsidR="009012F3">
        <w:rPr>
          <w:sz w:val="23"/>
          <w:szCs w:val="23"/>
          <w:lang w:val="en-GB"/>
        </w:rPr>
        <w:t xml:space="preserve">and solutions </w:t>
      </w:r>
      <w:r w:rsidR="000647F5">
        <w:rPr>
          <w:sz w:val="23"/>
          <w:szCs w:val="23"/>
          <w:lang w:val="en-GB"/>
        </w:rPr>
        <w:t>to</w:t>
      </w:r>
      <w:r w:rsidRPr="00EB6153">
        <w:rPr>
          <w:sz w:val="23"/>
          <w:szCs w:val="23"/>
          <w:lang w:val="en-GB"/>
        </w:rPr>
        <w:t xml:space="preserve"> implement</w:t>
      </w:r>
      <w:r w:rsidR="009012F3">
        <w:rPr>
          <w:sz w:val="23"/>
          <w:szCs w:val="23"/>
          <w:lang w:val="en-GB"/>
        </w:rPr>
        <w:t>ation</w:t>
      </w:r>
      <w:r w:rsidRPr="00EB6153">
        <w:rPr>
          <w:sz w:val="23"/>
          <w:szCs w:val="23"/>
          <w:lang w:val="en-GB"/>
        </w:rPr>
        <w:t xml:space="preserve"> </w:t>
      </w:r>
      <w:r w:rsidR="009012F3">
        <w:rPr>
          <w:sz w:val="23"/>
          <w:szCs w:val="23"/>
          <w:lang w:val="en-GB"/>
        </w:rPr>
        <w:t>listed</w:t>
      </w:r>
      <w:r w:rsidRPr="00EB6153">
        <w:rPr>
          <w:sz w:val="23"/>
          <w:szCs w:val="23"/>
          <w:lang w:val="en-GB"/>
        </w:rPr>
        <w:t xml:space="preserve"> by CDEMA’s Civil Society Sub-Committee </w:t>
      </w:r>
      <w:r w:rsidR="009012F3">
        <w:rPr>
          <w:sz w:val="23"/>
          <w:szCs w:val="23"/>
          <w:lang w:val="en-GB"/>
        </w:rPr>
        <w:t>in</w:t>
      </w:r>
      <w:r w:rsidRPr="00EB6153">
        <w:rPr>
          <w:position w:val="8"/>
          <w:sz w:val="16"/>
          <w:szCs w:val="16"/>
          <w:vertAlign w:val="superscript"/>
          <w:lang w:val="en-GB"/>
        </w:rPr>
        <w:t xml:space="preserve"> </w:t>
      </w:r>
      <w:r w:rsidRPr="00EB6153">
        <w:rPr>
          <w:sz w:val="23"/>
          <w:szCs w:val="23"/>
          <w:lang w:val="en-GB"/>
        </w:rPr>
        <w:t>January 2011</w:t>
      </w:r>
      <w:r w:rsidR="009012F3">
        <w:rPr>
          <w:sz w:val="23"/>
          <w:szCs w:val="23"/>
          <w:lang w:val="en-GB"/>
        </w:rPr>
        <w:t>. To these have been added observations from stakeholder consultations held in the four countries visited</w:t>
      </w:r>
      <w:r w:rsidR="00F1181D">
        <w:rPr>
          <w:sz w:val="23"/>
          <w:szCs w:val="23"/>
          <w:lang w:val="en-GB"/>
        </w:rPr>
        <w:t xml:space="preserve"> (</w:t>
      </w:r>
      <w:fldSimple w:instr=" REF _Ref339448673 \h  \* MERGEFORMAT ">
        <w:r w:rsidR="00A128AA">
          <w:t xml:space="preserve">Table </w:t>
        </w:r>
        <w:r w:rsidR="00A128AA">
          <w:rPr>
            <w:noProof/>
          </w:rPr>
          <w:t>4.11</w:t>
        </w:r>
      </w:fldSimple>
      <w:r w:rsidR="00F1181D">
        <w:rPr>
          <w:sz w:val="23"/>
          <w:szCs w:val="23"/>
          <w:lang w:val="en-GB"/>
        </w:rPr>
        <w:t>)</w:t>
      </w:r>
      <w:r w:rsidR="009012F3">
        <w:rPr>
          <w:sz w:val="23"/>
          <w:szCs w:val="23"/>
          <w:lang w:val="en-GB"/>
        </w:rPr>
        <w:t>.</w:t>
      </w:r>
    </w:p>
    <w:p w:rsidR="00136AE3" w:rsidRDefault="00F1181D" w:rsidP="00136AE3">
      <w:pPr>
        <w:pStyle w:val="Caption"/>
        <w:keepNext/>
      </w:pPr>
      <w:bookmarkStart w:id="75" w:name="_Ref339448673"/>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11</w:t>
      </w:r>
      <w:r w:rsidR="00CE6B59">
        <w:fldChar w:fldCharType="end"/>
      </w:r>
      <w:bookmarkEnd w:id="75"/>
      <w:r w:rsidR="00136AE3">
        <w:t xml:space="preserve"> Climate smart community challenges and enabling environment </w:t>
      </w:r>
      <w:r w:rsidR="00136AE3">
        <w:br/>
        <w:t>(Adapted from CDEMA 2011</w:t>
      </w:r>
      <w:r w:rsidR="00874017">
        <w:t>c</w:t>
      </w:r>
      <w:r w:rsidR="00136AE3">
        <w:t>)</w:t>
      </w:r>
    </w:p>
    <w:tbl>
      <w:tblPr>
        <w:tblStyle w:val="TableGrid"/>
        <w:tblW w:w="0" w:type="auto"/>
        <w:tblLook w:val="04A0"/>
      </w:tblPr>
      <w:tblGrid>
        <w:gridCol w:w="4621"/>
        <w:gridCol w:w="4621"/>
      </w:tblGrid>
      <w:tr w:rsidR="00537CB8" w:rsidRPr="00EB6153" w:rsidTr="003559C4">
        <w:trPr>
          <w:tblHeader/>
        </w:trPr>
        <w:tc>
          <w:tcPr>
            <w:tcW w:w="4621" w:type="dxa"/>
            <w:shd w:val="clear" w:color="auto" w:fill="F2F2F2" w:themeFill="background1" w:themeFillShade="F2"/>
          </w:tcPr>
          <w:p w:rsidR="00537CB8" w:rsidRPr="00EB6153" w:rsidRDefault="00537CB8" w:rsidP="00537CB8">
            <w:pPr>
              <w:rPr>
                <w:rFonts w:ascii="ArialNarrow" w:hAnsi="ArialNarrow" w:cs="ArialNarrow"/>
                <w:sz w:val="24"/>
                <w:szCs w:val="24"/>
                <w:lang w:val="en-GB" w:bidi="ar-SA"/>
              </w:rPr>
            </w:pPr>
            <w:r>
              <w:rPr>
                <w:lang w:val="en-GB"/>
              </w:rPr>
              <w:t>M</w:t>
            </w:r>
            <w:r w:rsidRPr="00EB6153">
              <w:rPr>
                <w:lang w:val="en-GB"/>
              </w:rPr>
              <w:t xml:space="preserve">ain challenges </w:t>
            </w:r>
            <w:r>
              <w:rPr>
                <w:lang w:val="en-GB"/>
              </w:rPr>
              <w:t>being faced</w:t>
            </w:r>
          </w:p>
        </w:tc>
        <w:tc>
          <w:tcPr>
            <w:tcW w:w="4621" w:type="dxa"/>
            <w:shd w:val="clear" w:color="auto" w:fill="F2F2F2" w:themeFill="background1" w:themeFillShade="F2"/>
          </w:tcPr>
          <w:p w:rsidR="00537CB8" w:rsidRPr="00EB6153" w:rsidRDefault="00537CB8" w:rsidP="00537CB8">
            <w:pPr>
              <w:rPr>
                <w:rFonts w:ascii="ArialNarrow" w:hAnsi="ArialNarrow" w:cs="ArialNarrow"/>
                <w:sz w:val="24"/>
                <w:szCs w:val="24"/>
                <w:lang w:val="en-GB" w:bidi="ar-SA"/>
              </w:rPr>
            </w:pPr>
            <w:r>
              <w:rPr>
                <w:lang w:val="en-GB"/>
              </w:rPr>
              <w:t>E</w:t>
            </w:r>
            <w:r w:rsidRPr="00EB6153">
              <w:rPr>
                <w:lang w:val="en-GB"/>
              </w:rPr>
              <w:t xml:space="preserve">nabling environment </w:t>
            </w:r>
            <w:r>
              <w:rPr>
                <w:lang w:val="en-GB"/>
              </w:rPr>
              <w:t>required</w:t>
            </w:r>
          </w:p>
        </w:tc>
      </w:tr>
      <w:tr w:rsidR="00537CB8" w:rsidRPr="00537CB8" w:rsidTr="00537CB8">
        <w:tc>
          <w:tcPr>
            <w:tcW w:w="4621" w:type="dxa"/>
          </w:tcPr>
          <w:p w:rsidR="00537CB8" w:rsidRPr="00537CB8" w:rsidRDefault="00537CB8" w:rsidP="00280629">
            <w:pPr>
              <w:pStyle w:val="ListParagraph"/>
              <w:numPr>
                <w:ilvl w:val="0"/>
                <w:numId w:val="12"/>
              </w:numPr>
              <w:rPr>
                <w:lang w:val="en-GB"/>
              </w:rPr>
            </w:pPr>
            <w:r w:rsidRPr="00537CB8">
              <w:rPr>
                <w:lang w:val="en-GB"/>
              </w:rPr>
              <w:t xml:space="preserve">Less political incentives to invest in mitigation and adaptation resources compared with visible and popular infrastructural or social programmes </w:t>
            </w:r>
          </w:p>
          <w:p w:rsidR="00537CB8" w:rsidRPr="00537CB8" w:rsidRDefault="00537CB8" w:rsidP="00280629">
            <w:pPr>
              <w:pStyle w:val="ListParagraph"/>
              <w:numPr>
                <w:ilvl w:val="0"/>
                <w:numId w:val="12"/>
              </w:numPr>
              <w:rPr>
                <w:lang w:val="en-GB"/>
              </w:rPr>
            </w:pPr>
            <w:r w:rsidRPr="00537CB8">
              <w:rPr>
                <w:lang w:val="en-GB"/>
              </w:rPr>
              <w:t>Donors give more generously for humanitarian post-disaster recovery compared to DRM</w:t>
            </w:r>
            <w:r w:rsidR="00E82327">
              <w:rPr>
                <w:lang w:val="en-GB"/>
              </w:rPr>
              <w:t xml:space="preserve"> </w:t>
            </w:r>
            <w:r w:rsidRPr="00537CB8">
              <w:rPr>
                <w:lang w:val="en-GB"/>
              </w:rPr>
              <w:t>/</w:t>
            </w:r>
            <w:r w:rsidR="00E82327">
              <w:rPr>
                <w:lang w:val="en-GB"/>
              </w:rPr>
              <w:t xml:space="preserve"> </w:t>
            </w:r>
            <w:r w:rsidRPr="00537CB8">
              <w:rPr>
                <w:lang w:val="en-GB"/>
              </w:rPr>
              <w:t>DRR</w:t>
            </w:r>
          </w:p>
          <w:p w:rsidR="00537CB8" w:rsidRPr="000647F5" w:rsidRDefault="000647F5" w:rsidP="00280629">
            <w:pPr>
              <w:pStyle w:val="ListParagraph"/>
              <w:numPr>
                <w:ilvl w:val="0"/>
                <w:numId w:val="12"/>
              </w:numPr>
              <w:rPr>
                <w:lang w:val="en-GB"/>
              </w:rPr>
            </w:pPr>
            <w:r>
              <w:rPr>
                <w:lang w:val="en-GB"/>
              </w:rPr>
              <w:t xml:space="preserve">National and regional </w:t>
            </w:r>
            <w:r w:rsidR="00537CB8" w:rsidRPr="00537CB8">
              <w:rPr>
                <w:lang w:val="en-GB"/>
              </w:rPr>
              <w:t xml:space="preserve">institutional framework </w:t>
            </w:r>
            <w:r>
              <w:rPr>
                <w:lang w:val="en-GB"/>
              </w:rPr>
              <w:t xml:space="preserve">for CCA and DRM </w:t>
            </w:r>
            <w:r w:rsidR="00537CB8" w:rsidRPr="00537CB8">
              <w:rPr>
                <w:lang w:val="en-GB"/>
              </w:rPr>
              <w:t>that is not conducive to colla</w:t>
            </w:r>
            <w:r>
              <w:rPr>
                <w:lang w:val="en-GB"/>
              </w:rPr>
              <w:t>borative, integrated programmes</w:t>
            </w:r>
          </w:p>
          <w:p w:rsidR="00537CB8" w:rsidRPr="00537CB8" w:rsidRDefault="000647F5" w:rsidP="00280629">
            <w:pPr>
              <w:pStyle w:val="ListParagraph"/>
              <w:numPr>
                <w:ilvl w:val="0"/>
                <w:numId w:val="12"/>
              </w:numPr>
              <w:rPr>
                <w:lang w:val="en-GB"/>
              </w:rPr>
            </w:pPr>
            <w:r>
              <w:rPr>
                <w:lang w:val="en-GB"/>
              </w:rPr>
              <w:t xml:space="preserve">Institutional fragmentation results in </w:t>
            </w:r>
            <w:r w:rsidR="00537CB8" w:rsidRPr="00537CB8">
              <w:rPr>
                <w:lang w:val="en-GB"/>
              </w:rPr>
              <w:t xml:space="preserve">some aspects of community capacity building </w:t>
            </w:r>
            <w:r>
              <w:rPr>
                <w:lang w:val="en-GB"/>
              </w:rPr>
              <w:t>being</w:t>
            </w:r>
            <w:r w:rsidR="00537CB8" w:rsidRPr="00537CB8">
              <w:rPr>
                <w:lang w:val="en-GB"/>
              </w:rPr>
              <w:t xml:space="preserve"> duplicated whilst others are not addressed at all</w:t>
            </w:r>
            <w:r>
              <w:rPr>
                <w:lang w:val="en-GB"/>
              </w:rPr>
              <w:t>,</w:t>
            </w:r>
            <w:r w:rsidR="00537CB8" w:rsidRPr="00537CB8">
              <w:rPr>
                <w:lang w:val="en-GB"/>
              </w:rPr>
              <w:t xml:space="preserve"> and there is little peer exchange of </w:t>
            </w:r>
            <w:r>
              <w:rPr>
                <w:lang w:val="en-GB"/>
              </w:rPr>
              <w:t xml:space="preserve">experiences or </w:t>
            </w:r>
            <w:r w:rsidR="00537CB8" w:rsidRPr="00537CB8">
              <w:rPr>
                <w:lang w:val="en-GB"/>
              </w:rPr>
              <w:t xml:space="preserve">best practices </w:t>
            </w:r>
          </w:p>
          <w:p w:rsidR="00537CB8" w:rsidRPr="00537CB8" w:rsidRDefault="000647F5" w:rsidP="00280629">
            <w:pPr>
              <w:pStyle w:val="ListParagraph"/>
              <w:numPr>
                <w:ilvl w:val="0"/>
                <w:numId w:val="12"/>
              </w:numPr>
              <w:rPr>
                <w:lang w:val="en-GB"/>
              </w:rPr>
            </w:pPr>
            <w:r>
              <w:rPr>
                <w:lang w:val="en-GB"/>
              </w:rPr>
              <w:t>I</w:t>
            </w:r>
            <w:r w:rsidR="00537CB8" w:rsidRPr="00537CB8">
              <w:rPr>
                <w:lang w:val="en-GB"/>
              </w:rPr>
              <w:t xml:space="preserve">n most countries, failure to date to integrate community level initiatives into the national framework or to provide information to communities about this framework </w:t>
            </w:r>
          </w:p>
          <w:p w:rsidR="00537CB8" w:rsidRPr="00537CB8" w:rsidRDefault="000647F5" w:rsidP="00280629">
            <w:pPr>
              <w:pStyle w:val="ListParagraph"/>
              <w:numPr>
                <w:ilvl w:val="0"/>
                <w:numId w:val="12"/>
              </w:numPr>
              <w:rPr>
                <w:lang w:val="en-GB"/>
              </w:rPr>
            </w:pPr>
            <w:r>
              <w:rPr>
                <w:lang w:val="en-GB"/>
              </w:rPr>
              <w:lastRenderedPageBreak/>
              <w:t xml:space="preserve">Increasing but still </w:t>
            </w:r>
            <w:r w:rsidR="00537CB8" w:rsidRPr="00537CB8">
              <w:rPr>
                <w:lang w:val="en-GB"/>
              </w:rPr>
              <w:t xml:space="preserve">relatively low </w:t>
            </w:r>
            <w:r w:rsidRPr="00537CB8">
              <w:rPr>
                <w:lang w:val="en-GB"/>
              </w:rPr>
              <w:t xml:space="preserve">community </w:t>
            </w:r>
            <w:r w:rsidR="00537CB8" w:rsidRPr="00537CB8">
              <w:rPr>
                <w:lang w:val="en-GB"/>
              </w:rPr>
              <w:t xml:space="preserve">awareness of the likely impacts of climate change and the implications for </w:t>
            </w:r>
            <w:r>
              <w:rPr>
                <w:lang w:val="en-GB"/>
              </w:rPr>
              <w:t>DRM</w:t>
            </w:r>
            <w:r w:rsidR="00537CB8" w:rsidRPr="00537CB8">
              <w:rPr>
                <w:lang w:val="en-GB"/>
              </w:rPr>
              <w:t xml:space="preserve"> </w:t>
            </w:r>
          </w:p>
          <w:p w:rsidR="00537CB8" w:rsidRPr="00537CB8" w:rsidRDefault="000647F5" w:rsidP="00280629">
            <w:pPr>
              <w:pStyle w:val="ListParagraph"/>
              <w:numPr>
                <w:ilvl w:val="0"/>
                <w:numId w:val="12"/>
              </w:numPr>
              <w:rPr>
                <w:lang w:val="en-GB"/>
              </w:rPr>
            </w:pPr>
            <w:r>
              <w:rPr>
                <w:lang w:val="en-GB"/>
              </w:rPr>
              <w:t>L</w:t>
            </w:r>
            <w:r w:rsidR="00537CB8" w:rsidRPr="00537CB8">
              <w:rPr>
                <w:lang w:val="en-GB"/>
              </w:rPr>
              <w:t xml:space="preserve">ack of climate change data at appropriate </w:t>
            </w:r>
            <w:r>
              <w:rPr>
                <w:lang w:val="en-GB"/>
              </w:rPr>
              <w:t>resolution</w:t>
            </w:r>
            <w:r w:rsidR="00537CB8" w:rsidRPr="00537CB8">
              <w:rPr>
                <w:lang w:val="en-GB"/>
              </w:rPr>
              <w:t xml:space="preserve"> for community</w:t>
            </w:r>
            <w:r>
              <w:rPr>
                <w:lang w:val="en-GB"/>
              </w:rPr>
              <w:t>-based</w:t>
            </w:r>
            <w:r w:rsidR="00537CB8" w:rsidRPr="00537CB8">
              <w:rPr>
                <w:lang w:val="en-GB"/>
              </w:rPr>
              <w:t xml:space="preserve"> planning </w:t>
            </w:r>
          </w:p>
          <w:p w:rsidR="00537CB8" w:rsidRPr="00537CB8" w:rsidRDefault="000647F5" w:rsidP="00280629">
            <w:pPr>
              <w:pStyle w:val="ListParagraph"/>
              <w:numPr>
                <w:ilvl w:val="0"/>
                <w:numId w:val="12"/>
              </w:numPr>
              <w:rPr>
                <w:lang w:val="en-GB"/>
              </w:rPr>
            </w:pPr>
            <w:r>
              <w:rPr>
                <w:lang w:val="en-GB"/>
              </w:rPr>
              <w:t>D</w:t>
            </w:r>
            <w:r w:rsidR="00537CB8" w:rsidRPr="00537CB8">
              <w:rPr>
                <w:lang w:val="en-GB"/>
              </w:rPr>
              <w:t>ifficulty in providing the type of long-term sustained support that is needed to build a community’s capacity given a donor funding landscape that promotes short-term projects</w:t>
            </w:r>
            <w:r>
              <w:rPr>
                <w:lang w:val="en-GB"/>
              </w:rPr>
              <w:t xml:space="preserve"> </w:t>
            </w:r>
            <w:r w:rsidR="00537CB8" w:rsidRPr="00537CB8">
              <w:rPr>
                <w:lang w:val="en-GB"/>
              </w:rPr>
              <w:t xml:space="preserve"> </w:t>
            </w:r>
          </w:p>
          <w:p w:rsidR="00537CB8" w:rsidRDefault="000647F5" w:rsidP="00280629">
            <w:pPr>
              <w:pStyle w:val="ListParagraph"/>
              <w:numPr>
                <w:ilvl w:val="0"/>
                <w:numId w:val="12"/>
              </w:numPr>
              <w:rPr>
                <w:lang w:val="en-GB"/>
              </w:rPr>
            </w:pPr>
            <w:r>
              <w:rPr>
                <w:lang w:val="en-GB"/>
              </w:rPr>
              <w:t>U</w:t>
            </w:r>
            <w:r w:rsidR="00537CB8" w:rsidRPr="00537CB8">
              <w:rPr>
                <w:lang w:val="en-GB"/>
              </w:rPr>
              <w:t xml:space="preserve">nrealistic expectations of communities </w:t>
            </w:r>
            <w:r>
              <w:rPr>
                <w:lang w:val="en-GB"/>
              </w:rPr>
              <w:t>on the timescale between planning and results, especially for infrastructure and relocation</w:t>
            </w:r>
          </w:p>
          <w:p w:rsidR="00E03F76" w:rsidRPr="00537CB8" w:rsidRDefault="00E03F76" w:rsidP="00280629">
            <w:pPr>
              <w:pStyle w:val="ListParagraph"/>
              <w:numPr>
                <w:ilvl w:val="0"/>
                <w:numId w:val="12"/>
              </w:numPr>
              <w:rPr>
                <w:lang w:val="en-GB"/>
              </w:rPr>
            </w:pPr>
            <w:r>
              <w:rPr>
                <w:lang w:val="en-GB"/>
              </w:rPr>
              <w:t xml:space="preserve">“Quarrelling communities” plagued by high levels of internal conflict and low levels of conflict management and local </w:t>
            </w:r>
            <w:r w:rsidR="00C11EB8">
              <w:rPr>
                <w:lang w:val="en-GB"/>
              </w:rPr>
              <w:t>l</w:t>
            </w:r>
            <w:r>
              <w:rPr>
                <w:lang w:val="en-GB"/>
              </w:rPr>
              <w:t>eadership</w:t>
            </w:r>
            <w:r w:rsidR="00C11EB8">
              <w:rPr>
                <w:lang w:val="en-GB"/>
              </w:rPr>
              <w:t xml:space="preserve"> require social science beyond agencies’ skills</w:t>
            </w:r>
          </w:p>
          <w:p w:rsidR="00537CB8" w:rsidRPr="00537CB8" w:rsidRDefault="00537CB8" w:rsidP="00537CB8">
            <w:pPr>
              <w:rPr>
                <w:lang w:val="en-GB"/>
              </w:rPr>
            </w:pPr>
          </w:p>
        </w:tc>
        <w:tc>
          <w:tcPr>
            <w:tcW w:w="4621" w:type="dxa"/>
          </w:tcPr>
          <w:p w:rsidR="00537CB8" w:rsidRPr="00537CB8" w:rsidRDefault="00C11EB8" w:rsidP="00280629">
            <w:pPr>
              <w:pStyle w:val="ListParagraph"/>
              <w:numPr>
                <w:ilvl w:val="0"/>
                <w:numId w:val="12"/>
              </w:numPr>
              <w:rPr>
                <w:lang w:val="en-GB"/>
              </w:rPr>
            </w:pPr>
            <w:r>
              <w:rPr>
                <w:lang w:val="en-GB"/>
              </w:rPr>
              <w:lastRenderedPageBreak/>
              <w:t>P</w:t>
            </w:r>
            <w:r w:rsidR="00537CB8" w:rsidRPr="00537CB8">
              <w:rPr>
                <w:lang w:val="en-GB"/>
              </w:rPr>
              <w:t>olicy environment that actively promotes integrated CCA</w:t>
            </w:r>
            <w:r w:rsidR="00E82327">
              <w:rPr>
                <w:lang w:val="en-GB"/>
              </w:rPr>
              <w:t xml:space="preserve"> </w:t>
            </w:r>
            <w:r>
              <w:rPr>
                <w:lang w:val="en-GB"/>
              </w:rPr>
              <w:t>/</w:t>
            </w:r>
            <w:r w:rsidR="00E82327">
              <w:rPr>
                <w:lang w:val="en-GB"/>
              </w:rPr>
              <w:t xml:space="preserve"> </w:t>
            </w:r>
            <w:r>
              <w:rPr>
                <w:lang w:val="en-GB"/>
              </w:rPr>
              <w:t>DRM</w:t>
            </w:r>
            <w:r w:rsidR="00537CB8" w:rsidRPr="00537CB8">
              <w:rPr>
                <w:lang w:val="en-GB"/>
              </w:rPr>
              <w:t xml:space="preserve"> and the opportunities these pr</w:t>
            </w:r>
            <w:r>
              <w:rPr>
                <w:lang w:val="en-GB"/>
              </w:rPr>
              <w:t>esent for improving livelihoods</w:t>
            </w:r>
            <w:r w:rsidR="00537CB8" w:rsidRPr="00537CB8">
              <w:rPr>
                <w:lang w:val="en-GB"/>
              </w:rPr>
              <w:t xml:space="preserve"> </w:t>
            </w:r>
          </w:p>
          <w:p w:rsidR="00537CB8" w:rsidRPr="00537CB8" w:rsidRDefault="00C11EB8" w:rsidP="00280629">
            <w:pPr>
              <w:pStyle w:val="ListParagraph"/>
              <w:numPr>
                <w:ilvl w:val="0"/>
                <w:numId w:val="12"/>
              </w:numPr>
              <w:rPr>
                <w:lang w:val="en-GB"/>
              </w:rPr>
            </w:pPr>
            <w:r>
              <w:rPr>
                <w:lang w:val="en-GB"/>
              </w:rPr>
              <w:t>I</w:t>
            </w:r>
            <w:r w:rsidR="00537CB8" w:rsidRPr="00537CB8">
              <w:rPr>
                <w:lang w:val="en-GB"/>
              </w:rPr>
              <w:t>nstitutional mechanism</w:t>
            </w:r>
            <w:r>
              <w:rPr>
                <w:lang w:val="en-GB"/>
              </w:rPr>
              <w:t>s</w:t>
            </w:r>
            <w:r w:rsidR="00537CB8" w:rsidRPr="00537CB8">
              <w:rPr>
                <w:lang w:val="en-GB"/>
              </w:rPr>
              <w:t xml:space="preserve"> facilitate integrated implementation of </w:t>
            </w:r>
            <w:r w:rsidRPr="00B07C20">
              <w:rPr>
                <w:lang w:val="en-GB"/>
              </w:rPr>
              <w:t>CSCDM</w:t>
            </w:r>
            <w:r w:rsidRPr="00537CB8">
              <w:rPr>
                <w:lang w:val="en-GB"/>
              </w:rPr>
              <w:t xml:space="preserve"> </w:t>
            </w:r>
            <w:r w:rsidR="00537CB8" w:rsidRPr="00537CB8">
              <w:rPr>
                <w:lang w:val="en-GB"/>
              </w:rPr>
              <w:t xml:space="preserve">by </w:t>
            </w:r>
            <w:r>
              <w:rPr>
                <w:lang w:val="en-GB"/>
              </w:rPr>
              <w:t>many actors who</w:t>
            </w:r>
            <w:r w:rsidR="00537CB8" w:rsidRPr="00537CB8">
              <w:rPr>
                <w:lang w:val="en-GB"/>
              </w:rPr>
              <w:t xml:space="preserve"> share experiences and best practices, and to jointly</w:t>
            </w:r>
            <w:r>
              <w:rPr>
                <w:lang w:val="en-GB"/>
              </w:rPr>
              <w:t xml:space="preserve"> monitor and evaluate outcomes</w:t>
            </w:r>
          </w:p>
          <w:p w:rsidR="00537CB8" w:rsidRPr="00537CB8" w:rsidRDefault="00C11EB8" w:rsidP="00280629">
            <w:pPr>
              <w:pStyle w:val="ListParagraph"/>
              <w:numPr>
                <w:ilvl w:val="0"/>
                <w:numId w:val="12"/>
              </w:numPr>
              <w:rPr>
                <w:lang w:val="en-GB"/>
              </w:rPr>
            </w:pPr>
            <w:r>
              <w:rPr>
                <w:lang w:val="en-GB"/>
              </w:rPr>
              <w:t>G</w:t>
            </w:r>
            <w:r w:rsidR="00537CB8" w:rsidRPr="00537CB8">
              <w:rPr>
                <w:lang w:val="en-GB"/>
              </w:rPr>
              <w:t>reater international commitment of financ</w:t>
            </w:r>
            <w:r>
              <w:rPr>
                <w:lang w:val="en-GB"/>
              </w:rPr>
              <w:t>e</w:t>
            </w:r>
            <w:r w:rsidR="00537CB8" w:rsidRPr="00537CB8">
              <w:rPr>
                <w:lang w:val="en-GB"/>
              </w:rPr>
              <w:t xml:space="preserve"> and technical support to the most vulnerable developing countries, including those in the Caribbean</w:t>
            </w:r>
            <w:r w:rsidR="00300EE8">
              <w:rPr>
                <w:lang w:val="en-GB"/>
              </w:rPr>
              <w:t>,</w:t>
            </w:r>
            <w:r>
              <w:rPr>
                <w:lang w:val="en-GB"/>
              </w:rPr>
              <w:t xml:space="preserve"> allocated based on actual need</w:t>
            </w:r>
          </w:p>
          <w:p w:rsidR="00300EE8" w:rsidRDefault="00300EE8" w:rsidP="00280629">
            <w:pPr>
              <w:pStyle w:val="ListParagraph"/>
              <w:numPr>
                <w:ilvl w:val="0"/>
                <w:numId w:val="12"/>
              </w:numPr>
              <w:rPr>
                <w:lang w:val="en-GB"/>
              </w:rPr>
            </w:pPr>
            <w:r>
              <w:rPr>
                <w:lang w:val="en-GB"/>
              </w:rPr>
              <w:t>A</w:t>
            </w:r>
            <w:r w:rsidR="00537CB8" w:rsidRPr="00537CB8">
              <w:rPr>
                <w:lang w:val="en-GB"/>
              </w:rPr>
              <w:t>dequate funding to build the capacit</w:t>
            </w:r>
            <w:r>
              <w:rPr>
                <w:lang w:val="en-GB"/>
              </w:rPr>
              <w:t>ies</w:t>
            </w:r>
            <w:r w:rsidR="00537CB8" w:rsidRPr="00537CB8">
              <w:rPr>
                <w:lang w:val="en-GB"/>
              </w:rPr>
              <w:t xml:space="preserve"> of </w:t>
            </w:r>
            <w:r>
              <w:rPr>
                <w:lang w:val="en-GB"/>
              </w:rPr>
              <w:t xml:space="preserve">organisations implementing </w:t>
            </w:r>
            <w:r w:rsidR="00537CB8" w:rsidRPr="00537CB8">
              <w:rPr>
                <w:lang w:val="en-GB"/>
              </w:rPr>
              <w:t xml:space="preserve">CSCDM </w:t>
            </w:r>
            <w:r>
              <w:rPr>
                <w:lang w:val="en-GB"/>
              </w:rPr>
              <w:t>or such p</w:t>
            </w:r>
            <w:r w:rsidR="00537CB8" w:rsidRPr="00537CB8">
              <w:rPr>
                <w:lang w:val="en-GB"/>
              </w:rPr>
              <w:t xml:space="preserve">rograms at the national level and resources to implement </w:t>
            </w:r>
            <w:r>
              <w:rPr>
                <w:lang w:val="en-GB"/>
              </w:rPr>
              <w:t xml:space="preserve">programs in communities </w:t>
            </w:r>
            <w:r w:rsidR="00537CB8" w:rsidRPr="00537CB8">
              <w:rPr>
                <w:lang w:val="en-GB"/>
              </w:rPr>
              <w:t xml:space="preserve">over a </w:t>
            </w:r>
            <w:r w:rsidRPr="00537CB8">
              <w:rPr>
                <w:lang w:val="en-GB"/>
              </w:rPr>
              <w:t xml:space="preserve">minimum </w:t>
            </w:r>
            <w:r w:rsidR="00537CB8" w:rsidRPr="00537CB8">
              <w:rPr>
                <w:lang w:val="en-GB"/>
              </w:rPr>
              <w:t>period of three years in any given community (possibly longer depending on the capacity at the outset and the problems</w:t>
            </w:r>
          </w:p>
          <w:p w:rsidR="00537CB8" w:rsidRDefault="00300EE8" w:rsidP="00280629">
            <w:pPr>
              <w:pStyle w:val="ListParagraph"/>
              <w:numPr>
                <w:ilvl w:val="0"/>
                <w:numId w:val="12"/>
              </w:numPr>
              <w:rPr>
                <w:lang w:val="en-GB"/>
              </w:rPr>
            </w:pPr>
            <w:r>
              <w:rPr>
                <w:lang w:val="en-GB"/>
              </w:rPr>
              <w:t xml:space="preserve">Pooling of funds and networking of change </w:t>
            </w:r>
            <w:r>
              <w:rPr>
                <w:lang w:val="en-GB"/>
              </w:rPr>
              <w:lastRenderedPageBreak/>
              <w:t>agents to create the critical masses for change</w:t>
            </w:r>
            <w:r w:rsidR="00537CB8" w:rsidRPr="00537CB8">
              <w:rPr>
                <w:lang w:val="en-GB"/>
              </w:rPr>
              <w:t xml:space="preserve"> </w:t>
            </w:r>
          </w:p>
          <w:p w:rsidR="000E0E45" w:rsidRPr="00537CB8" w:rsidRDefault="000E0E45" w:rsidP="00280629">
            <w:pPr>
              <w:pStyle w:val="ListParagraph"/>
              <w:numPr>
                <w:ilvl w:val="0"/>
                <w:numId w:val="12"/>
              </w:numPr>
              <w:rPr>
                <w:lang w:val="en-GB"/>
              </w:rPr>
            </w:pPr>
            <w:r>
              <w:rPr>
                <w:lang w:val="en-GB"/>
              </w:rPr>
              <w:t>Invest more in learning-by-doing approaches rather than primarily planning and workshops so results can be included in social learning</w:t>
            </w:r>
          </w:p>
          <w:p w:rsidR="00300EE8" w:rsidRDefault="00300EE8" w:rsidP="00280629">
            <w:pPr>
              <w:pStyle w:val="ListParagraph"/>
              <w:numPr>
                <w:ilvl w:val="0"/>
                <w:numId w:val="12"/>
              </w:numPr>
              <w:rPr>
                <w:lang w:val="en-GB"/>
              </w:rPr>
            </w:pPr>
            <w:r>
              <w:rPr>
                <w:lang w:val="en-GB"/>
              </w:rPr>
              <w:t>Co</w:t>
            </w:r>
            <w:r w:rsidR="00537CB8" w:rsidRPr="00537CB8">
              <w:rPr>
                <w:lang w:val="en-GB"/>
              </w:rPr>
              <w:t xml:space="preserve">mmitment to participatory planning, implementation, monitoring and evaluation of the </w:t>
            </w:r>
            <w:r>
              <w:rPr>
                <w:lang w:val="en-GB"/>
              </w:rPr>
              <w:t>p</w:t>
            </w:r>
            <w:r w:rsidR="00537CB8" w:rsidRPr="00537CB8">
              <w:rPr>
                <w:lang w:val="en-GB"/>
              </w:rPr>
              <w:t>rogram</w:t>
            </w:r>
            <w:r>
              <w:rPr>
                <w:lang w:val="en-GB"/>
              </w:rPr>
              <w:t>s</w:t>
            </w:r>
            <w:r w:rsidR="00537CB8" w:rsidRPr="00537CB8">
              <w:rPr>
                <w:lang w:val="en-GB"/>
              </w:rPr>
              <w:t xml:space="preserve"> with all key stakeholders, at community and national level</w:t>
            </w:r>
            <w:r>
              <w:rPr>
                <w:lang w:val="en-GB"/>
              </w:rPr>
              <w:t>s</w:t>
            </w:r>
          </w:p>
          <w:p w:rsidR="00537CB8" w:rsidRPr="00537CB8" w:rsidRDefault="00300EE8" w:rsidP="00280629">
            <w:pPr>
              <w:pStyle w:val="ListParagraph"/>
              <w:numPr>
                <w:ilvl w:val="0"/>
                <w:numId w:val="12"/>
              </w:numPr>
              <w:rPr>
                <w:lang w:val="en-GB"/>
              </w:rPr>
            </w:pPr>
            <w:r>
              <w:rPr>
                <w:lang w:val="en-GB"/>
              </w:rPr>
              <w:t>I</w:t>
            </w:r>
            <w:r w:rsidR="00537CB8" w:rsidRPr="00537CB8">
              <w:rPr>
                <w:lang w:val="en-GB"/>
              </w:rPr>
              <w:t xml:space="preserve">ncorporate </w:t>
            </w:r>
            <w:r>
              <w:rPr>
                <w:lang w:val="en-GB"/>
              </w:rPr>
              <w:t xml:space="preserve">different </w:t>
            </w:r>
            <w:r w:rsidR="00537CB8" w:rsidRPr="00537CB8">
              <w:rPr>
                <w:lang w:val="en-GB"/>
              </w:rPr>
              <w:t xml:space="preserve">knowledge </w:t>
            </w:r>
            <w:r>
              <w:rPr>
                <w:lang w:val="en-GB"/>
              </w:rPr>
              <w:t xml:space="preserve">types </w:t>
            </w:r>
            <w:r w:rsidR="00537CB8" w:rsidRPr="00537CB8">
              <w:rPr>
                <w:lang w:val="en-GB"/>
              </w:rPr>
              <w:t>and promote equity and buy-in at all levels</w:t>
            </w:r>
          </w:p>
          <w:p w:rsidR="00300EE8" w:rsidRPr="000E0E45" w:rsidRDefault="00300EE8" w:rsidP="00280629">
            <w:pPr>
              <w:pStyle w:val="ListParagraph"/>
              <w:numPr>
                <w:ilvl w:val="0"/>
                <w:numId w:val="12"/>
              </w:numPr>
              <w:rPr>
                <w:lang w:val="en-GB"/>
              </w:rPr>
            </w:pPr>
            <w:r>
              <w:rPr>
                <w:lang w:val="en-GB"/>
              </w:rPr>
              <w:t>E</w:t>
            </w:r>
            <w:r w:rsidR="00537CB8" w:rsidRPr="00537CB8">
              <w:rPr>
                <w:lang w:val="en-GB"/>
              </w:rPr>
              <w:t>stablishment of knowledge networks</w:t>
            </w:r>
            <w:r>
              <w:rPr>
                <w:lang w:val="en-GB"/>
              </w:rPr>
              <w:t xml:space="preserve"> and communities of practice</w:t>
            </w:r>
            <w:r w:rsidR="00537CB8" w:rsidRPr="00537CB8">
              <w:rPr>
                <w:lang w:val="en-GB"/>
              </w:rPr>
              <w:t xml:space="preserve"> accessible by </w:t>
            </w:r>
            <w:r>
              <w:rPr>
                <w:lang w:val="en-GB"/>
              </w:rPr>
              <w:t>all</w:t>
            </w:r>
            <w:r w:rsidR="00537CB8" w:rsidRPr="00537CB8">
              <w:rPr>
                <w:lang w:val="en-GB"/>
              </w:rPr>
              <w:t xml:space="preserve"> to provide up-to-date climate change data, share best practices</w:t>
            </w:r>
            <w:r>
              <w:rPr>
                <w:lang w:val="en-GB"/>
              </w:rPr>
              <w:t xml:space="preserve">, </w:t>
            </w:r>
            <w:r w:rsidR="00537CB8" w:rsidRPr="00537CB8">
              <w:rPr>
                <w:lang w:val="en-GB"/>
              </w:rPr>
              <w:t>provide opportunities through social networking for communities to exchange experiences</w:t>
            </w:r>
            <w:r>
              <w:rPr>
                <w:lang w:val="en-GB"/>
              </w:rPr>
              <w:t xml:space="preserve"> locally and regionally</w:t>
            </w:r>
          </w:p>
        </w:tc>
      </w:tr>
    </w:tbl>
    <w:p w:rsidR="006B2308" w:rsidRDefault="006B2308" w:rsidP="00765BEE">
      <w:pPr>
        <w:rPr>
          <w:lang w:val="en-GB"/>
        </w:rPr>
      </w:pPr>
    </w:p>
    <w:p w:rsidR="001A3338" w:rsidRDefault="001A3338" w:rsidP="006B2308">
      <w:pPr>
        <w:jc w:val="both"/>
        <w:rPr>
          <w:lang w:val="en-GB"/>
        </w:rPr>
      </w:pPr>
      <w:r>
        <w:rPr>
          <w:lang w:val="en-GB"/>
        </w:rPr>
        <w:t>The previously described DRM benchmarking tool (the B-tool) developed for the OECS is also relevant at the community level, especially in providing guidelines and checklists for ensuring preparedness that are useful at the local level.</w:t>
      </w:r>
    </w:p>
    <w:p w:rsidR="008C465F" w:rsidRPr="00343C06" w:rsidRDefault="008C465F" w:rsidP="00E82327">
      <w:pPr>
        <w:pStyle w:val="Heading3"/>
        <w:spacing w:before="0"/>
        <w:jc w:val="both"/>
        <w:rPr>
          <w:rFonts w:ascii="Times New Roman" w:hAnsi="Times New Roman" w:cs="Times New Roman"/>
          <w:b/>
          <w:lang w:val="en-GB"/>
        </w:rPr>
      </w:pPr>
      <w:bookmarkStart w:id="76" w:name="_Toc227859358"/>
      <w:r w:rsidRPr="00343C06">
        <w:rPr>
          <w:rFonts w:ascii="Times New Roman" w:hAnsi="Times New Roman" w:cs="Times New Roman"/>
          <w:b/>
          <w:lang w:val="en-GB"/>
        </w:rPr>
        <w:t>Community Disaster Risk Management Plans</w:t>
      </w:r>
      <w:bookmarkEnd w:id="76"/>
    </w:p>
    <w:p w:rsidR="00E82327" w:rsidRDefault="00E82327" w:rsidP="00E82327">
      <w:pPr>
        <w:spacing w:after="0"/>
        <w:jc w:val="both"/>
        <w:rPr>
          <w:lang w:val="en-GB"/>
        </w:rPr>
      </w:pPr>
    </w:p>
    <w:p w:rsidR="008C465F" w:rsidRDefault="008C465F" w:rsidP="006B2308">
      <w:pPr>
        <w:jc w:val="both"/>
        <w:rPr>
          <w:lang w:val="en-GB"/>
        </w:rPr>
      </w:pPr>
      <w:r>
        <w:rPr>
          <w:lang w:val="en-GB"/>
        </w:rPr>
        <w:t xml:space="preserve">Notwithstanding the challenges with creating climate smart communities there has been progress in producing community disaster risk management plans and other related products in the Caribbean via a large number of projects at both regional and national level. Several of these plans are for fishing communities (e.g. Old Harbour Bay and Rocky Point in Jamaica). </w:t>
      </w:r>
      <w:r w:rsidR="005F38CD">
        <w:rPr>
          <w:lang w:val="en-GB"/>
        </w:rPr>
        <w:t>Communities have put much effort into these products, demonstrating a willingness to participate and fully engage</w:t>
      </w:r>
      <w:r w:rsidR="00332863">
        <w:rPr>
          <w:lang w:val="en-GB"/>
        </w:rPr>
        <w:t xml:space="preserve">. The plans include community hazard maps, institutional arrangements and adaptation recommendations. </w:t>
      </w:r>
      <w:r w:rsidR="005F38CD">
        <w:rPr>
          <w:lang w:val="en-GB"/>
        </w:rPr>
        <w:t xml:space="preserve"> </w:t>
      </w:r>
    </w:p>
    <w:p w:rsidR="00136AE3" w:rsidRPr="00343C06" w:rsidRDefault="00136AE3" w:rsidP="00E82327">
      <w:pPr>
        <w:pStyle w:val="Heading3"/>
        <w:spacing w:before="0"/>
        <w:jc w:val="both"/>
        <w:rPr>
          <w:rFonts w:ascii="Times New Roman" w:hAnsi="Times New Roman" w:cs="Times New Roman"/>
          <w:b/>
          <w:lang w:val="en-GB"/>
        </w:rPr>
      </w:pPr>
      <w:bookmarkStart w:id="77" w:name="_Toc227859359"/>
      <w:r w:rsidRPr="00343C06">
        <w:rPr>
          <w:rFonts w:ascii="Times New Roman" w:hAnsi="Times New Roman" w:cs="Times New Roman"/>
          <w:b/>
          <w:lang w:val="en-GB"/>
        </w:rPr>
        <w:t>Knowledge mobilisation</w:t>
      </w:r>
      <w:bookmarkEnd w:id="77"/>
    </w:p>
    <w:p w:rsidR="00E82327" w:rsidRDefault="00E82327" w:rsidP="00E82327">
      <w:pPr>
        <w:spacing w:after="0"/>
        <w:jc w:val="both"/>
        <w:rPr>
          <w:lang w:val="en-GB"/>
        </w:rPr>
      </w:pPr>
    </w:p>
    <w:p w:rsidR="00136AE3" w:rsidRDefault="00136AE3" w:rsidP="006B2308">
      <w:pPr>
        <w:jc w:val="both"/>
        <w:rPr>
          <w:lang w:val="en-GB"/>
        </w:rPr>
      </w:pPr>
      <w:r>
        <w:rPr>
          <w:lang w:val="en-GB"/>
        </w:rPr>
        <w:t>In the country consultations, fisheries and aquaculture authorities actively involved in CCA and DRM initiatives were largely unaware of the several sets of information and tools available via internet at their disposal (e.g. the CARIBSAVE Risk Atlases</w:t>
      </w:r>
      <w:r>
        <w:rPr>
          <w:rStyle w:val="FootnoteReference"/>
          <w:lang w:val="en-GB"/>
        </w:rPr>
        <w:footnoteReference w:id="85"/>
      </w:r>
      <w:r>
        <w:rPr>
          <w:lang w:val="en-GB"/>
        </w:rPr>
        <w:t xml:space="preserve"> and CDEMA tools for CCA2DRR</w:t>
      </w:r>
      <w:r>
        <w:rPr>
          <w:rStyle w:val="FootnoteReference"/>
          <w:lang w:val="en-GB"/>
        </w:rPr>
        <w:footnoteReference w:id="86"/>
      </w:r>
      <w:r>
        <w:rPr>
          <w:lang w:val="en-GB"/>
        </w:rPr>
        <w:t>). Regarding the CCA2DRR products, those who were aware of them noted that most tools need</w:t>
      </w:r>
      <w:r w:rsidR="00291A5D">
        <w:rPr>
          <w:lang w:val="en-GB"/>
        </w:rPr>
        <w:t>ed</w:t>
      </w:r>
      <w:r>
        <w:rPr>
          <w:lang w:val="en-GB"/>
        </w:rPr>
        <w:t xml:space="preserve"> to be further “translated” or adapted for use in community level activities to ensure socio-cultural fit. They thought this was inevitable, but it used up scarce resources in governmental and civil society agencies. Efficient ways to do this are required.</w:t>
      </w:r>
    </w:p>
    <w:p w:rsidR="00107B2B" w:rsidRDefault="00286E6C" w:rsidP="006B2308">
      <w:pPr>
        <w:jc w:val="both"/>
        <w:rPr>
          <w:lang w:val="en-GB"/>
        </w:rPr>
      </w:pPr>
      <w:r>
        <w:rPr>
          <w:lang w:val="en-GB"/>
        </w:rPr>
        <w:t xml:space="preserve">A broader issue in knowledge mobilisation is that of communication generally. </w:t>
      </w:r>
      <w:r w:rsidR="00107B2B">
        <w:rPr>
          <w:lang w:val="en-GB"/>
        </w:rPr>
        <w:t>When fishers from across the region gathered a few years ago to discuss their perspectives on climate change amongst themselves, and with marine scientist and managers, there were far more questions than answers</w:t>
      </w:r>
      <w:r w:rsidR="00107B2B">
        <w:rPr>
          <w:rStyle w:val="FootnoteReference"/>
          <w:lang w:val="en-GB"/>
        </w:rPr>
        <w:footnoteReference w:id="87"/>
      </w:r>
      <w:r w:rsidR="00107B2B">
        <w:rPr>
          <w:lang w:val="en-GB"/>
        </w:rPr>
        <w:t xml:space="preserve">. </w:t>
      </w:r>
      <w:r w:rsidR="00107B2B">
        <w:rPr>
          <w:lang w:val="en-GB"/>
        </w:rPr>
        <w:lastRenderedPageBreak/>
        <w:t>Basic practical information on climate change and adaptation was not reaching fishing communities. From the four country consultations it seems that this situation has improved only a little. There are, however, many useful resources for communicating on climate change available from all of the intergovernmental partner agencies in this study as well as NGOs. There have been innovative trials to communicate using dance, song and theatre that may appeal to young people and better prepare the next generation</w:t>
      </w:r>
      <w:r w:rsidR="00D40BD7">
        <w:rPr>
          <w:rStyle w:val="FootnoteReference"/>
          <w:lang w:val="en-GB"/>
        </w:rPr>
        <w:footnoteReference w:id="88"/>
      </w:r>
      <w:r w:rsidR="00D40BD7">
        <w:rPr>
          <w:lang w:val="en-GB"/>
        </w:rPr>
        <w:t>.</w:t>
      </w:r>
    </w:p>
    <w:p w:rsidR="00107B2B" w:rsidRDefault="00107B2B" w:rsidP="006B2308">
      <w:pPr>
        <w:jc w:val="both"/>
        <w:rPr>
          <w:lang w:val="en-GB"/>
        </w:rPr>
      </w:pPr>
      <w:r>
        <w:t xml:space="preserve">The </w:t>
      </w:r>
      <w:r w:rsidR="00D40BD7">
        <w:t xml:space="preserve">country consultations reinforced the importance of building skills and experience through learning-by-doing. A fisheries example is the way in which </w:t>
      </w:r>
      <w:r>
        <w:t>GCFI</w:t>
      </w:r>
      <w:r w:rsidR="00D40BD7">
        <w:rPr>
          <w:rStyle w:val="FootnoteReference"/>
        </w:rPr>
        <w:footnoteReference w:id="89"/>
      </w:r>
      <w:r>
        <w:t xml:space="preserve"> partnered with the SPAW Programme of the UNEP CEP to mak</w:t>
      </w:r>
      <w:r w:rsidR="00D40BD7">
        <w:t>e available a Small Grant Fund t</w:t>
      </w:r>
      <w:r>
        <w:t>o promote sustainable fishing practices and alternative livelihoods for fishers</w:t>
      </w:r>
      <w:r w:rsidR="00D40BD7">
        <w:t>, much of this being used for fisher exchanges</w:t>
      </w:r>
      <w:r>
        <w:t>.</w:t>
      </w:r>
    </w:p>
    <w:p w:rsidR="008D55B9" w:rsidRPr="00343C06" w:rsidRDefault="008D55B9" w:rsidP="00E82327">
      <w:pPr>
        <w:pStyle w:val="Heading3"/>
        <w:spacing w:before="0"/>
        <w:rPr>
          <w:rFonts w:ascii="Times New Roman" w:hAnsi="Times New Roman" w:cs="Times New Roman"/>
          <w:b/>
          <w:lang w:val="en-GB"/>
        </w:rPr>
      </w:pPr>
      <w:bookmarkStart w:id="78" w:name="_Toc227859360"/>
      <w:r w:rsidRPr="00343C06">
        <w:rPr>
          <w:rFonts w:ascii="Times New Roman" w:hAnsi="Times New Roman" w:cs="Times New Roman"/>
          <w:b/>
          <w:lang w:val="en-GB"/>
        </w:rPr>
        <w:t xml:space="preserve">Universities and </w:t>
      </w:r>
      <w:r w:rsidR="00291A5D" w:rsidRPr="00343C06">
        <w:rPr>
          <w:rFonts w:ascii="Times New Roman" w:hAnsi="Times New Roman" w:cs="Times New Roman"/>
          <w:b/>
          <w:lang w:val="en-GB"/>
        </w:rPr>
        <w:t>other collaborators</w:t>
      </w:r>
      <w:bookmarkEnd w:id="78"/>
    </w:p>
    <w:p w:rsidR="00E82327" w:rsidRDefault="00E82327" w:rsidP="00E82327">
      <w:pPr>
        <w:spacing w:after="0"/>
        <w:jc w:val="both"/>
        <w:rPr>
          <w:lang w:val="en-GB"/>
        </w:rPr>
      </w:pPr>
    </w:p>
    <w:p w:rsidR="003257D9" w:rsidRDefault="000E130A" w:rsidP="006B2308">
      <w:pPr>
        <w:jc w:val="both"/>
        <w:rPr>
          <w:lang w:val="en-GB"/>
        </w:rPr>
      </w:pPr>
      <w:r w:rsidRPr="000E130A">
        <w:rPr>
          <w:lang w:val="en-GB"/>
        </w:rPr>
        <w:t xml:space="preserve">The </w:t>
      </w:r>
      <w:r>
        <w:rPr>
          <w:lang w:val="en-GB"/>
        </w:rPr>
        <w:t xml:space="preserve">roles of universities and researchers were addressed especially in the UWI </w:t>
      </w:r>
      <w:r w:rsidR="003257D9">
        <w:rPr>
          <w:lang w:val="en-GB"/>
        </w:rPr>
        <w:t xml:space="preserve">Mona </w:t>
      </w:r>
      <w:r>
        <w:rPr>
          <w:lang w:val="en-GB"/>
        </w:rPr>
        <w:t xml:space="preserve">consultation. The </w:t>
      </w:r>
      <w:r w:rsidRPr="000E130A">
        <w:rPr>
          <w:lang w:val="en-GB"/>
        </w:rPr>
        <w:t xml:space="preserve">International Community-University Research Alliance </w:t>
      </w:r>
      <w:r>
        <w:rPr>
          <w:lang w:val="en-GB"/>
        </w:rPr>
        <w:t xml:space="preserve">(I-CURA) </w:t>
      </w:r>
      <w:r w:rsidRPr="000E130A">
        <w:rPr>
          <w:lang w:val="en-GB"/>
        </w:rPr>
        <w:t>project</w:t>
      </w:r>
      <w:r>
        <w:rPr>
          <w:lang w:val="en-GB"/>
        </w:rPr>
        <w:t xml:space="preserve"> on</w:t>
      </w:r>
      <w:r w:rsidRPr="000E130A">
        <w:rPr>
          <w:lang w:val="en-GB"/>
        </w:rPr>
        <w:t xml:space="preserve"> </w:t>
      </w:r>
      <w:r>
        <w:rPr>
          <w:lang w:val="en-GB"/>
        </w:rPr>
        <w:t>“</w:t>
      </w:r>
      <w:r w:rsidRPr="000E130A">
        <w:rPr>
          <w:lang w:val="en-GB"/>
        </w:rPr>
        <w:t>Managing Adaptation to Environmental Change in Coastal Communities: Canada and the Caribbean</w:t>
      </w:r>
      <w:r>
        <w:rPr>
          <w:lang w:val="en-GB"/>
        </w:rPr>
        <w:t>”</w:t>
      </w:r>
      <w:r w:rsidRPr="000E130A">
        <w:rPr>
          <w:lang w:val="en-GB"/>
        </w:rPr>
        <w:t>, links communit</w:t>
      </w:r>
      <w:r>
        <w:rPr>
          <w:lang w:val="en-GB"/>
        </w:rPr>
        <w:t>ies</w:t>
      </w:r>
      <w:r w:rsidRPr="000E130A">
        <w:rPr>
          <w:lang w:val="en-GB"/>
        </w:rPr>
        <w:t xml:space="preserve"> and university researchers from Canada with </w:t>
      </w:r>
      <w:r>
        <w:rPr>
          <w:lang w:val="en-GB"/>
        </w:rPr>
        <w:t>those in</w:t>
      </w:r>
      <w:r w:rsidRPr="000E130A">
        <w:rPr>
          <w:lang w:val="en-GB"/>
        </w:rPr>
        <w:t xml:space="preserve"> the Caribbean in support of research on coastal adaptation to environmental change</w:t>
      </w:r>
      <w:r>
        <w:rPr>
          <w:lang w:val="en-GB"/>
        </w:rPr>
        <w:t xml:space="preserve">. This </w:t>
      </w:r>
      <w:r w:rsidRPr="000E130A">
        <w:rPr>
          <w:lang w:val="en-GB"/>
        </w:rPr>
        <w:t>includ</w:t>
      </w:r>
      <w:r>
        <w:rPr>
          <w:lang w:val="en-GB"/>
        </w:rPr>
        <w:t>es</w:t>
      </w:r>
      <w:r w:rsidRPr="000E130A">
        <w:rPr>
          <w:lang w:val="en-GB"/>
        </w:rPr>
        <w:t xml:space="preserve"> the impacts of storm surge and sea-level rise on susceptible coastal communities</w:t>
      </w:r>
      <w:r>
        <w:rPr>
          <w:lang w:val="en-GB"/>
        </w:rPr>
        <w:t xml:space="preserve"> in locations such as</w:t>
      </w:r>
      <w:r w:rsidRPr="000E130A">
        <w:rPr>
          <w:lang w:val="en-GB"/>
        </w:rPr>
        <w:t xml:space="preserve"> </w:t>
      </w:r>
      <w:r>
        <w:rPr>
          <w:lang w:val="en-GB"/>
        </w:rPr>
        <w:t xml:space="preserve">the </w:t>
      </w:r>
      <w:r w:rsidRPr="000E130A">
        <w:rPr>
          <w:lang w:val="en-GB"/>
        </w:rPr>
        <w:t>Belize Barrier Reef</w:t>
      </w:r>
      <w:r>
        <w:rPr>
          <w:lang w:val="en-GB"/>
        </w:rPr>
        <w:t>;</w:t>
      </w:r>
      <w:r w:rsidR="00291A5D">
        <w:rPr>
          <w:lang w:val="en-GB"/>
        </w:rPr>
        <w:t xml:space="preserve"> </w:t>
      </w:r>
      <w:r w:rsidRPr="000E130A">
        <w:rPr>
          <w:lang w:val="en-GB"/>
        </w:rPr>
        <w:t>Georgetown, Guyana</w:t>
      </w:r>
      <w:r>
        <w:rPr>
          <w:lang w:val="en-GB"/>
        </w:rPr>
        <w:t>;</w:t>
      </w:r>
      <w:r w:rsidRPr="000E130A">
        <w:rPr>
          <w:lang w:val="en-GB"/>
        </w:rPr>
        <w:t xml:space="preserve"> Grande </w:t>
      </w:r>
      <w:proofErr w:type="spellStart"/>
      <w:r w:rsidRPr="000E130A">
        <w:rPr>
          <w:lang w:val="en-GB"/>
        </w:rPr>
        <w:t>Riviere</w:t>
      </w:r>
      <w:proofErr w:type="spellEnd"/>
      <w:r w:rsidRPr="000E130A">
        <w:rPr>
          <w:lang w:val="en-GB"/>
        </w:rPr>
        <w:t>, Trinidad and Tobago</w:t>
      </w:r>
      <w:r>
        <w:rPr>
          <w:lang w:val="en-GB"/>
        </w:rPr>
        <w:t>;</w:t>
      </w:r>
      <w:r w:rsidRPr="000E130A">
        <w:rPr>
          <w:lang w:val="en-GB"/>
        </w:rPr>
        <w:t xml:space="preserve"> and </w:t>
      </w:r>
      <w:proofErr w:type="spellStart"/>
      <w:r w:rsidRPr="000E130A">
        <w:rPr>
          <w:lang w:val="en-GB"/>
        </w:rPr>
        <w:t>Bequia</w:t>
      </w:r>
      <w:proofErr w:type="spellEnd"/>
      <w:r w:rsidRPr="000E130A">
        <w:rPr>
          <w:lang w:val="en-GB"/>
        </w:rPr>
        <w:t>, S</w:t>
      </w:r>
      <w:r w:rsidR="003257D9">
        <w:rPr>
          <w:lang w:val="en-GB"/>
        </w:rPr>
        <w:t>t.</w:t>
      </w:r>
      <w:r w:rsidRPr="000E130A">
        <w:rPr>
          <w:lang w:val="en-GB"/>
        </w:rPr>
        <w:t xml:space="preserve"> Vincent and the Grenadines.</w:t>
      </w:r>
      <w:r>
        <w:rPr>
          <w:lang w:val="en-GB"/>
        </w:rPr>
        <w:t xml:space="preserve"> Fishing and aquaculture is not the primary focus, but the results will be relevant and this illustrates partnerships that are possible. </w:t>
      </w:r>
      <w:r w:rsidR="001D7B5C">
        <w:rPr>
          <w:lang w:val="en-GB"/>
        </w:rPr>
        <w:t>Regional and national research agendas should be integrated.</w:t>
      </w:r>
    </w:p>
    <w:p w:rsidR="00970B53" w:rsidRDefault="000E130A" w:rsidP="006B2308">
      <w:pPr>
        <w:jc w:val="both"/>
        <w:rPr>
          <w:lang w:val="en-GB"/>
        </w:rPr>
      </w:pPr>
      <w:r>
        <w:rPr>
          <w:lang w:val="en-GB"/>
        </w:rPr>
        <w:t xml:space="preserve">Some persons </w:t>
      </w:r>
      <w:r w:rsidR="003257D9">
        <w:rPr>
          <w:lang w:val="en-GB"/>
        </w:rPr>
        <w:t xml:space="preserve">in the consultations were </w:t>
      </w:r>
      <w:r>
        <w:rPr>
          <w:lang w:val="en-GB"/>
        </w:rPr>
        <w:t>in favour of pursuing more South-South links as priority.</w:t>
      </w:r>
      <w:r w:rsidR="003257D9">
        <w:rPr>
          <w:lang w:val="en-GB"/>
        </w:rPr>
        <w:t xml:space="preserve"> The consultant briefly assessed this in communication with a colleague in the South Pacific region and confirmed a high level of interest, especially in integrated community-based initiatives</w:t>
      </w:r>
      <w:r w:rsidR="003257D9">
        <w:rPr>
          <w:rStyle w:val="FootnoteReference"/>
          <w:lang w:val="en-GB"/>
        </w:rPr>
        <w:footnoteReference w:id="90"/>
      </w:r>
      <w:r w:rsidR="003257D9">
        <w:rPr>
          <w:lang w:val="en-GB"/>
        </w:rPr>
        <w:t>. The p</w:t>
      </w:r>
      <w:r w:rsidR="000054D9">
        <w:rPr>
          <w:lang w:val="en-GB"/>
        </w:rPr>
        <w:t xml:space="preserve">ossible resurgence of </w:t>
      </w:r>
      <w:r w:rsidR="000054D9" w:rsidRPr="000054D9">
        <w:rPr>
          <w:lang w:val="en-GB"/>
        </w:rPr>
        <w:t>Technical Cooperation between Developing Countries (TCDC</w:t>
      </w:r>
      <w:r w:rsidR="003D711D">
        <w:rPr>
          <w:rStyle w:val="FootnoteReference"/>
          <w:lang w:val="en-GB"/>
        </w:rPr>
        <w:footnoteReference w:id="91"/>
      </w:r>
      <w:r w:rsidR="000054D9" w:rsidRPr="000054D9">
        <w:rPr>
          <w:lang w:val="en-GB"/>
        </w:rPr>
        <w:t>)</w:t>
      </w:r>
      <w:r>
        <w:rPr>
          <w:lang w:val="en-GB"/>
        </w:rPr>
        <w:t xml:space="preserve"> </w:t>
      </w:r>
      <w:r w:rsidR="000054D9">
        <w:rPr>
          <w:lang w:val="en-GB"/>
        </w:rPr>
        <w:t xml:space="preserve">perhaps spearheaded by </w:t>
      </w:r>
      <w:r>
        <w:rPr>
          <w:lang w:val="en-GB"/>
        </w:rPr>
        <w:t xml:space="preserve">FAO </w:t>
      </w:r>
      <w:r w:rsidR="000054D9">
        <w:rPr>
          <w:lang w:val="en-GB"/>
        </w:rPr>
        <w:t>was mentioned as a means of developing appropriate partnerships and capacity.</w:t>
      </w:r>
      <w:r>
        <w:rPr>
          <w:lang w:val="en-GB"/>
        </w:rPr>
        <w:t xml:space="preserve"> </w:t>
      </w:r>
    </w:p>
    <w:p w:rsidR="00F66954" w:rsidRDefault="00CB62F1" w:rsidP="006B2308">
      <w:pPr>
        <w:jc w:val="both"/>
        <w:rPr>
          <w:lang w:val="en-GB"/>
        </w:rPr>
      </w:pPr>
      <w:r w:rsidRPr="00CB62F1">
        <w:rPr>
          <w:lang w:val="en-GB"/>
        </w:rPr>
        <w:t>The International Federation of Red Cross Societies (IFRCS) is implementing climate change project</w:t>
      </w:r>
      <w:r>
        <w:rPr>
          <w:lang w:val="en-GB"/>
        </w:rPr>
        <w:t>s</w:t>
      </w:r>
      <w:r w:rsidRPr="00CB62F1">
        <w:rPr>
          <w:lang w:val="en-GB"/>
        </w:rPr>
        <w:t xml:space="preserve"> </w:t>
      </w:r>
      <w:r w:rsidR="00291A5D">
        <w:rPr>
          <w:lang w:val="en-GB"/>
        </w:rPr>
        <w:t>to</w:t>
      </w:r>
      <w:r w:rsidRPr="00CB62F1">
        <w:rPr>
          <w:lang w:val="en-GB"/>
        </w:rPr>
        <w:t xml:space="preserve"> assess vulnerability and risk</w:t>
      </w:r>
      <w:r>
        <w:rPr>
          <w:lang w:val="en-GB"/>
        </w:rPr>
        <w:t>,</w:t>
      </w:r>
      <w:r w:rsidRPr="00CB62F1">
        <w:rPr>
          <w:lang w:val="en-GB"/>
        </w:rPr>
        <w:t xml:space="preserve"> and build communit</w:t>
      </w:r>
      <w:r>
        <w:rPr>
          <w:lang w:val="en-GB"/>
        </w:rPr>
        <w:t>y</w:t>
      </w:r>
      <w:r w:rsidRPr="00CB62F1">
        <w:rPr>
          <w:lang w:val="en-GB"/>
        </w:rPr>
        <w:t xml:space="preserve"> </w:t>
      </w:r>
      <w:r>
        <w:rPr>
          <w:lang w:val="en-GB"/>
        </w:rPr>
        <w:t xml:space="preserve">level </w:t>
      </w:r>
      <w:r w:rsidRPr="00CB62F1">
        <w:rPr>
          <w:lang w:val="en-GB"/>
        </w:rPr>
        <w:t xml:space="preserve">resilience to disasters in </w:t>
      </w:r>
      <w:r>
        <w:rPr>
          <w:lang w:val="en-GB"/>
        </w:rPr>
        <w:t xml:space="preserve">countries such as </w:t>
      </w:r>
      <w:r w:rsidRPr="00CB62F1">
        <w:rPr>
          <w:lang w:val="en-GB"/>
        </w:rPr>
        <w:t>Grenada, Antigua and Barbuda and St. Kitts and Nevis.</w:t>
      </w:r>
      <w:r>
        <w:rPr>
          <w:lang w:val="en-GB"/>
        </w:rPr>
        <w:t xml:space="preserve"> </w:t>
      </w:r>
      <w:r w:rsidR="00131014">
        <w:rPr>
          <w:lang w:val="en-GB"/>
        </w:rPr>
        <w:t>In the Grenada consultation the Red Cross representative stressed the importance of paying more attention to communities and raising awareness such as being done with HIV</w:t>
      </w:r>
      <w:r w:rsidR="00E82327">
        <w:rPr>
          <w:lang w:val="en-GB"/>
        </w:rPr>
        <w:t xml:space="preserve"> </w:t>
      </w:r>
      <w:r w:rsidR="00131014">
        <w:rPr>
          <w:lang w:val="en-GB"/>
        </w:rPr>
        <w:t>/</w:t>
      </w:r>
      <w:r w:rsidR="00E82327">
        <w:rPr>
          <w:lang w:val="en-GB"/>
        </w:rPr>
        <w:t xml:space="preserve"> </w:t>
      </w:r>
      <w:r w:rsidR="00131014">
        <w:rPr>
          <w:lang w:val="en-GB"/>
        </w:rPr>
        <w:t xml:space="preserve">AIDS. </w:t>
      </w:r>
      <w:r w:rsidR="0087654F">
        <w:rPr>
          <w:lang w:val="en-GB"/>
        </w:rPr>
        <w:t xml:space="preserve">It does not appear that full use is being made of organisations </w:t>
      </w:r>
      <w:r w:rsidR="0087654F" w:rsidRPr="001670B9">
        <w:rPr>
          <w:lang w:val="en-GB"/>
        </w:rPr>
        <w:t xml:space="preserve">such as the Red Cross </w:t>
      </w:r>
      <w:r w:rsidR="001670B9">
        <w:rPr>
          <w:lang w:val="en-GB"/>
        </w:rPr>
        <w:t xml:space="preserve">and PAHO, </w:t>
      </w:r>
      <w:r w:rsidR="0087654F" w:rsidRPr="001670B9">
        <w:rPr>
          <w:lang w:val="en-GB"/>
        </w:rPr>
        <w:t>and service clubs such as Lions, Rotary, Kiwanis and Optimists in DRM and</w:t>
      </w:r>
      <w:r w:rsidR="0087654F">
        <w:rPr>
          <w:lang w:val="en-GB"/>
        </w:rPr>
        <w:t xml:space="preserve"> CCA.</w:t>
      </w:r>
      <w:r w:rsidR="00131014">
        <w:rPr>
          <w:lang w:val="en-GB"/>
        </w:rPr>
        <w:t xml:space="preserve"> </w:t>
      </w:r>
      <w:r w:rsidR="001670B9">
        <w:rPr>
          <w:lang w:val="en-GB"/>
        </w:rPr>
        <w:t>Y</w:t>
      </w:r>
      <w:r w:rsidR="0087654F">
        <w:rPr>
          <w:lang w:val="en-GB"/>
        </w:rPr>
        <w:t xml:space="preserve">outh, religious, sport and other community-based organisations </w:t>
      </w:r>
      <w:r w:rsidR="001670B9">
        <w:rPr>
          <w:lang w:val="en-GB"/>
        </w:rPr>
        <w:t>also need to be brought closer into partnership</w:t>
      </w:r>
      <w:r w:rsidR="0087654F">
        <w:rPr>
          <w:lang w:val="en-GB"/>
        </w:rPr>
        <w:t>.</w:t>
      </w:r>
    </w:p>
    <w:p w:rsidR="008D55B9" w:rsidRPr="00343C06" w:rsidRDefault="008D55B9" w:rsidP="00E82327">
      <w:pPr>
        <w:pStyle w:val="Heading3"/>
        <w:spacing w:before="0"/>
        <w:jc w:val="both"/>
        <w:rPr>
          <w:rFonts w:ascii="Times New Roman" w:hAnsi="Times New Roman" w:cs="Times New Roman"/>
          <w:b/>
          <w:lang w:val="en-GB"/>
        </w:rPr>
      </w:pPr>
      <w:bookmarkStart w:id="79" w:name="_Toc227859361"/>
      <w:r w:rsidRPr="00343C06">
        <w:rPr>
          <w:rFonts w:ascii="Times New Roman" w:hAnsi="Times New Roman" w:cs="Times New Roman"/>
          <w:b/>
          <w:lang w:val="en-GB"/>
        </w:rPr>
        <w:t>Legal-institutional arrangements</w:t>
      </w:r>
      <w:bookmarkEnd w:id="79"/>
    </w:p>
    <w:p w:rsidR="00E82327" w:rsidRDefault="00E82327" w:rsidP="00E82327">
      <w:pPr>
        <w:spacing w:after="0"/>
        <w:jc w:val="both"/>
        <w:rPr>
          <w:lang w:val="en-GB"/>
        </w:rPr>
      </w:pPr>
    </w:p>
    <w:p w:rsidR="00F66954" w:rsidRDefault="00057A30" w:rsidP="006B2308">
      <w:pPr>
        <w:jc w:val="both"/>
        <w:rPr>
          <w:lang w:val="en-GB"/>
        </w:rPr>
      </w:pPr>
      <w:r>
        <w:rPr>
          <w:lang w:val="en-GB"/>
        </w:rPr>
        <w:t>Legal-institutional arrangements exist or are planned in most places especially for DRM. CDEMA has pro</w:t>
      </w:r>
      <w:r w:rsidR="003D711D">
        <w:rPr>
          <w:lang w:val="en-GB"/>
        </w:rPr>
        <w:t>vid</w:t>
      </w:r>
      <w:r>
        <w:rPr>
          <w:lang w:val="en-GB"/>
        </w:rPr>
        <w:t xml:space="preserve">ed model </w:t>
      </w:r>
      <w:r w:rsidR="003D711D">
        <w:rPr>
          <w:lang w:val="en-GB"/>
        </w:rPr>
        <w:t xml:space="preserve">disaster </w:t>
      </w:r>
      <w:r>
        <w:rPr>
          <w:lang w:val="en-GB"/>
        </w:rPr>
        <w:t xml:space="preserve">legislation that countries are using to revise their laws. Even without this, the practice of ‘hurricane preparedness’ is well institutionalised and fully involves marine fisheries in </w:t>
      </w:r>
      <w:r>
        <w:rPr>
          <w:lang w:val="en-GB"/>
        </w:rPr>
        <w:lastRenderedPageBreak/>
        <w:t xml:space="preserve">most countries. A constraint to adaptation may be that most fisheries authorities are still stuck in the ‘preparedness’ mode activated primarily for late response and early recovery. </w:t>
      </w:r>
      <w:r w:rsidR="00417EA3">
        <w:rPr>
          <w:lang w:val="en-GB"/>
        </w:rPr>
        <w:t>The countries visited, despite all having had recent disaster experiences (mainly storms and floods)</w:t>
      </w:r>
      <w:r w:rsidR="00802650">
        <w:rPr>
          <w:lang w:val="en-GB"/>
        </w:rPr>
        <w:t>,</w:t>
      </w:r>
      <w:r w:rsidR="00417EA3">
        <w:rPr>
          <w:lang w:val="en-GB"/>
        </w:rPr>
        <w:t xml:space="preserve"> admitted that CCA and DRM were not priority concerns</w:t>
      </w:r>
      <w:r w:rsidR="00802650">
        <w:rPr>
          <w:lang w:val="en-GB"/>
        </w:rPr>
        <w:t xml:space="preserve"> in fisheries and aquaculture</w:t>
      </w:r>
      <w:r w:rsidR="00417EA3">
        <w:rPr>
          <w:lang w:val="en-GB"/>
        </w:rPr>
        <w:t xml:space="preserve">. Without active fisheries management plans it is difficult to determine exactly where CCA and DRM </w:t>
      </w:r>
      <w:r w:rsidR="00802650">
        <w:rPr>
          <w:lang w:val="en-GB"/>
        </w:rPr>
        <w:t xml:space="preserve">will </w:t>
      </w:r>
      <w:r w:rsidR="00417EA3">
        <w:rPr>
          <w:lang w:val="en-GB"/>
        </w:rPr>
        <w:t xml:space="preserve">fall in the scheme of things apart from </w:t>
      </w:r>
      <w:r w:rsidR="00802650">
        <w:rPr>
          <w:lang w:val="en-GB"/>
        </w:rPr>
        <w:t xml:space="preserve">being included primarily in external </w:t>
      </w:r>
      <w:r w:rsidR="00417EA3">
        <w:rPr>
          <w:lang w:val="en-GB"/>
        </w:rPr>
        <w:t>ad hoc initiatives.</w:t>
      </w:r>
    </w:p>
    <w:p w:rsidR="00777FF4" w:rsidRDefault="00777FF4" w:rsidP="006B2308">
      <w:pPr>
        <w:jc w:val="both"/>
      </w:pPr>
      <w:r>
        <w:t>Where there are s</w:t>
      </w:r>
      <w:r w:rsidRPr="00EB6153">
        <w:t>pecific DR</w:t>
      </w:r>
      <w:r>
        <w:t>M</w:t>
      </w:r>
      <w:r w:rsidRPr="00EB6153">
        <w:t xml:space="preserve"> policies and legislation</w:t>
      </w:r>
      <w:r>
        <w:t xml:space="preserve">, such as in Belize, those </w:t>
      </w:r>
      <w:r w:rsidRPr="00EB6153">
        <w:t>directly underpinning DR</w:t>
      </w:r>
      <w:r>
        <w:t>M</w:t>
      </w:r>
      <w:r w:rsidRPr="00EB6153">
        <w:t xml:space="preserve"> </w:t>
      </w:r>
      <w:r>
        <w:t xml:space="preserve">illustrate </w:t>
      </w:r>
      <w:r w:rsidRPr="00EB6153">
        <w:t>the shift from reactive disaster management system</w:t>
      </w:r>
      <w:r>
        <w:t>s</w:t>
      </w:r>
      <w:r w:rsidRPr="00EB6153">
        <w:t xml:space="preserve"> to a more proactive disaster risk </w:t>
      </w:r>
      <w:r>
        <w:t>management</w:t>
      </w:r>
      <w:r w:rsidRPr="00EB6153">
        <w:t xml:space="preserve"> system</w:t>
      </w:r>
      <w:r>
        <w:t xml:space="preserve">s </w:t>
      </w:r>
      <w:r w:rsidRPr="00EB6153">
        <w:t xml:space="preserve">which </w:t>
      </w:r>
      <w:r>
        <w:t>assign</w:t>
      </w:r>
      <w:r w:rsidRPr="00EB6153">
        <w:t xml:space="preserve"> importance to </w:t>
      </w:r>
      <w:r>
        <w:t>adaptation</w:t>
      </w:r>
      <w:r w:rsidRPr="00EB6153">
        <w:t xml:space="preserve"> and mitigation as compared to</w:t>
      </w:r>
      <w:r>
        <w:t xml:space="preserve"> primarily</w:t>
      </w:r>
      <w:r w:rsidRPr="00EB6153">
        <w:t xml:space="preserve"> response</w:t>
      </w:r>
      <w:r>
        <w:t>. In Belize a</w:t>
      </w:r>
      <w:r w:rsidRPr="00777FF4">
        <w:t xml:space="preserve"> </w:t>
      </w:r>
      <w:r w:rsidRPr="00EB6153">
        <w:t>10-year National Hazard Mitigation Plan, emphasizing multi-sector, integrated, coordinated approach</w:t>
      </w:r>
      <w:r w:rsidR="000E70AC">
        <w:t>es</w:t>
      </w:r>
      <w:r w:rsidRPr="00EB6153">
        <w:t xml:space="preserve"> was adopted in 2007.</w:t>
      </w:r>
      <w:r w:rsidR="000E70AC">
        <w:t xml:space="preserve"> Agricultural aspects include </w:t>
      </w:r>
      <w:r w:rsidR="000E70AC" w:rsidRPr="00EB6153">
        <w:t xml:space="preserve">increasing </w:t>
      </w:r>
      <w:r w:rsidR="000E70AC">
        <w:t xml:space="preserve">the </w:t>
      </w:r>
      <w:r w:rsidR="000E70AC" w:rsidRPr="00EB6153">
        <w:t>resilience of people’s livelihoods in the rural areas</w:t>
      </w:r>
      <w:r w:rsidR="000E70AC">
        <w:t xml:space="preserve"> where fishing and aquaculture are important.</w:t>
      </w:r>
      <w:r w:rsidR="005F0C53">
        <w:t xml:space="preserve"> Exposure to capacity building in </w:t>
      </w:r>
      <w:r w:rsidR="005F0C53" w:rsidRPr="00EB6153">
        <w:rPr>
          <w:lang w:val="en-GB"/>
        </w:rPr>
        <w:t>Comprehensive Disaster Management (CDM)</w:t>
      </w:r>
      <w:r w:rsidR="005F0C53">
        <w:rPr>
          <w:lang w:val="en-GB"/>
        </w:rPr>
        <w:t xml:space="preserve"> was deemed to be beneficial.</w:t>
      </w:r>
    </w:p>
    <w:p w:rsidR="00F50430" w:rsidRDefault="00F50430" w:rsidP="006B2308">
      <w:pPr>
        <w:jc w:val="both"/>
        <w:rPr>
          <w:lang w:val="en-GB"/>
        </w:rPr>
      </w:pPr>
      <w:r>
        <w:rPr>
          <w:lang w:val="en-GB"/>
        </w:rPr>
        <w:t xml:space="preserve">Belize has a draft </w:t>
      </w:r>
      <w:r w:rsidRPr="00F50430">
        <w:rPr>
          <w:lang w:val="en-GB"/>
        </w:rPr>
        <w:t>National Aquaculture Policy and Plan</w:t>
      </w:r>
      <w:r>
        <w:rPr>
          <w:lang w:val="en-GB"/>
        </w:rPr>
        <w:t xml:space="preserve"> along with legislation and a zoning schedule. Guyana also has a plan and Jamaica has in preparation a </w:t>
      </w:r>
      <w:r w:rsidRPr="00F50430">
        <w:rPr>
          <w:lang w:val="en-GB"/>
        </w:rPr>
        <w:t>Land and Water Use Development Plan and Blue Print for an Aquaculture Action Plan</w:t>
      </w:r>
      <w:r>
        <w:rPr>
          <w:lang w:val="en-GB"/>
        </w:rPr>
        <w:t xml:space="preserve">. </w:t>
      </w:r>
      <w:r w:rsidR="008165EE">
        <w:rPr>
          <w:lang w:val="en-GB"/>
        </w:rPr>
        <w:t>CCA and DRM do not feature prominently in the available plans.</w:t>
      </w:r>
      <w:r w:rsidRPr="00F50430">
        <w:rPr>
          <w:lang w:val="en-GB"/>
        </w:rPr>
        <w:t xml:space="preserve"> </w:t>
      </w:r>
      <w:r w:rsidR="008165EE">
        <w:rPr>
          <w:lang w:val="en-GB"/>
        </w:rPr>
        <w:t>It is unclear the extent to which they will be included in the Jamaica plan but it is likely given the significant damages that the sector has suffered from the impacts of several hurricanes.</w:t>
      </w:r>
    </w:p>
    <w:p w:rsidR="00EB2856" w:rsidRPr="00343C06" w:rsidRDefault="00EB2856" w:rsidP="00E82327">
      <w:pPr>
        <w:pStyle w:val="Heading3"/>
        <w:spacing w:before="0"/>
        <w:jc w:val="both"/>
        <w:rPr>
          <w:rFonts w:ascii="Times New Roman" w:hAnsi="Times New Roman" w:cs="Times New Roman"/>
          <w:b/>
          <w:lang w:val="en-GB"/>
        </w:rPr>
      </w:pPr>
      <w:bookmarkStart w:id="80" w:name="_Toc227859362"/>
      <w:r w:rsidRPr="00343C06">
        <w:rPr>
          <w:rFonts w:ascii="Times New Roman" w:hAnsi="Times New Roman" w:cs="Times New Roman"/>
          <w:b/>
          <w:lang w:val="en-GB"/>
        </w:rPr>
        <w:t>Resource valuation</w:t>
      </w:r>
      <w:bookmarkEnd w:id="80"/>
    </w:p>
    <w:p w:rsidR="00E82327" w:rsidRDefault="00E82327" w:rsidP="00E82327">
      <w:pPr>
        <w:spacing w:after="0"/>
        <w:jc w:val="both"/>
        <w:rPr>
          <w:lang w:val="en-GB"/>
        </w:rPr>
      </w:pPr>
    </w:p>
    <w:p w:rsidR="00EB2856" w:rsidRDefault="009C6734" w:rsidP="006B2308">
      <w:pPr>
        <w:jc w:val="both"/>
        <w:rPr>
          <w:lang w:val="en-GB"/>
        </w:rPr>
      </w:pPr>
      <w:r>
        <w:rPr>
          <w:lang w:val="en-GB"/>
        </w:rPr>
        <w:t>Consultation participants noted that more resource valuation s</w:t>
      </w:r>
      <w:r w:rsidR="00EB2856">
        <w:rPr>
          <w:lang w:val="en-GB"/>
        </w:rPr>
        <w:t>tudies are being done t</w:t>
      </w:r>
      <w:r>
        <w:rPr>
          <w:lang w:val="en-GB"/>
        </w:rPr>
        <w:t>o</w:t>
      </w:r>
      <w:r w:rsidR="00EB2856">
        <w:rPr>
          <w:lang w:val="en-GB"/>
        </w:rPr>
        <w:t xml:space="preserve"> improve </w:t>
      </w:r>
      <w:r>
        <w:rPr>
          <w:lang w:val="en-GB"/>
        </w:rPr>
        <w:t xml:space="preserve">evidence-influenced policy </w:t>
      </w:r>
      <w:r w:rsidR="00EB2856">
        <w:rPr>
          <w:lang w:val="en-GB"/>
        </w:rPr>
        <w:t>decision</w:t>
      </w:r>
      <w:r w:rsidR="00802650">
        <w:rPr>
          <w:lang w:val="en-GB"/>
        </w:rPr>
        <w:t>-</w:t>
      </w:r>
      <w:r w:rsidR="00EB2856">
        <w:rPr>
          <w:lang w:val="en-GB"/>
        </w:rPr>
        <w:t xml:space="preserve">making </w:t>
      </w:r>
      <w:r>
        <w:rPr>
          <w:lang w:val="en-GB"/>
        </w:rPr>
        <w:t>that takes into account</w:t>
      </w:r>
      <w:r w:rsidR="008E25C4">
        <w:rPr>
          <w:lang w:val="en-GB"/>
        </w:rPr>
        <w:t xml:space="preserve"> ecosystem services</w:t>
      </w:r>
      <w:r>
        <w:rPr>
          <w:lang w:val="en-GB"/>
        </w:rPr>
        <w:t xml:space="preserve"> and long term benefits</w:t>
      </w:r>
      <w:r w:rsidR="00DF76FD">
        <w:rPr>
          <w:rStyle w:val="FootnoteReference"/>
          <w:lang w:val="en-GB"/>
        </w:rPr>
        <w:footnoteReference w:id="92"/>
      </w:r>
      <w:r w:rsidR="008E25C4">
        <w:rPr>
          <w:lang w:val="en-GB"/>
        </w:rPr>
        <w:t xml:space="preserve">. </w:t>
      </w:r>
      <w:r w:rsidR="0096709C">
        <w:rPr>
          <w:lang w:val="en-GB"/>
        </w:rPr>
        <w:t>They indicated that having such information available for decision-making could be useful in persuading policy-makers to spend more on good environmental management a core component of mainstreamed CCA and DRM</w:t>
      </w:r>
      <w:r w:rsidR="002C056F">
        <w:rPr>
          <w:lang w:val="en-GB"/>
        </w:rPr>
        <w:t>. Of particular note was the value of properly managing coral reefs</w:t>
      </w:r>
      <w:r w:rsidR="002C056F">
        <w:rPr>
          <w:rStyle w:val="FootnoteReference"/>
          <w:lang w:val="en-GB"/>
        </w:rPr>
        <w:footnoteReference w:id="93"/>
      </w:r>
      <w:r w:rsidR="0096709C">
        <w:rPr>
          <w:lang w:val="en-GB"/>
        </w:rPr>
        <w:t>.</w:t>
      </w:r>
    </w:p>
    <w:p w:rsidR="001A3338" w:rsidRDefault="001A3338" w:rsidP="006B2308">
      <w:pPr>
        <w:jc w:val="both"/>
        <w:rPr>
          <w:lang w:val="en-GB"/>
        </w:rPr>
      </w:pPr>
      <w:r>
        <w:rPr>
          <w:lang w:val="en-GB"/>
        </w:rPr>
        <w:t xml:space="preserve">A recent review </w:t>
      </w:r>
      <w:r w:rsidR="00DF76FD">
        <w:rPr>
          <w:lang w:val="en-GB"/>
        </w:rPr>
        <w:t>examined the influence of coastal economic valuations in the Caribbean. Conclusions were mixed</w:t>
      </w:r>
      <w:r w:rsidR="00DF76FD">
        <w:rPr>
          <w:rStyle w:val="FootnoteReference"/>
          <w:lang w:val="en-GB"/>
        </w:rPr>
        <w:footnoteReference w:id="94"/>
      </w:r>
      <w:r w:rsidR="00DF76FD">
        <w:rPr>
          <w:lang w:val="en-GB"/>
        </w:rPr>
        <w:t>. It appears that several contextual and external factors influence the extent to which the findings and recommendations of valuations receive attention at the policy level and achieve desired outcomes. Clearly this is an area that requires more attention, including examining constraints at the science-policy interface</w:t>
      </w:r>
      <w:r w:rsidR="00DF76FD">
        <w:rPr>
          <w:rStyle w:val="FootnoteReference"/>
          <w:lang w:val="en-GB"/>
        </w:rPr>
        <w:footnoteReference w:id="95"/>
      </w:r>
      <w:r w:rsidR="00DF76FD">
        <w:rPr>
          <w:lang w:val="en-GB"/>
        </w:rPr>
        <w:t>.</w:t>
      </w:r>
    </w:p>
    <w:p w:rsidR="003F6849" w:rsidRPr="00343C06" w:rsidRDefault="003F6849" w:rsidP="00E82327">
      <w:pPr>
        <w:pStyle w:val="Heading3"/>
        <w:spacing w:before="0"/>
        <w:jc w:val="both"/>
        <w:rPr>
          <w:rFonts w:ascii="Times New Roman" w:hAnsi="Times New Roman" w:cs="Times New Roman"/>
          <w:b/>
          <w:lang w:val="en-GB"/>
        </w:rPr>
      </w:pPr>
      <w:bookmarkStart w:id="81" w:name="_Toc227859363"/>
      <w:r w:rsidRPr="00343C06">
        <w:rPr>
          <w:rFonts w:ascii="Times New Roman" w:hAnsi="Times New Roman" w:cs="Times New Roman"/>
          <w:b/>
          <w:lang w:val="en-GB"/>
        </w:rPr>
        <w:t>Fisheries data</w:t>
      </w:r>
      <w:bookmarkEnd w:id="81"/>
    </w:p>
    <w:p w:rsidR="00E82327" w:rsidRDefault="00E82327" w:rsidP="00E82327">
      <w:pPr>
        <w:spacing w:after="0"/>
        <w:jc w:val="both"/>
        <w:rPr>
          <w:lang w:val="en-GB"/>
        </w:rPr>
      </w:pPr>
    </w:p>
    <w:p w:rsidR="003F6849" w:rsidRPr="00EB2856" w:rsidRDefault="003F6849" w:rsidP="006B2308">
      <w:pPr>
        <w:jc w:val="both"/>
        <w:rPr>
          <w:lang w:val="en-GB"/>
        </w:rPr>
      </w:pPr>
      <w:r>
        <w:rPr>
          <w:lang w:val="en-GB"/>
        </w:rPr>
        <w:t xml:space="preserve">The </w:t>
      </w:r>
      <w:r w:rsidRPr="00EB6153">
        <w:rPr>
          <w:lang w:val="en-GB"/>
        </w:rPr>
        <w:t>Caribbean Fisheries Information System (CARIFIS)</w:t>
      </w:r>
      <w:r>
        <w:rPr>
          <w:lang w:val="en-GB"/>
        </w:rPr>
        <w:t xml:space="preserve"> </w:t>
      </w:r>
      <w:r w:rsidRPr="00EB6153">
        <w:rPr>
          <w:lang w:val="en-GB"/>
        </w:rPr>
        <w:t xml:space="preserve">is a fisheries database used in </w:t>
      </w:r>
      <w:r>
        <w:rPr>
          <w:lang w:val="en-GB"/>
        </w:rPr>
        <w:t xml:space="preserve">many of the </w:t>
      </w:r>
      <w:r w:rsidRPr="00EB6153">
        <w:rPr>
          <w:lang w:val="en-GB"/>
        </w:rPr>
        <w:t xml:space="preserve">17 </w:t>
      </w:r>
      <w:r w:rsidR="002C056F" w:rsidRPr="00EB6153">
        <w:rPr>
          <w:lang w:val="en-GB"/>
        </w:rPr>
        <w:t xml:space="preserve">CRFM </w:t>
      </w:r>
      <w:r w:rsidRPr="00EB6153">
        <w:rPr>
          <w:lang w:val="en-GB"/>
        </w:rPr>
        <w:t xml:space="preserve">members to store information </w:t>
      </w:r>
      <w:r w:rsidR="002C056F">
        <w:rPr>
          <w:lang w:val="en-GB"/>
        </w:rPr>
        <w:t xml:space="preserve">mainly </w:t>
      </w:r>
      <w:r w:rsidRPr="00EB6153">
        <w:rPr>
          <w:lang w:val="en-GB"/>
        </w:rPr>
        <w:t xml:space="preserve">on fisheries </w:t>
      </w:r>
      <w:r>
        <w:rPr>
          <w:lang w:val="en-GB"/>
        </w:rPr>
        <w:t>catch and effort.</w:t>
      </w:r>
      <w:r w:rsidRPr="003F6849">
        <w:rPr>
          <w:lang w:val="en-GB"/>
        </w:rPr>
        <w:t xml:space="preserve"> </w:t>
      </w:r>
      <w:r>
        <w:rPr>
          <w:lang w:val="en-GB"/>
        </w:rPr>
        <w:t>T</w:t>
      </w:r>
      <w:r w:rsidRPr="00EB6153">
        <w:rPr>
          <w:lang w:val="en-GB"/>
        </w:rPr>
        <w:t>raining workshop</w:t>
      </w:r>
      <w:r>
        <w:rPr>
          <w:lang w:val="en-GB"/>
        </w:rPr>
        <w:t>s are occasionally held to build capacity</w:t>
      </w:r>
      <w:r w:rsidR="00E362AE">
        <w:rPr>
          <w:lang w:val="en-GB"/>
        </w:rPr>
        <w:t>, but the region is still relatively data poor and capacity limited</w:t>
      </w:r>
      <w:r>
        <w:rPr>
          <w:lang w:val="en-GB"/>
        </w:rPr>
        <w:t>.</w:t>
      </w:r>
      <w:r w:rsidR="00E362AE">
        <w:rPr>
          <w:lang w:val="en-GB"/>
        </w:rPr>
        <w:t xml:space="preserve"> </w:t>
      </w:r>
      <w:r w:rsidR="00AA4DBE">
        <w:rPr>
          <w:lang w:val="en-GB"/>
        </w:rPr>
        <w:lastRenderedPageBreak/>
        <w:t xml:space="preserve">Data sharing was said to be an issue even at the national level amongst agencies with responsibility for aquatic resources, CCA and DRM. </w:t>
      </w:r>
      <w:r w:rsidR="00E362AE">
        <w:rPr>
          <w:lang w:val="en-GB"/>
        </w:rPr>
        <w:t>National data sets are annually put to the test in the CRFM fish stock assessments that form part of the scientific meeting. If better fisheries models are to contribute to adaptive capacity</w:t>
      </w:r>
      <w:r w:rsidR="002C056F">
        <w:rPr>
          <w:lang w:val="en-GB"/>
        </w:rPr>
        <w:t xml:space="preserve"> and include climate considerations</w:t>
      </w:r>
      <w:r w:rsidR="002C056F">
        <w:rPr>
          <w:rStyle w:val="FootnoteReference"/>
          <w:lang w:val="en-GB"/>
        </w:rPr>
        <w:footnoteReference w:id="96"/>
      </w:r>
      <w:r w:rsidR="00E362AE">
        <w:rPr>
          <w:lang w:val="en-GB"/>
        </w:rPr>
        <w:t xml:space="preserve">, then data quantity and quality will need to improve. Different data may need to be collected or existing data processed differently if fisheries and climate </w:t>
      </w:r>
      <w:r w:rsidR="001400BF">
        <w:rPr>
          <w:lang w:val="en-GB"/>
        </w:rPr>
        <w:t>scientist</w:t>
      </w:r>
      <w:r w:rsidR="00E362AE">
        <w:rPr>
          <w:lang w:val="en-GB"/>
        </w:rPr>
        <w:t>s are to engage in data exchanges</w:t>
      </w:r>
      <w:r w:rsidR="001400BF">
        <w:rPr>
          <w:lang w:val="en-GB"/>
        </w:rPr>
        <w:t>. For example, UNDESA points out that Grenada’s exports of parrotfish to Martinique undermine reef resilience but the actual amounts of fish are only roughly estimated</w:t>
      </w:r>
      <w:r w:rsidR="001400BF">
        <w:rPr>
          <w:rStyle w:val="FootnoteReference"/>
          <w:lang w:val="en-GB"/>
        </w:rPr>
        <w:footnoteReference w:id="97"/>
      </w:r>
      <w:r w:rsidR="001400BF">
        <w:rPr>
          <w:lang w:val="en-GB"/>
        </w:rPr>
        <w:t xml:space="preserve">. Monitoring of harvest as well as trade down to species or species group may be required. Fortunately, trends in seafood traceability favour this level of detail. </w:t>
      </w:r>
    </w:p>
    <w:p w:rsidR="008D55B9" w:rsidRPr="00343C06" w:rsidRDefault="008D55B9" w:rsidP="00E82327">
      <w:pPr>
        <w:pStyle w:val="Heading3"/>
        <w:spacing w:before="0"/>
        <w:jc w:val="both"/>
        <w:rPr>
          <w:rFonts w:ascii="Times New Roman" w:hAnsi="Times New Roman" w:cs="Times New Roman"/>
          <w:b/>
        </w:rPr>
      </w:pPr>
      <w:bookmarkStart w:id="82" w:name="_Toc227859364"/>
      <w:r w:rsidRPr="00343C06">
        <w:rPr>
          <w:rFonts w:ascii="Times New Roman" w:hAnsi="Times New Roman" w:cs="Times New Roman"/>
          <w:b/>
        </w:rPr>
        <w:t>Insurance</w:t>
      </w:r>
      <w:bookmarkEnd w:id="82"/>
    </w:p>
    <w:p w:rsidR="00E82327" w:rsidRDefault="00E82327" w:rsidP="00E82327">
      <w:pPr>
        <w:spacing w:after="0"/>
        <w:jc w:val="both"/>
      </w:pPr>
    </w:p>
    <w:p w:rsidR="00DF76FD" w:rsidRDefault="00F43ECE" w:rsidP="006B2308">
      <w:pPr>
        <w:jc w:val="both"/>
      </w:pPr>
      <w:r>
        <w:t>Recent FAO reviews suggest that i</w:t>
      </w:r>
      <w:r w:rsidR="0044596B" w:rsidRPr="00EB6153">
        <w:t>nsurance</w:t>
      </w:r>
      <w:r w:rsidR="009D4C77">
        <w:t xml:space="preserve"> remains a concern in effecting risk reduction</w:t>
      </w:r>
      <w:r>
        <w:t xml:space="preserve"> in capture fisheries</w:t>
      </w:r>
      <w:r>
        <w:rPr>
          <w:rStyle w:val="FootnoteReference"/>
        </w:rPr>
        <w:footnoteReference w:id="98"/>
      </w:r>
      <w:r>
        <w:t xml:space="preserve"> and aquaculture</w:t>
      </w:r>
      <w:r>
        <w:rPr>
          <w:rStyle w:val="FootnoteReference"/>
        </w:rPr>
        <w:footnoteReference w:id="99"/>
      </w:r>
      <w:r>
        <w:t xml:space="preserve"> globally</w:t>
      </w:r>
      <w:r w:rsidR="009D4C77">
        <w:t xml:space="preserve">. </w:t>
      </w:r>
      <w:r>
        <w:t>There are, however, practices and experiences in other parts of the world that can be drawn upon for lessons and adaptation</w:t>
      </w:r>
      <w:r>
        <w:rPr>
          <w:rStyle w:val="FootnoteReference"/>
        </w:rPr>
        <w:footnoteReference w:id="100"/>
      </w:r>
      <w:r>
        <w:t xml:space="preserve">. </w:t>
      </w:r>
    </w:p>
    <w:p w:rsidR="0092248A" w:rsidRDefault="009D4C77" w:rsidP="006B2308">
      <w:pPr>
        <w:jc w:val="both"/>
        <w:rPr>
          <w:lang w:val="en-GB"/>
        </w:rPr>
      </w:pPr>
      <w:r>
        <w:t xml:space="preserve">In the country consultations fishermen noted the difficulty in obtaining and affording insurance. Agriculture agencies </w:t>
      </w:r>
      <w:r w:rsidR="004823D9">
        <w:t xml:space="preserve">and freshwater </w:t>
      </w:r>
      <w:proofErr w:type="spellStart"/>
      <w:r w:rsidR="004823D9">
        <w:t>aquaculturists</w:t>
      </w:r>
      <w:proofErr w:type="spellEnd"/>
      <w:r w:rsidR="004823D9">
        <w:t xml:space="preserve"> </w:t>
      </w:r>
      <w:r>
        <w:t>noted the advances that CCRIF is making in offering new products</w:t>
      </w:r>
      <w:r w:rsidR="004823D9">
        <w:t xml:space="preserve"> to governments</w:t>
      </w:r>
      <w:r>
        <w:t>, but also commented on the difficulty in measuring some of the parameters sufficiently accurately to provide the necessary evidence such as with rainfall</w:t>
      </w:r>
      <w:r w:rsidR="004823D9">
        <w:t xml:space="preserve"> intensity and flooding</w:t>
      </w:r>
      <w:r>
        <w:t xml:space="preserve">. </w:t>
      </w:r>
      <w:r w:rsidR="00802650">
        <w:t xml:space="preserve">The CCRIF does not have any direct products specifically targeted at the fisheries sector but recognizes the demand and is currently aiming to develop micro-insurance products across the region for low-income groups and to specifically link these products with </w:t>
      </w:r>
      <w:r w:rsidR="004823D9">
        <w:t>DRR</w:t>
      </w:r>
      <w:r w:rsidR="00802650">
        <w:t xml:space="preserve"> measures</w:t>
      </w:r>
      <w:r w:rsidR="004823D9">
        <w:rPr>
          <w:rStyle w:val="FootnoteReference"/>
        </w:rPr>
        <w:footnoteReference w:id="101"/>
      </w:r>
      <w:r w:rsidR="00802650">
        <w:t>.</w:t>
      </w:r>
      <w:r w:rsidR="004823D9">
        <w:t xml:space="preserve"> This would be a significant advance. </w:t>
      </w:r>
      <w:r>
        <w:t xml:space="preserve">The challenge of insurance for small-scale fisheries has been discussed at the </w:t>
      </w:r>
      <w:r w:rsidRPr="00EB6153">
        <w:rPr>
          <w:lang w:val="en-GB"/>
        </w:rPr>
        <w:t>Agriculture Sub-Sector Committee/Technical Management Advisory Committee</w:t>
      </w:r>
      <w:r>
        <w:rPr>
          <w:lang w:val="en-GB"/>
        </w:rPr>
        <w:t xml:space="preserve"> and will remain an item for consideration.</w:t>
      </w:r>
      <w:r w:rsidR="00F520BF">
        <w:rPr>
          <w:lang w:val="en-GB"/>
        </w:rPr>
        <w:t xml:space="preserve"> </w:t>
      </w:r>
    </w:p>
    <w:p w:rsidR="008165EE" w:rsidRDefault="001670B9" w:rsidP="006B2308">
      <w:pPr>
        <w:jc w:val="both"/>
        <w:rPr>
          <w:lang w:val="en-GB"/>
        </w:rPr>
      </w:pPr>
      <w:r>
        <w:rPr>
          <w:lang w:val="en-GB"/>
        </w:rPr>
        <w:t xml:space="preserve">Inadequate </w:t>
      </w:r>
      <w:r w:rsidR="00F520BF">
        <w:rPr>
          <w:lang w:val="en-GB"/>
        </w:rPr>
        <w:t xml:space="preserve">time series data on </w:t>
      </w:r>
      <w:r>
        <w:rPr>
          <w:lang w:val="en-GB"/>
        </w:rPr>
        <w:t xml:space="preserve">fishing </w:t>
      </w:r>
      <w:r w:rsidR="00F520BF">
        <w:rPr>
          <w:lang w:val="en-GB"/>
        </w:rPr>
        <w:t xml:space="preserve">fleets, </w:t>
      </w:r>
      <w:r>
        <w:rPr>
          <w:lang w:val="en-GB"/>
        </w:rPr>
        <w:t>small aquaculture operations</w:t>
      </w:r>
      <w:r w:rsidR="00F520BF">
        <w:rPr>
          <w:lang w:val="en-GB"/>
        </w:rPr>
        <w:t xml:space="preserve">, </w:t>
      </w:r>
      <w:r>
        <w:rPr>
          <w:lang w:val="en-GB"/>
        </w:rPr>
        <w:t xml:space="preserve">and </w:t>
      </w:r>
      <w:r w:rsidR="00F520BF">
        <w:rPr>
          <w:lang w:val="en-GB"/>
        </w:rPr>
        <w:t>damage to the</w:t>
      </w:r>
      <w:r>
        <w:rPr>
          <w:lang w:val="en-GB"/>
        </w:rPr>
        <w:t>se</w:t>
      </w:r>
      <w:r w:rsidR="00F520BF">
        <w:rPr>
          <w:lang w:val="en-GB"/>
        </w:rPr>
        <w:t xml:space="preserve"> sector</w:t>
      </w:r>
      <w:r>
        <w:rPr>
          <w:lang w:val="en-GB"/>
        </w:rPr>
        <w:t>s</w:t>
      </w:r>
      <w:r w:rsidR="00F520BF">
        <w:rPr>
          <w:lang w:val="en-GB"/>
        </w:rPr>
        <w:t xml:space="preserve"> by hurricanes and other disasters </w:t>
      </w:r>
      <w:r>
        <w:rPr>
          <w:lang w:val="en-GB"/>
        </w:rPr>
        <w:t>hinder</w:t>
      </w:r>
      <w:r w:rsidR="00F520BF">
        <w:rPr>
          <w:lang w:val="en-GB"/>
        </w:rPr>
        <w:t xml:space="preserve"> insure</w:t>
      </w:r>
      <w:r>
        <w:rPr>
          <w:lang w:val="en-GB"/>
        </w:rPr>
        <w:t>rs</w:t>
      </w:r>
      <w:r w:rsidR="00F520BF">
        <w:rPr>
          <w:lang w:val="en-GB"/>
        </w:rPr>
        <w:t xml:space="preserve"> and re-insurers</w:t>
      </w:r>
      <w:r>
        <w:rPr>
          <w:lang w:val="en-GB"/>
        </w:rPr>
        <w:t xml:space="preserve"> that could </w:t>
      </w:r>
      <w:r w:rsidR="00F520BF">
        <w:rPr>
          <w:lang w:val="en-GB"/>
        </w:rPr>
        <w:t>provid</w:t>
      </w:r>
      <w:r>
        <w:rPr>
          <w:lang w:val="en-GB"/>
        </w:rPr>
        <w:t>e</w:t>
      </w:r>
      <w:r w:rsidR="00F520BF">
        <w:rPr>
          <w:lang w:val="en-GB"/>
        </w:rPr>
        <w:t xml:space="preserve"> cover </w:t>
      </w:r>
      <w:r w:rsidR="00017305">
        <w:rPr>
          <w:lang w:val="en-GB"/>
        </w:rPr>
        <w:t>in the Caribbean</w:t>
      </w:r>
      <w:r w:rsidR="00F520BF">
        <w:rPr>
          <w:lang w:val="en-GB"/>
        </w:rPr>
        <w:t xml:space="preserve">. Fisheries </w:t>
      </w:r>
      <w:r>
        <w:rPr>
          <w:lang w:val="en-GB"/>
        </w:rPr>
        <w:t xml:space="preserve">and aquaculture </w:t>
      </w:r>
      <w:r w:rsidR="00F520BF">
        <w:rPr>
          <w:lang w:val="en-GB"/>
        </w:rPr>
        <w:t xml:space="preserve">insurance schemes </w:t>
      </w:r>
      <w:r>
        <w:rPr>
          <w:lang w:val="en-GB"/>
        </w:rPr>
        <w:t>operating</w:t>
      </w:r>
      <w:r w:rsidR="00F520BF">
        <w:rPr>
          <w:lang w:val="en-GB"/>
        </w:rPr>
        <w:t xml:space="preserve"> in other parts of the world </w:t>
      </w:r>
      <w:r>
        <w:rPr>
          <w:lang w:val="en-GB"/>
        </w:rPr>
        <w:t xml:space="preserve">were </w:t>
      </w:r>
      <w:r w:rsidR="00F520BF">
        <w:rPr>
          <w:lang w:val="en-GB"/>
        </w:rPr>
        <w:t xml:space="preserve">established by providing the financial sector with </w:t>
      </w:r>
      <w:r>
        <w:rPr>
          <w:lang w:val="en-GB"/>
        </w:rPr>
        <w:t>information</w:t>
      </w:r>
      <w:r w:rsidR="00F520BF">
        <w:rPr>
          <w:lang w:val="en-GB"/>
        </w:rPr>
        <w:t xml:space="preserve"> </w:t>
      </w:r>
      <w:r w:rsidR="0092248A">
        <w:rPr>
          <w:lang w:val="en-GB"/>
        </w:rPr>
        <w:t xml:space="preserve">for </w:t>
      </w:r>
      <w:r w:rsidR="00F520BF">
        <w:rPr>
          <w:lang w:val="en-GB"/>
        </w:rPr>
        <w:t>risk</w:t>
      </w:r>
      <w:r w:rsidR="0092248A">
        <w:rPr>
          <w:lang w:val="en-GB"/>
        </w:rPr>
        <w:t xml:space="preserve"> assessment</w:t>
      </w:r>
      <w:r w:rsidR="00F520BF">
        <w:rPr>
          <w:lang w:val="en-GB"/>
        </w:rPr>
        <w:t xml:space="preserve">s.  </w:t>
      </w:r>
    </w:p>
    <w:p w:rsidR="001370D5" w:rsidRDefault="001370D5" w:rsidP="006B2308">
      <w:pPr>
        <w:jc w:val="both"/>
        <w:rPr>
          <w:lang w:val="en-GB"/>
        </w:rPr>
      </w:pPr>
      <w:r>
        <w:rPr>
          <w:lang w:val="en-GB"/>
        </w:rPr>
        <w:t>U</w:t>
      </w:r>
      <w:r w:rsidRPr="001370D5">
        <w:rPr>
          <w:lang w:val="en-GB"/>
        </w:rPr>
        <w:t>nemployment benefit</w:t>
      </w:r>
      <w:r>
        <w:rPr>
          <w:lang w:val="en-GB"/>
        </w:rPr>
        <w:t>s</w:t>
      </w:r>
      <w:r w:rsidRPr="001370D5">
        <w:rPr>
          <w:lang w:val="en-GB"/>
        </w:rPr>
        <w:t xml:space="preserve"> </w:t>
      </w:r>
      <w:r>
        <w:rPr>
          <w:lang w:val="en-GB"/>
        </w:rPr>
        <w:t>from state-run national insurance may be</w:t>
      </w:r>
      <w:r w:rsidRPr="001370D5">
        <w:rPr>
          <w:lang w:val="en-GB"/>
        </w:rPr>
        <w:t xml:space="preserve"> paid to persons who los</w:t>
      </w:r>
      <w:r>
        <w:rPr>
          <w:lang w:val="en-GB"/>
        </w:rPr>
        <w:t>e</w:t>
      </w:r>
      <w:r w:rsidRPr="001370D5">
        <w:rPr>
          <w:lang w:val="en-GB"/>
        </w:rPr>
        <w:t xml:space="preserve"> their jobs as a result of </w:t>
      </w:r>
      <w:r>
        <w:rPr>
          <w:lang w:val="en-GB"/>
        </w:rPr>
        <w:t>a</w:t>
      </w:r>
      <w:r w:rsidRPr="001370D5">
        <w:rPr>
          <w:lang w:val="en-GB"/>
        </w:rPr>
        <w:t xml:space="preserve"> disaster</w:t>
      </w:r>
      <w:r>
        <w:rPr>
          <w:lang w:val="en-GB"/>
        </w:rPr>
        <w:t>. Since this is</w:t>
      </w:r>
      <w:r w:rsidRPr="001370D5">
        <w:rPr>
          <w:lang w:val="en-GB"/>
        </w:rPr>
        <w:t xml:space="preserve"> paid only to registered employees</w:t>
      </w:r>
      <w:r>
        <w:rPr>
          <w:lang w:val="en-GB"/>
        </w:rPr>
        <w:t xml:space="preserve"> such as may be expected in larger fish processing plants and aquaculture farms. However, the majority of people in fishing and aquaculture are self-employed and most do not contribute to national insurance</w:t>
      </w:r>
      <w:r w:rsidRPr="001370D5">
        <w:rPr>
          <w:lang w:val="en-GB"/>
        </w:rPr>
        <w:t>.</w:t>
      </w:r>
    </w:p>
    <w:p w:rsidR="00E82327" w:rsidRDefault="00E82327" w:rsidP="006B2308">
      <w:pPr>
        <w:jc w:val="both"/>
        <w:rPr>
          <w:lang w:val="en-GB"/>
        </w:rPr>
      </w:pPr>
    </w:p>
    <w:p w:rsidR="00DB7C52" w:rsidRPr="00343C06" w:rsidRDefault="004823D9" w:rsidP="00E82327">
      <w:pPr>
        <w:pStyle w:val="Heading3"/>
        <w:spacing w:before="0"/>
        <w:jc w:val="both"/>
        <w:rPr>
          <w:rFonts w:ascii="Times New Roman" w:hAnsi="Times New Roman" w:cs="Times New Roman"/>
          <w:b/>
          <w:lang w:val="en-GB"/>
        </w:rPr>
      </w:pPr>
      <w:bookmarkStart w:id="83" w:name="_Toc227859365"/>
      <w:r w:rsidRPr="00343C06">
        <w:rPr>
          <w:rFonts w:ascii="Times New Roman" w:hAnsi="Times New Roman" w:cs="Times New Roman"/>
          <w:b/>
          <w:lang w:val="en-GB"/>
        </w:rPr>
        <w:lastRenderedPageBreak/>
        <w:t>Interests</w:t>
      </w:r>
      <w:r w:rsidR="00DB7C52" w:rsidRPr="00343C06">
        <w:rPr>
          <w:rFonts w:ascii="Times New Roman" w:hAnsi="Times New Roman" w:cs="Times New Roman"/>
          <w:b/>
          <w:lang w:val="en-GB"/>
        </w:rPr>
        <w:t xml:space="preserve"> of </w:t>
      </w:r>
      <w:proofErr w:type="spellStart"/>
      <w:r w:rsidR="00DB7C52" w:rsidRPr="00343C06">
        <w:rPr>
          <w:rFonts w:ascii="Times New Roman" w:hAnsi="Times New Roman" w:cs="Times New Roman"/>
          <w:b/>
          <w:lang w:val="en-GB"/>
        </w:rPr>
        <w:t>aquaculturists</w:t>
      </w:r>
      <w:bookmarkEnd w:id="83"/>
      <w:proofErr w:type="spellEnd"/>
    </w:p>
    <w:p w:rsidR="00E82327" w:rsidRDefault="00E82327" w:rsidP="00E82327">
      <w:pPr>
        <w:spacing w:after="0"/>
        <w:jc w:val="both"/>
        <w:rPr>
          <w:lang w:val="en-GB"/>
        </w:rPr>
      </w:pPr>
    </w:p>
    <w:p w:rsidR="00F66954" w:rsidRDefault="00417EA3" w:rsidP="006B2308">
      <w:pPr>
        <w:jc w:val="both"/>
        <w:rPr>
          <w:lang w:val="en-GB"/>
        </w:rPr>
      </w:pPr>
      <w:proofErr w:type="spellStart"/>
      <w:r>
        <w:rPr>
          <w:lang w:val="en-GB"/>
        </w:rPr>
        <w:t>Aquaculturists</w:t>
      </w:r>
      <w:proofErr w:type="spellEnd"/>
      <w:r>
        <w:rPr>
          <w:lang w:val="en-GB"/>
        </w:rPr>
        <w:t xml:space="preserve"> for food fish and ornamentals in Jamaica </w:t>
      </w:r>
      <w:r w:rsidR="009762C1">
        <w:rPr>
          <w:lang w:val="en-GB"/>
        </w:rPr>
        <w:t xml:space="preserve">expect to benefit from measures intended for agriculture DRM, but they also have conflicts with agriculture and water resource management over vulnerabilities to flooding caused by poor drainage and pollution hazards from agrochemical abuse. They maintain that aquaculture has characteristics that prevent it from being fully aligned with other land and water uses. Earthquakes and tsunamis are the hazards for which they are least prepared. The indirect pathways of climate change impacts such as through higher energy and feed costs are also of particular concern since </w:t>
      </w:r>
      <w:r w:rsidR="004823D9">
        <w:rPr>
          <w:lang w:val="en-GB"/>
        </w:rPr>
        <w:t>some</w:t>
      </w:r>
      <w:r w:rsidR="009762C1">
        <w:rPr>
          <w:lang w:val="en-GB"/>
        </w:rPr>
        <w:t xml:space="preserve"> see few means of mitigation </w:t>
      </w:r>
      <w:r w:rsidR="004823D9">
        <w:rPr>
          <w:lang w:val="en-GB"/>
        </w:rPr>
        <w:t xml:space="preserve">or adaptation </w:t>
      </w:r>
      <w:r w:rsidR="009762C1">
        <w:rPr>
          <w:lang w:val="en-GB"/>
        </w:rPr>
        <w:t>available at present.</w:t>
      </w:r>
    </w:p>
    <w:p w:rsidR="003F4B19" w:rsidRDefault="003F4B19" w:rsidP="006B2308">
      <w:pPr>
        <w:jc w:val="both"/>
        <w:rPr>
          <w:lang w:val="en-GB"/>
        </w:rPr>
      </w:pPr>
      <w:r>
        <w:rPr>
          <w:lang w:val="en-GB"/>
        </w:rPr>
        <w:t xml:space="preserve">In Belize, </w:t>
      </w:r>
      <w:r w:rsidRPr="00494F89">
        <w:t>aquaculture farms around the Placencia Lagoon</w:t>
      </w:r>
      <w:r>
        <w:t xml:space="preserve"> are collaborating with the World Wildlife Fund to develop green adaptive technologies for aquaculture facility construction and operation. It is anticipated that best practices will be developed and adopted by the entire aquaculture industry. Some measures include vegetation buffers, reduced chemical use, better effluent treatment and the like. This will reduce the impacts of climate and disasters on the farms and the impacts of the farms on the surrounding areas of wetland.</w:t>
      </w:r>
    </w:p>
    <w:p w:rsidR="00274B3B" w:rsidRPr="00343C06" w:rsidRDefault="00274B3B" w:rsidP="00E82327">
      <w:pPr>
        <w:pStyle w:val="Heading3"/>
        <w:spacing w:before="0"/>
        <w:jc w:val="both"/>
        <w:rPr>
          <w:rFonts w:ascii="Times New Roman" w:hAnsi="Times New Roman" w:cs="Times New Roman"/>
          <w:b/>
          <w:lang w:val="en-GB"/>
        </w:rPr>
      </w:pPr>
      <w:bookmarkStart w:id="84" w:name="_Toc227859366"/>
      <w:r w:rsidRPr="00343C06">
        <w:rPr>
          <w:rFonts w:ascii="Times New Roman" w:hAnsi="Times New Roman" w:cs="Times New Roman"/>
          <w:b/>
          <w:lang w:val="en-GB"/>
        </w:rPr>
        <w:t>Safety at sea</w:t>
      </w:r>
      <w:bookmarkEnd w:id="84"/>
    </w:p>
    <w:p w:rsidR="00E82327" w:rsidRDefault="00E82327" w:rsidP="00E82327">
      <w:pPr>
        <w:spacing w:after="0"/>
        <w:jc w:val="both"/>
        <w:rPr>
          <w:lang w:val="en-GB"/>
        </w:rPr>
      </w:pPr>
    </w:p>
    <w:p w:rsidR="007D6825" w:rsidRDefault="00274B3B" w:rsidP="006B2308">
      <w:pPr>
        <w:jc w:val="both"/>
        <w:rPr>
          <w:lang w:val="en-GB"/>
        </w:rPr>
      </w:pPr>
      <w:r>
        <w:rPr>
          <w:lang w:val="en-GB"/>
        </w:rPr>
        <w:t xml:space="preserve">Grenada has implemented a vessel monitoring system (VMS) for larger </w:t>
      </w:r>
      <w:r w:rsidR="009F61B3">
        <w:rPr>
          <w:lang w:val="en-GB"/>
        </w:rPr>
        <w:t xml:space="preserve">fishing </w:t>
      </w:r>
      <w:r>
        <w:rPr>
          <w:lang w:val="en-GB"/>
        </w:rPr>
        <w:t>boats</w:t>
      </w:r>
      <w:r w:rsidR="002E4CB9">
        <w:rPr>
          <w:lang w:val="en-GB"/>
        </w:rPr>
        <w:t>.</w:t>
      </w:r>
      <w:r>
        <w:rPr>
          <w:lang w:val="en-GB"/>
        </w:rPr>
        <w:t xml:space="preserve"> </w:t>
      </w:r>
      <w:r w:rsidR="002E4CB9">
        <w:rPr>
          <w:lang w:val="en-GB"/>
        </w:rPr>
        <w:t>This</w:t>
      </w:r>
      <w:r>
        <w:rPr>
          <w:lang w:val="en-GB"/>
        </w:rPr>
        <w:t xml:space="preserve"> serves for both MCS and safety at sea since accurate position information enhances response options and time as may be needed in cases of life threatening rough seas.</w:t>
      </w:r>
      <w:r w:rsidR="002E4CB9">
        <w:rPr>
          <w:lang w:val="en-GB"/>
        </w:rPr>
        <w:t xml:space="preserve"> That country and others have been upgrading marine radio communications and safety at sea training which facilitate early warning systems (EWS) and rescue.</w:t>
      </w:r>
      <w:r w:rsidR="007D6825" w:rsidRPr="007D6825">
        <w:rPr>
          <w:lang w:val="en-GB"/>
        </w:rPr>
        <w:t xml:space="preserve"> </w:t>
      </w:r>
      <w:r w:rsidR="007D6825">
        <w:rPr>
          <w:lang w:val="en-GB"/>
        </w:rPr>
        <w:t xml:space="preserve">More countries are enforcing the registration and licensing of </w:t>
      </w:r>
      <w:r w:rsidR="007D6825" w:rsidRPr="00D472F2">
        <w:rPr>
          <w:lang w:val="en-GB"/>
        </w:rPr>
        <w:t>fishing vessels</w:t>
      </w:r>
      <w:r w:rsidR="007D6825">
        <w:rPr>
          <w:lang w:val="en-GB"/>
        </w:rPr>
        <w:t xml:space="preserve"> which aids in maintaining an accurate database from which damages and losses can be estimated if necessary.</w:t>
      </w:r>
    </w:p>
    <w:p w:rsidR="003F4B19" w:rsidRDefault="003F4B19" w:rsidP="006B2308">
      <w:pPr>
        <w:jc w:val="both"/>
        <w:rPr>
          <w:lang w:val="en-GB"/>
        </w:rPr>
      </w:pPr>
      <w:r>
        <w:rPr>
          <w:lang w:val="en-GB"/>
        </w:rPr>
        <w:t xml:space="preserve">Safety at sea training events are appropriate platforms for increasing the awareness to fishers about climate and disasters. </w:t>
      </w:r>
      <w:r w:rsidR="00A90C38">
        <w:rPr>
          <w:lang w:val="en-GB"/>
        </w:rPr>
        <w:t>Issues of vessel design, loading and stability can be drawn in to the discussion on personal safety. The Caribbean Network of Fisherfolk Organisations is interested in taking part in an investigation to determine how best to adapt vessels and gear to changing climate and disasters</w:t>
      </w:r>
      <w:r w:rsidR="00A90C38">
        <w:rPr>
          <w:rStyle w:val="FootnoteReference"/>
          <w:lang w:val="en-GB"/>
        </w:rPr>
        <w:footnoteReference w:id="102"/>
      </w:r>
      <w:r w:rsidR="00A90C38">
        <w:rPr>
          <w:lang w:val="en-GB"/>
        </w:rPr>
        <w:t>.</w:t>
      </w:r>
    </w:p>
    <w:p w:rsidR="00DB7C52" w:rsidRPr="00343C06" w:rsidRDefault="00DB7C52" w:rsidP="00E82327">
      <w:pPr>
        <w:pStyle w:val="Heading3"/>
        <w:spacing w:before="0"/>
        <w:jc w:val="both"/>
        <w:rPr>
          <w:rFonts w:ascii="Times New Roman" w:hAnsi="Times New Roman" w:cs="Times New Roman"/>
          <w:b/>
          <w:lang w:val="en-GB"/>
        </w:rPr>
      </w:pPr>
      <w:bookmarkStart w:id="85" w:name="_Toc227859367"/>
      <w:r w:rsidRPr="00343C06">
        <w:rPr>
          <w:rFonts w:ascii="Times New Roman" w:hAnsi="Times New Roman" w:cs="Times New Roman"/>
          <w:b/>
          <w:lang w:val="en-GB"/>
        </w:rPr>
        <w:t>Jurisdictions and partnerships</w:t>
      </w:r>
      <w:bookmarkEnd w:id="85"/>
    </w:p>
    <w:p w:rsidR="00E82327" w:rsidRDefault="00E82327" w:rsidP="00E82327">
      <w:pPr>
        <w:spacing w:after="0"/>
        <w:jc w:val="both"/>
        <w:rPr>
          <w:lang w:val="en-GB"/>
        </w:rPr>
      </w:pPr>
    </w:p>
    <w:p w:rsidR="00AB0D0D" w:rsidRDefault="0094395F" w:rsidP="006B2308">
      <w:pPr>
        <w:jc w:val="both"/>
        <w:rPr>
          <w:lang w:val="en-GB"/>
        </w:rPr>
      </w:pPr>
      <w:r>
        <w:rPr>
          <w:lang w:val="en-GB"/>
        </w:rPr>
        <w:t>Overlapping, competing and conflicting government agency jurisdictions</w:t>
      </w:r>
      <w:r w:rsidR="00C00615">
        <w:rPr>
          <w:lang w:val="en-GB"/>
        </w:rPr>
        <w:t>,</w:t>
      </w:r>
      <w:r>
        <w:rPr>
          <w:lang w:val="en-GB"/>
        </w:rPr>
        <w:t xml:space="preserve"> such as prevalent in the coastal zone</w:t>
      </w:r>
      <w:r w:rsidR="00C00615">
        <w:rPr>
          <w:lang w:val="en-GB"/>
        </w:rPr>
        <w:t>,</w:t>
      </w:r>
      <w:r>
        <w:rPr>
          <w:lang w:val="en-GB"/>
        </w:rPr>
        <w:t xml:space="preserve"> were seen as major constraints to developing adaptation at the community or any other level. Better coordination and collaboration through national committees for disasters, climate change, environment, biodiversity and similar were urged. Most countries have legislation </w:t>
      </w:r>
      <w:r w:rsidR="00AB0D0D">
        <w:rPr>
          <w:lang w:val="en-GB"/>
        </w:rPr>
        <w:t xml:space="preserve">that requires or permits multi-stakeholder fisheries and/or aquaculture </w:t>
      </w:r>
      <w:r>
        <w:rPr>
          <w:lang w:val="en-GB"/>
        </w:rPr>
        <w:t>bodies</w:t>
      </w:r>
      <w:r w:rsidR="00AB0D0D">
        <w:rPr>
          <w:lang w:val="en-GB"/>
        </w:rPr>
        <w:t>. Few of these exist or are functioning.</w:t>
      </w:r>
    </w:p>
    <w:p w:rsidR="00417EA3" w:rsidRDefault="00AB0D0D" w:rsidP="006B2308">
      <w:pPr>
        <w:jc w:val="both"/>
        <w:rPr>
          <w:lang w:val="en-GB"/>
        </w:rPr>
      </w:pPr>
      <w:r>
        <w:rPr>
          <w:lang w:val="en-GB"/>
        </w:rPr>
        <w:t>Participants in consultations highlighted</w:t>
      </w:r>
      <w:r w:rsidR="0094395F">
        <w:rPr>
          <w:lang w:val="en-GB"/>
        </w:rPr>
        <w:t xml:space="preserve"> </w:t>
      </w:r>
      <w:r>
        <w:rPr>
          <w:lang w:val="en-GB"/>
        </w:rPr>
        <w:t xml:space="preserve">the </w:t>
      </w:r>
      <w:r w:rsidRPr="00EB6153">
        <w:rPr>
          <w:lang w:val="en-GB"/>
        </w:rPr>
        <w:t>Ministr</w:t>
      </w:r>
      <w:r>
        <w:rPr>
          <w:lang w:val="en-GB"/>
        </w:rPr>
        <w:t>y</w:t>
      </w:r>
      <w:r w:rsidRPr="00EB6153">
        <w:rPr>
          <w:lang w:val="en-GB"/>
        </w:rPr>
        <w:t xml:space="preserve"> of Finance</w:t>
      </w:r>
      <w:r>
        <w:rPr>
          <w:lang w:val="en-GB"/>
        </w:rPr>
        <w:t xml:space="preserve"> as a key actor and gatekeeper for CCA and DRM. </w:t>
      </w:r>
      <w:r w:rsidR="0044778A">
        <w:rPr>
          <w:lang w:val="en-GB"/>
        </w:rPr>
        <w:t>F</w:t>
      </w:r>
      <w:r>
        <w:rPr>
          <w:lang w:val="en-GB"/>
        </w:rPr>
        <w:t xml:space="preserve">inance ministries need to be better informed about the financial obligations that accompany being party to MEAs and having to meet reporting or implementation commitments. In Jamaica, for example, there were issues surrounding resources not reaching line departments even if </w:t>
      </w:r>
      <w:r w:rsidR="0044778A">
        <w:rPr>
          <w:lang w:val="en-GB"/>
        </w:rPr>
        <w:t>total</w:t>
      </w:r>
      <w:r>
        <w:rPr>
          <w:lang w:val="en-GB"/>
        </w:rPr>
        <w:t xml:space="preserve"> budgetary allocations were made and sufficient. Disbursement was the main challenge. An international donor noted issues with channelling disbursements as foreign policies, governments and political priorities changed. </w:t>
      </w:r>
      <w:r w:rsidR="00333B20">
        <w:rPr>
          <w:lang w:val="en-GB"/>
        </w:rPr>
        <w:t>This is not peculiar to fisheries and aquaculture but these sectors are often on the margins of attention</w:t>
      </w:r>
      <w:r w:rsidR="0044778A">
        <w:rPr>
          <w:lang w:val="en-GB"/>
        </w:rPr>
        <w:t>, low priority</w:t>
      </w:r>
      <w:r w:rsidR="00333B20">
        <w:rPr>
          <w:lang w:val="en-GB"/>
        </w:rPr>
        <w:t xml:space="preserve"> and frequently get cut first. </w:t>
      </w:r>
    </w:p>
    <w:p w:rsidR="00D33FF3" w:rsidRDefault="00D33FF3" w:rsidP="006B2308">
      <w:pPr>
        <w:jc w:val="both"/>
        <w:rPr>
          <w:lang w:val="en-GB"/>
        </w:rPr>
      </w:pPr>
      <w:r>
        <w:rPr>
          <w:lang w:val="en-GB"/>
        </w:rPr>
        <w:lastRenderedPageBreak/>
        <w:t xml:space="preserve">Mechanisms for fisheries and aquaculture to be visible at high policy level </w:t>
      </w:r>
      <w:r w:rsidR="00C405DA">
        <w:rPr>
          <w:lang w:val="en-GB"/>
        </w:rPr>
        <w:t>may favour allocation of resources and development of adaptive capacity in the sectors. In Belize t</w:t>
      </w:r>
      <w:r w:rsidR="00C405DA" w:rsidRPr="00EB6153">
        <w:rPr>
          <w:lang w:val="en-GB"/>
        </w:rPr>
        <w:t>he Fisheries Department</w:t>
      </w:r>
      <w:r w:rsidR="00C405DA" w:rsidRPr="00C405DA">
        <w:t xml:space="preserve"> </w:t>
      </w:r>
      <w:r w:rsidR="00C405DA">
        <w:t xml:space="preserve">is expected to </w:t>
      </w:r>
      <w:r w:rsidR="009A37C2" w:rsidRPr="00EB6153">
        <w:rPr>
          <w:lang w:val="en-GB"/>
        </w:rPr>
        <w:t xml:space="preserve">report </w:t>
      </w:r>
      <w:r w:rsidR="00C405DA" w:rsidRPr="00C405DA">
        <w:rPr>
          <w:lang w:val="en-GB"/>
        </w:rPr>
        <w:t xml:space="preserve">on </w:t>
      </w:r>
      <w:r w:rsidR="009A37C2">
        <w:rPr>
          <w:lang w:val="en-GB"/>
        </w:rPr>
        <w:t xml:space="preserve">its </w:t>
      </w:r>
      <w:r w:rsidR="00C405DA" w:rsidRPr="00C405DA">
        <w:rPr>
          <w:lang w:val="en-GB"/>
        </w:rPr>
        <w:t xml:space="preserve">risk management </w:t>
      </w:r>
      <w:r w:rsidR="009A37C2" w:rsidRPr="00C405DA">
        <w:rPr>
          <w:lang w:val="en-GB"/>
        </w:rPr>
        <w:t>and climate</w:t>
      </w:r>
      <w:r w:rsidR="00C405DA" w:rsidRPr="00C405DA">
        <w:rPr>
          <w:lang w:val="en-GB"/>
        </w:rPr>
        <w:t xml:space="preserve"> change activities </w:t>
      </w:r>
      <w:r w:rsidR="009A37C2">
        <w:rPr>
          <w:lang w:val="en-GB"/>
        </w:rPr>
        <w:t>to</w:t>
      </w:r>
      <w:r w:rsidR="00C405DA" w:rsidRPr="00C405DA">
        <w:rPr>
          <w:lang w:val="en-GB"/>
        </w:rPr>
        <w:t xml:space="preserve"> the </w:t>
      </w:r>
      <w:r w:rsidR="009A37C2" w:rsidRPr="00EB6153">
        <w:rPr>
          <w:lang w:val="en-GB"/>
        </w:rPr>
        <w:t>National Climate Change Committee and the Chief Meteorologist</w:t>
      </w:r>
      <w:r w:rsidR="009A37C2">
        <w:rPr>
          <w:lang w:val="en-GB"/>
        </w:rPr>
        <w:t xml:space="preserve"> for inclusion in national communications to the </w:t>
      </w:r>
      <w:r w:rsidR="009A37C2" w:rsidRPr="00EB6153">
        <w:t>UNFCCC</w:t>
      </w:r>
      <w:r w:rsidR="009A37C2">
        <w:t>. It is unclear whether such visibility is encouraged in all CRFM members, but it should be.</w:t>
      </w:r>
    </w:p>
    <w:p w:rsidR="00417EA3" w:rsidRDefault="0044778A" w:rsidP="006B2308">
      <w:pPr>
        <w:jc w:val="both"/>
        <w:rPr>
          <w:lang w:val="en-GB"/>
        </w:rPr>
      </w:pPr>
      <w:r w:rsidRPr="00EB6153">
        <w:rPr>
          <w:lang w:val="en-GB"/>
        </w:rPr>
        <w:t>Financing new approaches to climate resilien</w:t>
      </w:r>
      <w:r>
        <w:rPr>
          <w:lang w:val="en-GB"/>
        </w:rPr>
        <w:t>t</w:t>
      </w:r>
      <w:r w:rsidRPr="00EB6153">
        <w:rPr>
          <w:lang w:val="en-GB"/>
        </w:rPr>
        <w:t xml:space="preserve"> development</w:t>
      </w:r>
      <w:r>
        <w:rPr>
          <w:lang w:val="en-GB"/>
        </w:rPr>
        <w:t xml:space="preserve"> such as in emerging low carbon and green economy initiatives increasingly involves the private sector, and especially corporations that are well-financed and able to invest in new technologies.</w:t>
      </w:r>
      <w:r w:rsidRPr="0044778A">
        <w:rPr>
          <w:lang w:val="en-GB"/>
        </w:rPr>
        <w:t xml:space="preserve"> </w:t>
      </w:r>
      <w:r>
        <w:rPr>
          <w:lang w:val="en-GB"/>
        </w:rPr>
        <w:t xml:space="preserve">Green </w:t>
      </w:r>
      <w:r w:rsidRPr="00EB6153">
        <w:rPr>
          <w:lang w:val="en-GB"/>
        </w:rPr>
        <w:t>income-generating activities and job-creation opportunities</w:t>
      </w:r>
      <w:r w:rsidRPr="0044778A">
        <w:rPr>
          <w:lang w:val="en-GB"/>
        </w:rPr>
        <w:t xml:space="preserve"> </w:t>
      </w:r>
      <w:r>
        <w:rPr>
          <w:lang w:val="en-GB"/>
        </w:rPr>
        <w:t xml:space="preserve">are </w:t>
      </w:r>
      <w:r w:rsidRPr="00EB6153">
        <w:rPr>
          <w:lang w:val="en-GB"/>
        </w:rPr>
        <w:t>becoming more important</w:t>
      </w:r>
      <w:r>
        <w:rPr>
          <w:lang w:val="en-GB"/>
        </w:rPr>
        <w:t xml:space="preserve"> such as in the </w:t>
      </w:r>
      <w:r w:rsidRPr="00EB6153">
        <w:rPr>
          <w:lang w:val="en-GB"/>
        </w:rPr>
        <w:t>Grenada Strategic Program for Climate Resilience</w:t>
      </w:r>
      <w:r w:rsidR="00D33FF3">
        <w:rPr>
          <w:lang w:val="en-GB"/>
        </w:rPr>
        <w:t xml:space="preserve"> (SPCR)</w:t>
      </w:r>
      <w:r w:rsidRPr="00EB6153">
        <w:rPr>
          <w:lang w:val="en-GB"/>
        </w:rPr>
        <w:t>.</w:t>
      </w:r>
      <w:r>
        <w:rPr>
          <w:lang w:val="en-GB"/>
        </w:rPr>
        <w:t xml:space="preserve"> </w:t>
      </w:r>
      <w:r w:rsidR="00D33FF3">
        <w:rPr>
          <w:lang w:val="en-GB"/>
        </w:rPr>
        <w:t>The role of fishing and aquaculture enterprises is unclear and requires attention.</w:t>
      </w:r>
    </w:p>
    <w:p w:rsidR="008D55B9" w:rsidRPr="00343C06" w:rsidRDefault="008D55B9" w:rsidP="00E82327">
      <w:pPr>
        <w:pStyle w:val="Heading3"/>
        <w:spacing w:before="0"/>
        <w:jc w:val="both"/>
        <w:rPr>
          <w:rFonts w:ascii="Times New Roman" w:hAnsi="Times New Roman" w:cs="Times New Roman"/>
          <w:b/>
          <w:lang w:val="en-GB"/>
        </w:rPr>
      </w:pPr>
      <w:bookmarkStart w:id="86" w:name="_Toc227859368"/>
      <w:r w:rsidRPr="00343C06">
        <w:rPr>
          <w:rFonts w:ascii="Times New Roman" w:hAnsi="Times New Roman" w:cs="Times New Roman"/>
          <w:b/>
          <w:lang w:val="en-GB"/>
        </w:rPr>
        <w:t>Donor relationships</w:t>
      </w:r>
      <w:bookmarkEnd w:id="86"/>
    </w:p>
    <w:p w:rsidR="00E82327" w:rsidRDefault="00E82327" w:rsidP="00E82327">
      <w:pPr>
        <w:spacing w:after="0"/>
        <w:jc w:val="both"/>
        <w:rPr>
          <w:lang w:val="en-GB"/>
        </w:rPr>
      </w:pPr>
    </w:p>
    <w:p w:rsidR="00993AA2" w:rsidRDefault="00635897" w:rsidP="006B2308">
      <w:pPr>
        <w:jc w:val="both"/>
        <w:rPr>
          <w:lang w:val="en-GB"/>
        </w:rPr>
      </w:pPr>
      <w:r>
        <w:rPr>
          <w:lang w:val="en-GB"/>
        </w:rPr>
        <w:t xml:space="preserve">Donor relationships were openly discussed in the country consultations. Here “donors” included big international NGOs, aid agencies and UN agencies. The donors indicated the need for </w:t>
      </w:r>
      <w:r w:rsidR="006F51B9">
        <w:rPr>
          <w:lang w:val="en-GB"/>
        </w:rPr>
        <w:t xml:space="preserve">more regional or sub-regional CCA and DRM proposals based on evidence and sound implementation strategies for delivering achievable outcomes. They had received few or no fisheries and aquaculture proposals, but agreed that these sectors were important in the national efforts which were often aimed at agriculture. A number of implementing government and civil society agencies pointed out that short-term donor deliverables were constraining capacity development and that more, long-term framework programme funding was needed in order to work with communities at the appropriate pace for sustainability. </w:t>
      </w:r>
      <w:r w:rsidR="006765CA">
        <w:rPr>
          <w:lang w:val="en-GB"/>
        </w:rPr>
        <w:t xml:space="preserve">The CARIBSAVE representative in one meeting described their strategy of working with only a limited number of communities until success was achieved despite pressure from many quarters to spread the activities among additional locations. Pressure to do this in marine fisheries </w:t>
      </w:r>
      <w:r w:rsidR="00A90C38">
        <w:rPr>
          <w:lang w:val="en-GB"/>
        </w:rPr>
        <w:t>can be</w:t>
      </w:r>
      <w:r w:rsidR="006765CA">
        <w:rPr>
          <w:lang w:val="en-GB"/>
        </w:rPr>
        <w:t xml:space="preserve"> high</w:t>
      </w:r>
      <w:r w:rsidR="00A90C38">
        <w:rPr>
          <w:lang w:val="en-GB"/>
        </w:rPr>
        <w:t xml:space="preserve"> and political</w:t>
      </w:r>
      <w:r w:rsidR="006765CA">
        <w:rPr>
          <w:lang w:val="en-GB"/>
        </w:rPr>
        <w:t>.</w:t>
      </w:r>
    </w:p>
    <w:p w:rsidR="00DE693F" w:rsidRDefault="00DE693F" w:rsidP="006B2308">
      <w:pPr>
        <w:jc w:val="both"/>
        <w:rPr>
          <w:lang w:val="en-GB"/>
        </w:rPr>
      </w:pPr>
      <w:r w:rsidRPr="005A46AB">
        <w:rPr>
          <w:lang w:val="en-GB"/>
        </w:rPr>
        <w:t xml:space="preserve">Dominica, Grenada, Haiti, Jamaica, Saint Lucia and St Vincent and the Grenadines </w:t>
      </w:r>
      <w:r w:rsidRPr="00D472F2">
        <w:rPr>
          <w:lang w:val="en-GB"/>
        </w:rPr>
        <w:t>are involved in</w:t>
      </w:r>
      <w:r w:rsidRPr="005A46AB">
        <w:rPr>
          <w:lang w:val="en-GB"/>
        </w:rPr>
        <w:t xml:space="preserve"> </w:t>
      </w:r>
      <w:r>
        <w:rPr>
          <w:lang w:val="en-GB"/>
        </w:rPr>
        <w:t>t</w:t>
      </w:r>
      <w:r w:rsidRPr="00D472F2">
        <w:rPr>
          <w:lang w:val="en-GB"/>
        </w:rPr>
        <w:t>he Pilot Program for Climate Resilience (PPCR)</w:t>
      </w:r>
      <w:r>
        <w:rPr>
          <w:lang w:val="en-GB"/>
        </w:rPr>
        <w:t xml:space="preserve">, </w:t>
      </w:r>
      <w:r w:rsidRPr="00D472F2">
        <w:rPr>
          <w:lang w:val="en-GB"/>
        </w:rPr>
        <w:t>the adaptation funding window of the Climate Investment Fund (CIF) established by the multilateral development banks (MDBs) to finance climate change support for their developing member countries (DMCs).</w:t>
      </w:r>
      <w:r w:rsidRPr="005A46AB">
        <w:rPr>
          <w:lang w:val="en-GB"/>
        </w:rPr>
        <w:t xml:space="preserve"> </w:t>
      </w:r>
      <w:r w:rsidRPr="00D472F2">
        <w:rPr>
          <w:lang w:val="en-GB"/>
        </w:rPr>
        <w:t>PPCR seeks to mainstream climate change adaptation into national development planning processes through a long-term programmatic approach which, ideally, frames all donor climate change adaptation interventions.</w:t>
      </w:r>
      <w:r>
        <w:rPr>
          <w:lang w:val="en-GB"/>
        </w:rPr>
        <w:t xml:space="preserve"> Funds are allocated </w:t>
      </w:r>
      <w:r w:rsidRPr="00EB6153">
        <w:rPr>
          <w:lang w:val="en-GB"/>
        </w:rPr>
        <w:t xml:space="preserve">for the preparation of </w:t>
      </w:r>
      <w:r>
        <w:rPr>
          <w:lang w:val="en-GB"/>
        </w:rPr>
        <w:t>a</w:t>
      </w:r>
      <w:r w:rsidRPr="00EB6153">
        <w:rPr>
          <w:lang w:val="en-GB"/>
        </w:rPr>
        <w:t xml:space="preserve"> Strategic Program for Climate Resilience (SPCR)</w:t>
      </w:r>
      <w:r w:rsidRPr="005A46AB">
        <w:rPr>
          <w:lang w:val="en-GB"/>
        </w:rPr>
        <w:t xml:space="preserve"> </w:t>
      </w:r>
      <w:r>
        <w:rPr>
          <w:lang w:val="en-GB"/>
        </w:rPr>
        <w:t xml:space="preserve">and </w:t>
      </w:r>
      <w:r w:rsidRPr="00EB6153">
        <w:rPr>
          <w:lang w:val="en-GB"/>
        </w:rPr>
        <w:t>for implementation of the Caribbean pilot program in the identified key vulnerable sectors</w:t>
      </w:r>
      <w:r>
        <w:rPr>
          <w:lang w:val="en-GB"/>
        </w:rPr>
        <w:t>.</w:t>
      </w:r>
      <w:r w:rsidRPr="00DE693F">
        <w:rPr>
          <w:lang w:val="en-GB"/>
        </w:rPr>
        <w:t xml:space="preserve"> </w:t>
      </w:r>
      <w:r>
        <w:rPr>
          <w:lang w:val="en-GB"/>
        </w:rPr>
        <w:t xml:space="preserve">In </w:t>
      </w:r>
      <w:r w:rsidRPr="00D472F2">
        <w:rPr>
          <w:lang w:val="en-GB"/>
        </w:rPr>
        <w:t xml:space="preserve">Grenada </w:t>
      </w:r>
      <w:r w:rsidR="00625C8F">
        <w:rPr>
          <w:lang w:val="en-GB"/>
        </w:rPr>
        <w:t xml:space="preserve">the </w:t>
      </w:r>
      <w:r w:rsidR="00625C8F" w:rsidRPr="00D472F2">
        <w:rPr>
          <w:lang w:val="en-GB"/>
        </w:rPr>
        <w:t xml:space="preserve">PPCR activities </w:t>
      </w:r>
      <w:r w:rsidR="00625C8F">
        <w:rPr>
          <w:lang w:val="en-GB"/>
        </w:rPr>
        <w:t xml:space="preserve">include </w:t>
      </w:r>
      <w:r w:rsidR="00625C8F" w:rsidRPr="00D472F2">
        <w:rPr>
          <w:lang w:val="en-GB"/>
        </w:rPr>
        <w:t xml:space="preserve">implementation of capacity building activities for the health, agriculture, tourism, environment, water, forestry and </w:t>
      </w:r>
      <w:r w:rsidR="00625C8F" w:rsidRPr="00625C8F">
        <w:rPr>
          <w:lang w:val="en-GB"/>
        </w:rPr>
        <w:t>fisheries</w:t>
      </w:r>
      <w:r w:rsidR="00625C8F" w:rsidRPr="00D472F2">
        <w:rPr>
          <w:b/>
          <w:lang w:val="en-GB"/>
        </w:rPr>
        <w:t xml:space="preserve"> </w:t>
      </w:r>
      <w:r w:rsidR="00625C8F" w:rsidRPr="00D472F2">
        <w:rPr>
          <w:lang w:val="en-GB"/>
        </w:rPr>
        <w:t>sectors</w:t>
      </w:r>
      <w:r w:rsidR="00EB2856">
        <w:rPr>
          <w:lang w:val="en-GB"/>
        </w:rPr>
        <w:t>.</w:t>
      </w:r>
      <w:r w:rsidR="00625C8F" w:rsidRPr="00D472F2">
        <w:rPr>
          <w:lang w:val="en-GB"/>
        </w:rPr>
        <w:t xml:space="preserve"> </w:t>
      </w:r>
      <w:r w:rsidR="00EB2856">
        <w:rPr>
          <w:lang w:val="en-GB"/>
        </w:rPr>
        <w:t>A</w:t>
      </w:r>
      <w:r w:rsidRPr="00D472F2">
        <w:rPr>
          <w:lang w:val="en-GB"/>
        </w:rPr>
        <w:t>ll PPCR-related activities will be advised by the National Climate Change Committee</w:t>
      </w:r>
      <w:r w:rsidR="00625C8F">
        <w:rPr>
          <w:rStyle w:val="FootnoteReference"/>
          <w:lang w:val="en-GB"/>
        </w:rPr>
        <w:footnoteReference w:id="103"/>
      </w:r>
      <w:r w:rsidR="00625C8F">
        <w:rPr>
          <w:lang w:val="en-GB"/>
        </w:rPr>
        <w:t xml:space="preserve">. </w:t>
      </w:r>
      <w:r w:rsidRPr="00DE693F">
        <w:rPr>
          <w:lang w:val="en-GB"/>
        </w:rPr>
        <w:t xml:space="preserve"> </w:t>
      </w:r>
    </w:p>
    <w:p w:rsidR="008D55B9" w:rsidRPr="00343C06" w:rsidRDefault="008D55B9" w:rsidP="00E82327">
      <w:pPr>
        <w:pStyle w:val="Heading3"/>
        <w:spacing w:before="0"/>
        <w:jc w:val="both"/>
        <w:rPr>
          <w:rFonts w:ascii="Times New Roman" w:hAnsi="Times New Roman" w:cs="Times New Roman"/>
          <w:b/>
          <w:lang w:val="en-GB"/>
        </w:rPr>
      </w:pPr>
      <w:bookmarkStart w:id="87" w:name="_Toc227859369"/>
      <w:r w:rsidRPr="00343C06">
        <w:rPr>
          <w:rFonts w:ascii="Times New Roman" w:hAnsi="Times New Roman" w:cs="Times New Roman"/>
          <w:b/>
          <w:lang w:val="en-GB"/>
        </w:rPr>
        <w:t>FAO assistance</w:t>
      </w:r>
      <w:bookmarkEnd w:id="87"/>
    </w:p>
    <w:p w:rsidR="00E82327" w:rsidRDefault="00E82327" w:rsidP="00E82327">
      <w:pPr>
        <w:spacing w:after="0"/>
        <w:jc w:val="both"/>
        <w:rPr>
          <w:lang w:val="en-GB"/>
        </w:rPr>
      </w:pPr>
    </w:p>
    <w:p w:rsidR="0016516A" w:rsidRDefault="0016516A" w:rsidP="006B2308">
      <w:pPr>
        <w:jc w:val="both"/>
        <w:rPr>
          <w:lang w:val="en-GB"/>
        </w:rPr>
      </w:pPr>
      <w:r>
        <w:rPr>
          <w:lang w:val="en-GB"/>
        </w:rPr>
        <w:t>FAO has been a partner in several initiatives related to CCA and DRM in fisheries and aquaculture</w:t>
      </w:r>
      <w:r w:rsidR="00993AA2">
        <w:rPr>
          <w:lang w:val="en-GB"/>
        </w:rPr>
        <w:t xml:space="preserve">. See some examples in </w:t>
      </w:r>
      <w:fldSimple w:instr=" REF _Ref338599974 \h  \* MERGEFORMAT ">
        <w:r w:rsidR="00A128AA">
          <w:t xml:space="preserve">Table </w:t>
        </w:r>
        <w:r w:rsidR="00A128AA">
          <w:rPr>
            <w:noProof/>
          </w:rPr>
          <w:t>4.12</w:t>
        </w:r>
      </w:fldSimple>
      <w:r w:rsidR="00993AA2">
        <w:rPr>
          <w:lang w:val="en-GB"/>
        </w:rPr>
        <w:t xml:space="preserve">. Most, however, are labelled as agriculture activities such as the DRM plans completed (e.g. Jamaica) and in preparation (e.g. Guyana). For the latter country the </w:t>
      </w:r>
      <w:r w:rsidR="00993AA2" w:rsidRPr="004B4562">
        <w:rPr>
          <w:lang w:val="en-GB"/>
        </w:rPr>
        <w:t>FAO NMTPF 2012-2015</w:t>
      </w:r>
      <w:r w:rsidR="00993AA2">
        <w:rPr>
          <w:lang w:val="en-GB"/>
        </w:rPr>
        <w:t xml:space="preserve"> states that there will be a focus upon “</w:t>
      </w:r>
      <w:r w:rsidR="00993AA2" w:rsidRPr="004B4562">
        <w:rPr>
          <w:lang w:val="en-GB"/>
        </w:rPr>
        <w:t xml:space="preserve">Reducing vulnerability to natural disasters through the establishment and strengthening of Early Warning Systems and improving mitigation measures in the agricultural sector; and reducing recovery time from natural disasters through the </w:t>
      </w:r>
      <w:r w:rsidR="00993AA2" w:rsidRPr="004B4562">
        <w:rPr>
          <w:lang w:val="en-GB"/>
        </w:rPr>
        <w:lastRenderedPageBreak/>
        <w:t>development of DRM plans</w:t>
      </w:r>
      <w:r w:rsidR="00993AA2">
        <w:rPr>
          <w:lang w:val="en-GB"/>
        </w:rPr>
        <w:t>” (FAO 2010:20). At the Guyana consultation the FAO country representative indicated that the fisheries and inland aquaculture content would be substantial.</w:t>
      </w:r>
      <w:r>
        <w:rPr>
          <w:lang w:val="en-GB"/>
        </w:rPr>
        <w:t xml:space="preserve"> </w:t>
      </w:r>
    </w:p>
    <w:p w:rsidR="0016516A" w:rsidRDefault="0016516A" w:rsidP="0016516A">
      <w:pPr>
        <w:pStyle w:val="Caption"/>
        <w:keepNext/>
      </w:pPr>
      <w:bookmarkStart w:id="88" w:name="_Ref338599974"/>
      <w:r>
        <w:t xml:space="preserve">Table </w:t>
      </w:r>
      <w:fldSimple w:instr=" STYLEREF 1 \s ">
        <w:r w:rsidR="00A128AA">
          <w:rPr>
            <w:noProof/>
          </w:rPr>
          <w:t>4</w:t>
        </w:r>
      </w:fldSimple>
      <w:r w:rsidR="00DD43E7">
        <w:t>.</w:t>
      </w:r>
      <w:r w:rsidR="00CE6B59">
        <w:fldChar w:fldCharType="begin"/>
      </w:r>
      <w:r w:rsidR="00DD43E7">
        <w:instrText xml:space="preserve"> SEQ Table \* ARABIC \s 1 </w:instrText>
      </w:r>
      <w:r w:rsidR="00CE6B59">
        <w:fldChar w:fldCharType="separate"/>
      </w:r>
      <w:r w:rsidR="00A128AA">
        <w:rPr>
          <w:noProof/>
        </w:rPr>
        <w:t>12</w:t>
      </w:r>
      <w:r w:rsidR="00CE6B59">
        <w:fldChar w:fldCharType="end"/>
      </w:r>
      <w:bookmarkEnd w:id="88"/>
      <w:r>
        <w:t xml:space="preserve"> </w:t>
      </w:r>
      <w:r w:rsidRPr="00021BCE">
        <w:t xml:space="preserve">Excel Extract Report from the FAO Field Programme Management Information System (FPMIS) </w:t>
      </w:r>
      <w:r>
        <w:t>2010</w:t>
      </w:r>
    </w:p>
    <w:tbl>
      <w:tblPr>
        <w:tblStyle w:val="TableGrid"/>
        <w:tblW w:w="0" w:type="auto"/>
        <w:tblLayout w:type="fixed"/>
        <w:tblLook w:val="04A0"/>
      </w:tblPr>
      <w:tblGrid>
        <w:gridCol w:w="1659"/>
        <w:gridCol w:w="2499"/>
        <w:gridCol w:w="1350"/>
        <w:gridCol w:w="3734"/>
      </w:tblGrid>
      <w:tr w:rsidR="004B4562" w:rsidRPr="004B4562" w:rsidTr="003559C4">
        <w:trPr>
          <w:trHeight w:val="253"/>
          <w:tblHeader/>
        </w:trPr>
        <w:tc>
          <w:tcPr>
            <w:tcW w:w="1659" w:type="dxa"/>
            <w:vMerge w:val="restart"/>
            <w:shd w:val="clear" w:color="auto" w:fill="F2F2F2" w:themeFill="background1" w:themeFillShade="F2"/>
            <w:hideMark/>
          </w:tcPr>
          <w:p w:rsidR="004B4562" w:rsidRPr="004B4562" w:rsidRDefault="004B4562" w:rsidP="003711A6">
            <w:pPr>
              <w:jc w:val="center"/>
              <w:rPr>
                <w:bCs/>
              </w:rPr>
            </w:pPr>
            <w:r w:rsidRPr="004B4562">
              <w:rPr>
                <w:bCs/>
              </w:rPr>
              <w:t>Countries</w:t>
            </w:r>
          </w:p>
        </w:tc>
        <w:tc>
          <w:tcPr>
            <w:tcW w:w="2499" w:type="dxa"/>
            <w:vMerge w:val="restart"/>
            <w:shd w:val="clear" w:color="auto" w:fill="F2F2F2" w:themeFill="background1" w:themeFillShade="F2"/>
            <w:hideMark/>
          </w:tcPr>
          <w:p w:rsidR="004B4562" w:rsidRPr="004B4562" w:rsidRDefault="004B4562" w:rsidP="003711A6">
            <w:pPr>
              <w:jc w:val="center"/>
              <w:rPr>
                <w:bCs/>
              </w:rPr>
            </w:pPr>
            <w:r w:rsidRPr="004B4562">
              <w:rPr>
                <w:bCs/>
              </w:rPr>
              <w:t>Project Title</w:t>
            </w:r>
          </w:p>
        </w:tc>
        <w:tc>
          <w:tcPr>
            <w:tcW w:w="1350" w:type="dxa"/>
            <w:vMerge w:val="restart"/>
            <w:shd w:val="clear" w:color="auto" w:fill="F2F2F2" w:themeFill="background1" w:themeFillShade="F2"/>
            <w:hideMark/>
          </w:tcPr>
          <w:p w:rsidR="004B4562" w:rsidRPr="004B4562" w:rsidRDefault="0016516A" w:rsidP="003711A6">
            <w:pPr>
              <w:jc w:val="center"/>
              <w:rPr>
                <w:bCs/>
              </w:rPr>
            </w:pPr>
            <w:r>
              <w:rPr>
                <w:bCs/>
              </w:rPr>
              <w:t xml:space="preserve">USD </w:t>
            </w:r>
            <w:r w:rsidR="004B4562" w:rsidRPr="004B4562">
              <w:rPr>
                <w:bCs/>
              </w:rPr>
              <w:t>Budget</w:t>
            </w:r>
          </w:p>
        </w:tc>
        <w:tc>
          <w:tcPr>
            <w:tcW w:w="3734" w:type="dxa"/>
            <w:vMerge w:val="restart"/>
            <w:shd w:val="clear" w:color="auto" w:fill="F2F2F2" w:themeFill="background1" w:themeFillShade="F2"/>
            <w:hideMark/>
          </w:tcPr>
          <w:p w:rsidR="004B4562" w:rsidRPr="004B4562" w:rsidRDefault="004B4562" w:rsidP="003711A6">
            <w:pPr>
              <w:jc w:val="center"/>
              <w:rPr>
                <w:bCs/>
              </w:rPr>
            </w:pPr>
            <w:r w:rsidRPr="004B4562">
              <w:rPr>
                <w:bCs/>
              </w:rPr>
              <w:t>Project Objectives</w:t>
            </w:r>
          </w:p>
        </w:tc>
      </w:tr>
      <w:tr w:rsidR="004B4562" w:rsidRPr="004B4562" w:rsidTr="003559C4">
        <w:trPr>
          <w:trHeight w:val="253"/>
          <w:tblHeader/>
        </w:trPr>
        <w:tc>
          <w:tcPr>
            <w:tcW w:w="1659" w:type="dxa"/>
            <w:vMerge/>
            <w:shd w:val="clear" w:color="auto" w:fill="F2F2F2" w:themeFill="background1" w:themeFillShade="F2"/>
            <w:hideMark/>
          </w:tcPr>
          <w:p w:rsidR="004B4562" w:rsidRPr="004B4562" w:rsidRDefault="004B4562">
            <w:pPr>
              <w:rPr>
                <w:bCs/>
              </w:rPr>
            </w:pPr>
          </w:p>
        </w:tc>
        <w:tc>
          <w:tcPr>
            <w:tcW w:w="2499" w:type="dxa"/>
            <w:vMerge/>
            <w:shd w:val="clear" w:color="auto" w:fill="F2F2F2" w:themeFill="background1" w:themeFillShade="F2"/>
            <w:hideMark/>
          </w:tcPr>
          <w:p w:rsidR="004B4562" w:rsidRPr="004B4562" w:rsidRDefault="004B4562">
            <w:pPr>
              <w:rPr>
                <w:bCs/>
              </w:rPr>
            </w:pPr>
          </w:p>
        </w:tc>
        <w:tc>
          <w:tcPr>
            <w:tcW w:w="1350" w:type="dxa"/>
            <w:vMerge/>
            <w:shd w:val="clear" w:color="auto" w:fill="F2F2F2" w:themeFill="background1" w:themeFillShade="F2"/>
            <w:hideMark/>
          </w:tcPr>
          <w:p w:rsidR="004B4562" w:rsidRPr="004B4562" w:rsidRDefault="004B4562" w:rsidP="003711A6">
            <w:pPr>
              <w:jc w:val="right"/>
              <w:rPr>
                <w:bCs/>
              </w:rPr>
            </w:pPr>
          </w:p>
        </w:tc>
        <w:tc>
          <w:tcPr>
            <w:tcW w:w="3734" w:type="dxa"/>
            <w:vMerge/>
            <w:shd w:val="clear" w:color="auto" w:fill="F2F2F2" w:themeFill="background1" w:themeFillShade="F2"/>
            <w:hideMark/>
          </w:tcPr>
          <w:p w:rsidR="004B4562" w:rsidRPr="004B4562" w:rsidRDefault="004B4562">
            <w:pPr>
              <w:rPr>
                <w:bCs/>
              </w:rPr>
            </w:pPr>
          </w:p>
        </w:tc>
      </w:tr>
      <w:tr w:rsidR="004B4562" w:rsidRPr="004B4562" w:rsidTr="0016516A">
        <w:trPr>
          <w:trHeight w:val="1275"/>
        </w:trPr>
        <w:tc>
          <w:tcPr>
            <w:tcW w:w="1659" w:type="dxa"/>
            <w:hideMark/>
          </w:tcPr>
          <w:p w:rsidR="004B4562" w:rsidRPr="004B4562" w:rsidRDefault="004B4562">
            <w:pPr>
              <w:rPr>
                <w:bCs/>
              </w:rPr>
            </w:pPr>
            <w:r w:rsidRPr="004B4562">
              <w:rPr>
                <w:bCs/>
              </w:rPr>
              <w:t>Belize TCP/BZE/3202; 2008-2010</w:t>
            </w:r>
          </w:p>
        </w:tc>
        <w:tc>
          <w:tcPr>
            <w:tcW w:w="2499" w:type="dxa"/>
            <w:hideMark/>
          </w:tcPr>
          <w:p w:rsidR="004B4562" w:rsidRPr="004B4562" w:rsidRDefault="004B4562">
            <w:pPr>
              <w:rPr>
                <w:bCs/>
              </w:rPr>
            </w:pPr>
            <w:r w:rsidRPr="004B4562">
              <w:rPr>
                <w:bCs/>
              </w:rPr>
              <w:t>Improved national and local capacities for hurricane related disaster mitigation, preparedness and response in the agricultural sector</w:t>
            </w:r>
          </w:p>
        </w:tc>
        <w:tc>
          <w:tcPr>
            <w:tcW w:w="1350" w:type="dxa"/>
            <w:hideMark/>
          </w:tcPr>
          <w:p w:rsidR="004B4562" w:rsidRPr="004B4562" w:rsidRDefault="004B4562" w:rsidP="003711A6">
            <w:pPr>
              <w:jc w:val="right"/>
              <w:rPr>
                <w:bCs/>
              </w:rPr>
            </w:pPr>
            <w:r w:rsidRPr="004B4562">
              <w:rPr>
                <w:bCs/>
              </w:rPr>
              <w:t xml:space="preserve">$473,763 </w:t>
            </w:r>
          </w:p>
        </w:tc>
        <w:tc>
          <w:tcPr>
            <w:tcW w:w="3734" w:type="dxa"/>
            <w:hideMark/>
          </w:tcPr>
          <w:p w:rsidR="004B4562" w:rsidRPr="004B4562" w:rsidRDefault="004B4562">
            <w:pPr>
              <w:rPr>
                <w:bCs/>
              </w:rPr>
            </w:pPr>
            <w:r w:rsidRPr="004B4562">
              <w:rPr>
                <w:bCs/>
              </w:rPr>
              <w:t xml:space="preserve">Supporting small farmers in selected villages through the identification and demonstration of appropriate DRM technologies and practices (including exploring options for adoption of financial risk mitigation tools) and capacity building </w:t>
            </w:r>
          </w:p>
        </w:tc>
      </w:tr>
      <w:tr w:rsidR="004B4562" w:rsidRPr="004B4562" w:rsidTr="0016516A">
        <w:trPr>
          <w:trHeight w:val="1020"/>
        </w:trPr>
        <w:tc>
          <w:tcPr>
            <w:tcW w:w="1659" w:type="dxa"/>
            <w:hideMark/>
          </w:tcPr>
          <w:p w:rsidR="004B4562" w:rsidRPr="004B4562" w:rsidRDefault="004B4562">
            <w:pPr>
              <w:rPr>
                <w:bCs/>
              </w:rPr>
            </w:pPr>
            <w:r w:rsidRPr="004B4562">
              <w:rPr>
                <w:bCs/>
              </w:rPr>
              <w:t>Dominica TCP/DMI; unstated</w:t>
            </w:r>
          </w:p>
        </w:tc>
        <w:tc>
          <w:tcPr>
            <w:tcW w:w="2499" w:type="dxa"/>
            <w:hideMark/>
          </w:tcPr>
          <w:p w:rsidR="004B4562" w:rsidRPr="004B4562" w:rsidRDefault="004B4562">
            <w:pPr>
              <w:rPr>
                <w:bCs/>
              </w:rPr>
            </w:pPr>
            <w:r w:rsidRPr="004B4562">
              <w:rPr>
                <w:bCs/>
              </w:rPr>
              <w:t>Assistance to improve disaster risk management</w:t>
            </w:r>
          </w:p>
        </w:tc>
        <w:tc>
          <w:tcPr>
            <w:tcW w:w="1350" w:type="dxa"/>
            <w:hideMark/>
          </w:tcPr>
          <w:p w:rsidR="004B4562" w:rsidRPr="004B4562" w:rsidRDefault="004B4562" w:rsidP="003711A6">
            <w:pPr>
              <w:jc w:val="right"/>
              <w:rPr>
                <w:bCs/>
              </w:rPr>
            </w:pPr>
            <w:r w:rsidRPr="004B4562">
              <w:rPr>
                <w:bCs/>
              </w:rPr>
              <w:t xml:space="preserve">$250,000 </w:t>
            </w:r>
          </w:p>
        </w:tc>
        <w:tc>
          <w:tcPr>
            <w:tcW w:w="3734" w:type="dxa"/>
            <w:hideMark/>
          </w:tcPr>
          <w:p w:rsidR="004B4562" w:rsidRPr="004B4562" w:rsidRDefault="004B4562">
            <w:pPr>
              <w:rPr>
                <w:bCs/>
              </w:rPr>
            </w:pPr>
            <w:r w:rsidRPr="004B4562">
              <w:rPr>
                <w:bCs/>
              </w:rPr>
              <w:t>Hurricane disaster mitigation for the agricultural sector, including fisheries and forestry, enhanced and measures developed to reduce losses due to land degradation.</w:t>
            </w:r>
          </w:p>
        </w:tc>
      </w:tr>
      <w:tr w:rsidR="004B4562" w:rsidRPr="004B4562" w:rsidTr="0016516A">
        <w:trPr>
          <w:trHeight w:val="1530"/>
        </w:trPr>
        <w:tc>
          <w:tcPr>
            <w:tcW w:w="1659" w:type="dxa"/>
            <w:hideMark/>
          </w:tcPr>
          <w:p w:rsidR="004B4562" w:rsidRPr="004B4562" w:rsidRDefault="004B4562">
            <w:pPr>
              <w:rPr>
                <w:bCs/>
              </w:rPr>
            </w:pPr>
            <w:r w:rsidRPr="004B4562">
              <w:rPr>
                <w:bCs/>
              </w:rPr>
              <w:t>Jamaica TCP/JAM/3202 BABY02; 2008-2009</w:t>
            </w:r>
          </w:p>
        </w:tc>
        <w:tc>
          <w:tcPr>
            <w:tcW w:w="2499" w:type="dxa"/>
            <w:hideMark/>
          </w:tcPr>
          <w:p w:rsidR="004B4562" w:rsidRPr="004B4562" w:rsidRDefault="004B4562">
            <w:pPr>
              <w:rPr>
                <w:bCs/>
              </w:rPr>
            </w:pPr>
            <w:r w:rsidRPr="004B4562">
              <w:rPr>
                <w:bCs/>
              </w:rPr>
              <w:t>National Disaster Preparedness and Emergency Response Plan for the Agricultural Sector</w:t>
            </w:r>
          </w:p>
        </w:tc>
        <w:tc>
          <w:tcPr>
            <w:tcW w:w="1350" w:type="dxa"/>
            <w:hideMark/>
          </w:tcPr>
          <w:p w:rsidR="004B4562" w:rsidRPr="004B4562" w:rsidRDefault="004B4562" w:rsidP="003711A6">
            <w:pPr>
              <w:jc w:val="right"/>
              <w:rPr>
                <w:bCs/>
              </w:rPr>
            </w:pPr>
            <w:r w:rsidRPr="004B4562">
              <w:rPr>
                <w:bCs/>
              </w:rPr>
              <w:t xml:space="preserve">$92,293 </w:t>
            </w:r>
          </w:p>
        </w:tc>
        <w:tc>
          <w:tcPr>
            <w:tcW w:w="3734" w:type="dxa"/>
            <w:hideMark/>
          </w:tcPr>
          <w:p w:rsidR="004B4562" w:rsidRPr="004B4562" w:rsidRDefault="004B4562" w:rsidP="0016516A">
            <w:pPr>
              <w:rPr>
                <w:bCs/>
              </w:rPr>
            </w:pPr>
            <w:r w:rsidRPr="004B4562">
              <w:rPr>
                <w:bCs/>
              </w:rPr>
              <w:t>To assist the Government of Jamaica to:</w:t>
            </w:r>
            <w:r w:rsidR="0016516A">
              <w:rPr>
                <w:bCs/>
              </w:rPr>
              <w:t xml:space="preserve"> </w:t>
            </w:r>
            <w:r w:rsidRPr="004B4562">
              <w:rPr>
                <w:bCs/>
              </w:rPr>
              <w:t>Review and assess the existing preparedness, response and recovery mechanisms of the agricultural sector to natural disasters.</w:t>
            </w:r>
            <w:r w:rsidR="0016516A">
              <w:rPr>
                <w:bCs/>
              </w:rPr>
              <w:t xml:space="preserve"> </w:t>
            </w:r>
            <w:r w:rsidRPr="004B4562">
              <w:rPr>
                <w:bCs/>
              </w:rPr>
              <w:t>Prepare national disaster preparedness and emergency response plans</w:t>
            </w:r>
          </w:p>
        </w:tc>
      </w:tr>
      <w:tr w:rsidR="004B4562" w:rsidRPr="004B4562" w:rsidTr="003559C4">
        <w:trPr>
          <w:trHeight w:val="359"/>
        </w:trPr>
        <w:tc>
          <w:tcPr>
            <w:tcW w:w="1659" w:type="dxa"/>
            <w:hideMark/>
          </w:tcPr>
          <w:p w:rsidR="004B4562" w:rsidRPr="004B4562" w:rsidRDefault="004B4562">
            <w:pPr>
              <w:rPr>
                <w:bCs/>
              </w:rPr>
            </w:pPr>
            <w:r w:rsidRPr="004B4562">
              <w:rPr>
                <w:bCs/>
              </w:rPr>
              <w:t>Saint Lucia TCP/STL/3202; 2009-2011</w:t>
            </w:r>
          </w:p>
        </w:tc>
        <w:tc>
          <w:tcPr>
            <w:tcW w:w="2499" w:type="dxa"/>
            <w:hideMark/>
          </w:tcPr>
          <w:p w:rsidR="004B4562" w:rsidRPr="004B4562" w:rsidRDefault="004B4562">
            <w:pPr>
              <w:rPr>
                <w:bCs/>
              </w:rPr>
            </w:pPr>
            <w:r w:rsidRPr="004B4562">
              <w:rPr>
                <w:bCs/>
              </w:rPr>
              <w:t>Enhanced capacities for disaster risk mitigation in agriculture, fisheries and forestry</w:t>
            </w:r>
          </w:p>
        </w:tc>
        <w:tc>
          <w:tcPr>
            <w:tcW w:w="1350" w:type="dxa"/>
            <w:hideMark/>
          </w:tcPr>
          <w:p w:rsidR="004B4562" w:rsidRPr="004B4562" w:rsidRDefault="004B4562" w:rsidP="003711A6">
            <w:pPr>
              <w:jc w:val="right"/>
              <w:rPr>
                <w:bCs/>
              </w:rPr>
            </w:pPr>
            <w:r w:rsidRPr="004B4562">
              <w:rPr>
                <w:bCs/>
              </w:rPr>
              <w:t xml:space="preserve">$359,000 </w:t>
            </w:r>
          </w:p>
        </w:tc>
        <w:tc>
          <w:tcPr>
            <w:tcW w:w="3734" w:type="dxa"/>
            <w:hideMark/>
          </w:tcPr>
          <w:p w:rsidR="004B4562" w:rsidRPr="004B4562" w:rsidRDefault="004B4562" w:rsidP="0016516A">
            <w:pPr>
              <w:rPr>
                <w:bCs/>
              </w:rPr>
            </w:pPr>
            <w:r w:rsidRPr="004B4562">
              <w:rPr>
                <w:bCs/>
              </w:rPr>
              <w:t>Improved service delivery capacities of agriculture, fishery and forestry line departments, and enhanced know how of farmer</w:t>
            </w:r>
            <w:r w:rsidRPr="004B4562">
              <w:rPr>
                <w:rFonts w:cs="Times New Roman"/>
                <w:bCs/>
              </w:rPr>
              <w:t>s and fishermen organisations to implement natural hazard risk mitigation and preparedness measures</w:t>
            </w:r>
          </w:p>
        </w:tc>
      </w:tr>
    </w:tbl>
    <w:p w:rsidR="00333B20" w:rsidRDefault="00333B20" w:rsidP="006B2308">
      <w:pPr>
        <w:jc w:val="both"/>
        <w:rPr>
          <w:b/>
          <w:bCs/>
          <w:lang w:val="en-GB"/>
        </w:rPr>
      </w:pPr>
    </w:p>
    <w:p w:rsidR="001D7B5C" w:rsidRPr="001D7B5C" w:rsidRDefault="001D7B5C" w:rsidP="006B2308">
      <w:pPr>
        <w:jc w:val="both"/>
        <w:rPr>
          <w:lang w:val="en-GB"/>
        </w:rPr>
      </w:pPr>
      <w:r w:rsidRPr="001D7B5C">
        <w:rPr>
          <w:lang w:val="en-GB"/>
        </w:rPr>
        <w:t xml:space="preserve">Realising </w:t>
      </w:r>
      <w:r>
        <w:rPr>
          <w:lang w:val="en-GB"/>
        </w:rPr>
        <w:t>that good conventional fisheries management and adaptive co-management addresses many of the issues encountered in climate variability and change leads to the conclusion that more attention needs to be paid to promoting responsible fisheries and deepening awareness of the CCRF. Several initiatives potentially support this direction, i</w:t>
      </w:r>
      <w:r w:rsidR="00F6231E">
        <w:rPr>
          <w:lang w:val="en-GB"/>
        </w:rPr>
        <w:t>ncluding the promotion of fishe</w:t>
      </w:r>
      <w:r>
        <w:rPr>
          <w:lang w:val="en-GB"/>
        </w:rPr>
        <w:t>r</w:t>
      </w:r>
      <w:r w:rsidR="00F6231E">
        <w:rPr>
          <w:lang w:val="en-GB"/>
        </w:rPr>
        <w:t>i</w:t>
      </w:r>
      <w:r>
        <w:rPr>
          <w:lang w:val="en-GB"/>
        </w:rPr>
        <w:t>es planning by CRFM.</w:t>
      </w:r>
    </w:p>
    <w:p w:rsidR="00F65441" w:rsidRPr="00343C06" w:rsidRDefault="00F65441" w:rsidP="00E82327">
      <w:pPr>
        <w:pStyle w:val="Heading3"/>
        <w:spacing w:before="0"/>
        <w:jc w:val="both"/>
        <w:rPr>
          <w:rFonts w:ascii="Times New Roman" w:hAnsi="Times New Roman" w:cs="Times New Roman"/>
          <w:b/>
          <w:lang w:val="en-GB"/>
        </w:rPr>
      </w:pPr>
      <w:bookmarkStart w:id="89" w:name="_Toc227859370"/>
      <w:r w:rsidRPr="00343C06">
        <w:rPr>
          <w:rFonts w:ascii="Times New Roman" w:hAnsi="Times New Roman" w:cs="Times New Roman"/>
          <w:b/>
          <w:lang w:val="en-GB"/>
        </w:rPr>
        <w:t>Vulnerability assessments</w:t>
      </w:r>
      <w:bookmarkEnd w:id="89"/>
    </w:p>
    <w:p w:rsidR="00E82327" w:rsidRDefault="00E82327" w:rsidP="00E82327">
      <w:pPr>
        <w:spacing w:after="0"/>
        <w:jc w:val="both"/>
        <w:rPr>
          <w:lang w:val="en-GB"/>
        </w:rPr>
      </w:pPr>
    </w:p>
    <w:p w:rsidR="00F65441" w:rsidRDefault="00F65441" w:rsidP="006B2308">
      <w:pPr>
        <w:jc w:val="both"/>
        <w:rPr>
          <w:lang w:val="en-GB"/>
        </w:rPr>
      </w:pPr>
      <w:r>
        <w:rPr>
          <w:lang w:val="en-GB"/>
        </w:rPr>
        <w:t xml:space="preserve">More countries are conducting vulnerability assessments themselves, or having them performed upon them by external agencies. Coastal and rural communities are often included, bringing in fisheries and aquaculture. In the country consultations some organisations pointed out the mix and differences in methodologies being used, often linked to a future funding stream, can cause problems or result in what seems to be unnecessary duplication. The level of detail required, and hence the cost in time and money, was of less concern. However, some organisations remarked that funds for assessment and other studies could be better used for pilot projects or other examples </w:t>
      </w:r>
      <w:r w:rsidR="00A90C38">
        <w:rPr>
          <w:lang w:val="en-GB"/>
        </w:rPr>
        <w:t>o</w:t>
      </w:r>
      <w:r>
        <w:rPr>
          <w:lang w:val="en-GB"/>
        </w:rPr>
        <w:t xml:space="preserve">f learning-by-doing. Some agencies acknowledged that aid agencies repatriate funds through such studies that employ their own staff or consultants from their geo-political constituency. </w:t>
      </w:r>
      <w:r w:rsidR="008D55B9">
        <w:rPr>
          <w:lang w:val="en-GB"/>
        </w:rPr>
        <w:t xml:space="preserve">This may be countered by national agencies </w:t>
      </w:r>
      <w:r w:rsidR="008D55B9">
        <w:rPr>
          <w:lang w:val="en-GB"/>
        </w:rPr>
        <w:lastRenderedPageBreak/>
        <w:t xml:space="preserve">collectively endorsing one excellent assessment and insisting on it being used by all where possible. </w:t>
      </w:r>
      <w:r w:rsidR="008230BB">
        <w:rPr>
          <w:lang w:val="en-GB"/>
        </w:rPr>
        <w:t>A number of assessment methodologies, some developed or adapted to the Caribbean, are available</w:t>
      </w:r>
      <w:r w:rsidR="008230BB">
        <w:rPr>
          <w:rStyle w:val="FootnoteReference"/>
          <w:lang w:val="en-GB"/>
        </w:rPr>
        <w:footnoteReference w:id="104"/>
      </w:r>
      <w:r w:rsidR="008230BB">
        <w:rPr>
          <w:lang w:val="en-GB"/>
        </w:rPr>
        <w:t xml:space="preserve">. </w:t>
      </w:r>
    </w:p>
    <w:p w:rsidR="00F65441" w:rsidRPr="00343C06" w:rsidRDefault="008D55B9" w:rsidP="00E82327">
      <w:pPr>
        <w:pStyle w:val="Heading3"/>
        <w:spacing w:before="0"/>
        <w:jc w:val="both"/>
        <w:rPr>
          <w:rFonts w:ascii="Times New Roman" w:hAnsi="Times New Roman" w:cs="Times New Roman"/>
          <w:b/>
          <w:lang w:val="en-GB"/>
        </w:rPr>
      </w:pPr>
      <w:bookmarkStart w:id="90" w:name="_Toc227859371"/>
      <w:r w:rsidRPr="00343C06">
        <w:rPr>
          <w:rFonts w:ascii="Times New Roman" w:hAnsi="Times New Roman" w:cs="Times New Roman"/>
          <w:b/>
          <w:lang w:val="en-GB"/>
        </w:rPr>
        <w:t>Poverty</w:t>
      </w:r>
      <w:r w:rsidR="00004CDD" w:rsidRPr="00343C06">
        <w:rPr>
          <w:rFonts w:ascii="Times New Roman" w:hAnsi="Times New Roman" w:cs="Times New Roman"/>
          <w:b/>
          <w:lang w:val="en-GB"/>
        </w:rPr>
        <w:t xml:space="preserve"> and livelihoods</w:t>
      </w:r>
      <w:bookmarkEnd w:id="90"/>
    </w:p>
    <w:p w:rsidR="00E82327" w:rsidRDefault="00E82327" w:rsidP="00E82327">
      <w:pPr>
        <w:spacing w:after="0"/>
        <w:jc w:val="both"/>
        <w:rPr>
          <w:lang w:val="en-GB"/>
        </w:rPr>
      </w:pPr>
    </w:p>
    <w:p w:rsidR="005F0C53" w:rsidRDefault="0052076A" w:rsidP="006B2308">
      <w:pPr>
        <w:jc w:val="both"/>
        <w:rPr>
          <w:lang w:val="en-GB"/>
        </w:rPr>
      </w:pPr>
      <w:r>
        <w:rPr>
          <w:lang w:val="en-GB"/>
        </w:rPr>
        <w:t>Poverty was raised as a challenge t</w:t>
      </w:r>
      <w:r w:rsidR="0095707C">
        <w:rPr>
          <w:lang w:val="en-GB"/>
        </w:rPr>
        <w:t>o</w:t>
      </w:r>
      <w:r>
        <w:rPr>
          <w:lang w:val="en-GB"/>
        </w:rPr>
        <w:t xml:space="preserve"> be overcome in building adaptive capacity</w:t>
      </w:r>
      <w:r w:rsidR="0095707C">
        <w:rPr>
          <w:lang w:val="en-GB"/>
        </w:rPr>
        <w:t xml:space="preserve">. Insight specific to </w:t>
      </w:r>
      <w:r w:rsidR="00834013">
        <w:rPr>
          <w:lang w:val="en-GB"/>
        </w:rPr>
        <w:t>CARICOM</w:t>
      </w:r>
      <w:r w:rsidR="0095707C">
        <w:rPr>
          <w:lang w:val="en-GB"/>
        </w:rPr>
        <w:t xml:space="preserve"> fisheries </w:t>
      </w:r>
      <w:r w:rsidR="00834013">
        <w:rPr>
          <w:lang w:val="en-GB"/>
        </w:rPr>
        <w:t xml:space="preserve">and aquaculture </w:t>
      </w:r>
      <w:r w:rsidR="0095707C">
        <w:rPr>
          <w:lang w:val="en-GB"/>
        </w:rPr>
        <w:t>is available in the recently concluded C</w:t>
      </w:r>
      <w:r w:rsidR="00834013">
        <w:rPr>
          <w:lang w:val="en-GB"/>
        </w:rPr>
        <w:t>RFM poverty study</w:t>
      </w:r>
      <w:r w:rsidR="00834013">
        <w:rPr>
          <w:rStyle w:val="FootnoteReference"/>
          <w:lang w:val="en-GB"/>
        </w:rPr>
        <w:footnoteReference w:id="105"/>
      </w:r>
      <w:r w:rsidR="00834013">
        <w:rPr>
          <w:lang w:val="en-GB"/>
        </w:rPr>
        <w:t xml:space="preserve">. </w:t>
      </w:r>
      <w:r w:rsidR="00057FCF">
        <w:rPr>
          <w:lang w:val="en-GB"/>
        </w:rPr>
        <w:t>It addressed hazards and coping strategies. Hurricanes and floods were the prevalent hazards. Responses as to whether or not sampled households had been impacted or not by environmental hazards reflect the geographic pattern of hurricane risk (</w:t>
      </w:r>
      <w:fldSimple w:instr=" REF _Ref339382743 \h  \* MERGEFORMAT ">
        <w:r w:rsidR="00A128AA">
          <w:t xml:space="preserve">Figure </w:t>
        </w:r>
        <w:r w:rsidR="00A128AA">
          <w:rPr>
            <w:noProof/>
          </w:rPr>
          <w:t>4.5</w:t>
        </w:r>
      </w:fldSimple>
      <w:r w:rsidR="00057FCF">
        <w:rPr>
          <w:lang w:val="en-GB"/>
        </w:rPr>
        <w:t>).</w:t>
      </w:r>
    </w:p>
    <w:p w:rsidR="00057FCF" w:rsidRDefault="00057FCF" w:rsidP="00343C06">
      <w:pPr>
        <w:keepNext/>
        <w:jc w:val="center"/>
      </w:pPr>
      <w:r>
        <w:rPr>
          <w:noProof/>
          <w:lang w:bidi="ar-SA"/>
        </w:rPr>
        <w:drawing>
          <wp:inline distT="0" distB="0" distL="0" distR="0">
            <wp:extent cx="3756025" cy="2146300"/>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blip>
                    <a:srcRect/>
                    <a:stretch>
                      <a:fillRect/>
                    </a:stretch>
                  </pic:blipFill>
                  <pic:spPr bwMode="auto">
                    <a:xfrm>
                      <a:off x="0" y="0"/>
                      <a:ext cx="3756025" cy="2146300"/>
                    </a:xfrm>
                    <a:prstGeom prst="rect">
                      <a:avLst/>
                    </a:prstGeom>
                    <a:noFill/>
                    <a:ln>
                      <a:noFill/>
                    </a:ln>
                  </pic:spPr>
                </pic:pic>
              </a:graphicData>
            </a:graphic>
          </wp:inline>
        </w:drawing>
      </w:r>
    </w:p>
    <w:p w:rsidR="00057FCF" w:rsidRDefault="00057FCF" w:rsidP="00343C06">
      <w:pPr>
        <w:pStyle w:val="Caption"/>
        <w:jc w:val="center"/>
        <w:rPr>
          <w:lang w:val="en-GB"/>
        </w:rPr>
      </w:pPr>
      <w:bookmarkStart w:id="91" w:name="_Ref339382743"/>
      <w:r>
        <w:t xml:space="preserve">Figure </w:t>
      </w:r>
      <w:fldSimple w:instr=" STYLEREF 1 \s ">
        <w:r w:rsidR="00A128AA">
          <w:rPr>
            <w:noProof/>
          </w:rPr>
          <w:t>4</w:t>
        </w:r>
      </w:fldSimple>
      <w:r w:rsidR="0054781E">
        <w:t>.</w:t>
      </w:r>
      <w:r w:rsidR="00CE6B59">
        <w:fldChar w:fldCharType="begin"/>
      </w:r>
      <w:r w:rsidR="0054781E">
        <w:instrText xml:space="preserve"> SEQ Figure \* ARABIC \s 1 </w:instrText>
      </w:r>
      <w:r w:rsidR="00CE6B59">
        <w:fldChar w:fldCharType="separate"/>
      </w:r>
      <w:r w:rsidR="00A128AA">
        <w:rPr>
          <w:noProof/>
        </w:rPr>
        <w:t>5</w:t>
      </w:r>
      <w:r w:rsidR="00CE6B59">
        <w:fldChar w:fldCharType="end"/>
      </w:r>
      <w:bookmarkEnd w:id="91"/>
      <w:r>
        <w:t xml:space="preserve"> Responses to whether or not sampled households had been impacted by an environmental hazard </w:t>
      </w:r>
      <w:r>
        <w:br/>
        <w:t>(Source: CRFM 2012</w:t>
      </w:r>
      <w:r w:rsidR="00291A5D">
        <w:t>a</w:t>
      </w:r>
      <w:r>
        <w:t>)</w:t>
      </w:r>
    </w:p>
    <w:p w:rsidR="0064679F" w:rsidRDefault="0064679F" w:rsidP="0064679F">
      <w:pPr>
        <w:rPr>
          <w:lang w:val="en-GB"/>
        </w:rPr>
      </w:pPr>
      <w:r>
        <w:rPr>
          <w:lang w:val="en-GB"/>
        </w:rPr>
        <w:t xml:space="preserve">Regarding coping strategies for getting their houses in order after an impact, </w:t>
      </w:r>
      <w:r w:rsidRPr="0064679F">
        <w:rPr>
          <w:lang w:val="en-GB"/>
        </w:rPr>
        <w:t>respondents</w:t>
      </w:r>
      <w:r>
        <w:rPr>
          <w:lang w:val="en-GB"/>
        </w:rPr>
        <w:t xml:space="preserve"> reportedly:</w:t>
      </w:r>
      <w:r w:rsidRPr="0064679F">
        <w:rPr>
          <w:lang w:val="en-GB"/>
        </w:rPr>
        <w:t xml:space="preserve"> </w:t>
      </w:r>
    </w:p>
    <w:p w:rsidR="0064679F" w:rsidRPr="0064679F" w:rsidRDefault="00457D4D" w:rsidP="00343C06">
      <w:pPr>
        <w:pStyle w:val="ListParagraph"/>
        <w:numPr>
          <w:ilvl w:val="0"/>
          <w:numId w:val="11"/>
        </w:numPr>
        <w:ind w:hanging="720"/>
        <w:rPr>
          <w:lang w:val="en-GB"/>
        </w:rPr>
      </w:pPr>
      <w:r w:rsidRPr="0064679F">
        <w:rPr>
          <w:lang w:val="en-GB"/>
        </w:rPr>
        <w:t>Resorted</w:t>
      </w:r>
      <w:r w:rsidR="0064679F" w:rsidRPr="0064679F">
        <w:rPr>
          <w:lang w:val="en-GB"/>
        </w:rPr>
        <w:t xml:space="preserve"> to household savings (40%)</w:t>
      </w:r>
    </w:p>
    <w:p w:rsidR="0064679F" w:rsidRPr="0064679F" w:rsidRDefault="00457D4D" w:rsidP="00343C06">
      <w:pPr>
        <w:pStyle w:val="ListParagraph"/>
        <w:numPr>
          <w:ilvl w:val="0"/>
          <w:numId w:val="11"/>
        </w:numPr>
        <w:ind w:hanging="720"/>
        <w:rPr>
          <w:lang w:val="en-GB"/>
        </w:rPr>
      </w:pPr>
      <w:r w:rsidRPr="0064679F">
        <w:rPr>
          <w:lang w:val="en-GB"/>
        </w:rPr>
        <w:t>Increased</w:t>
      </w:r>
      <w:r w:rsidR="0064679F" w:rsidRPr="0064679F">
        <w:rPr>
          <w:lang w:val="en-GB"/>
        </w:rPr>
        <w:t xml:space="preserve"> the number of working hours (18%)</w:t>
      </w:r>
    </w:p>
    <w:p w:rsidR="0064679F" w:rsidRPr="0064679F" w:rsidRDefault="00457D4D" w:rsidP="00343C06">
      <w:pPr>
        <w:pStyle w:val="ListParagraph"/>
        <w:numPr>
          <w:ilvl w:val="0"/>
          <w:numId w:val="11"/>
        </w:numPr>
        <w:ind w:hanging="720"/>
        <w:rPr>
          <w:lang w:val="en-GB"/>
        </w:rPr>
      </w:pPr>
      <w:r w:rsidRPr="0064679F">
        <w:rPr>
          <w:lang w:val="en-GB"/>
        </w:rPr>
        <w:t>Borrowed</w:t>
      </w:r>
      <w:r w:rsidR="0064679F" w:rsidRPr="0064679F">
        <w:rPr>
          <w:lang w:val="en-GB"/>
        </w:rPr>
        <w:t xml:space="preserve"> money from family or friends (9%)</w:t>
      </w:r>
    </w:p>
    <w:p w:rsidR="0064679F" w:rsidRPr="0064679F" w:rsidRDefault="00457D4D" w:rsidP="00343C06">
      <w:pPr>
        <w:pStyle w:val="ListParagraph"/>
        <w:numPr>
          <w:ilvl w:val="0"/>
          <w:numId w:val="11"/>
        </w:numPr>
        <w:ind w:hanging="720"/>
        <w:rPr>
          <w:lang w:val="en-GB"/>
        </w:rPr>
      </w:pPr>
      <w:r w:rsidRPr="0064679F">
        <w:rPr>
          <w:lang w:val="en-GB"/>
        </w:rPr>
        <w:t>Received</w:t>
      </w:r>
      <w:r w:rsidR="0064679F" w:rsidRPr="0064679F">
        <w:rPr>
          <w:lang w:val="en-GB"/>
        </w:rPr>
        <w:t xml:space="preserve"> assistance from state, church or NGOs (</w:t>
      </w:r>
      <w:r w:rsidR="0064679F">
        <w:rPr>
          <w:lang w:val="en-GB"/>
        </w:rPr>
        <w:t>9</w:t>
      </w:r>
      <w:r w:rsidR="0064679F" w:rsidRPr="0064679F">
        <w:rPr>
          <w:lang w:val="en-GB"/>
        </w:rPr>
        <w:t>%).</w:t>
      </w:r>
    </w:p>
    <w:p w:rsidR="00057FCF" w:rsidRDefault="00457D4D" w:rsidP="005F0C53">
      <w:pPr>
        <w:rPr>
          <w:lang w:val="en-GB"/>
        </w:rPr>
      </w:pPr>
      <w:r>
        <w:rPr>
          <w:lang w:val="en-GB"/>
        </w:rPr>
        <w:t xml:space="preserve">The full range of responses is shown in </w:t>
      </w:r>
      <w:r w:rsidR="00CE6B59">
        <w:rPr>
          <w:lang w:val="en-GB"/>
        </w:rPr>
        <w:fldChar w:fldCharType="begin"/>
      </w:r>
      <w:r>
        <w:rPr>
          <w:lang w:val="en-GB"/>
        </w:rPr>
        <w:instrText xml:space="preserve"> REF _Ref338619539 \h </w:instrText>
      </w:r>
      <w:r w:rsidR="00CE6B59">
        <w:rPr>
          <w:lang w:val="en-GB"/>
        </w:rPr>
      </w:r>
      <w:r w:rsidR="00CE6B59">
        <w:rPr>
          <w:lang w:val="en-GB"/>
        </w:rPr>
        <w:fldChar w:fldCharType="separate"/>
      </w:r>
      <w:r w:rsidR="00A128AA">
        <w:t xml:space="preserve">Figure </w:t>
      </w:r>
      <w:r w:rsidR="00A128AA">
        <w:rPr>
          <w:noProof/>
        </w:rPr>
        <w:t>4</w:t>
      </w:r>
      <w:r w:rsidR="00A128AA">
        <w:t>.</w:t>
      </w:r>
      <w:r w:rsidR="00A128AA">
        <w:rPr>
          <w:noProof/>
        </w:rPr>
        <w:t>6</w:t>
      </w:r>
      <w:r w:rsidR="00CE6B59">
        <w:rPr>
          <w:lang w:val="en-GB"/>
        </w:rPr>
        <w:fldChar w:fldCharType="end"/>
      </w:r>
      <w:r>
        <w:rPr>
          <w:lang w:val="en-GB"/>
        </w:rPr>
        <w:t xml:space="preserve">. These may apply after moderate events in which there is no massive recovery effort. Increasing the number of working </w:t>
      </w:r>
      <w:r w:rsidR="007A1281">
        <w:rPr>
          <w:lang w:val="en-GB"/>
        </w:rPr>
        <w:t xml:space="preserve">hours </w:t>
      </w:r>
      <w:r>
        <w:rPr>
          <w:lang w:val="en-GB"/>
        </w:rPr>
        <w:t>may imply additional fishing effort</w:t>
      </w:r>
      <w:r w:rsidR="007A1281">
        <w:rPr>
          <w:lang w:val="en-GB"/>
        </w:rPr>
        <w:t xml:space="preserve"> and possible worsening of overfishing</w:t>
      </w:r>
      <w:r>
        <w:rPr>
          <w:lang w:val="en-GB"/>
        </w:rPr>
        <w:t xml:space="preserve">, but the </w:t>
      </w:r>
      <w:r w:rsidR="007A1281">
        <w:rPr>
          <w:lang w:val="en-GB"/>
        </w:rPr>
        <w:t xml:space="preserve">survey </w:t>
      </w:r>
      <w:r>
        <w:rPr>
          <w:lang w:val="en-GB"/>
        </w:rPr>
        <w:t xml:space="preserve">responses are not interpreted. </w:t>
      </w:r>
    </w:p>
    <w:p w:rsidR="00057FCF" w:rsidRDefault="00057FCF" w:rsidP="005F0C53">
      <w:pPr>
        <w:rPr>
          <w:lang w:val="en-GB"/>
        </w:rPr>
      </w:pPr>
    </w:p>
    <w:p w:rsidR="00057FCF" w:rsidRDefault="00057FCF" w:rsidP="00343C06">
      <w:pPr>
        <w:keepNext/>
        <w:jc w:val="center"/>
      </w:pPr>
      <w:r>
        <w:rPr>
          <w:noProof/>
          <w:lang w:bidi="ar-SA"/>
        </w:rPr>
        <w:lastRenderedPageBreak/>
        <w:drawing>
          <wp:inline distT="0" distB="0" distL="0" distR="0">
            <wp:extent cx="4406900" cy="2601766"/>
            <wp:effectExtent l="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srcRect/>
                    <a:stretch>
                      <a:fillRect/>
                    </a:stretch>
                  </pic:blipFill>
                  <pic:spPr bwMode="auto">
                    <a:xfrm>
                      <a:off x="0" y="0"/>
                      <a:ext cx="4406900" cy="2601766"/>
                    </a:xfrm>
                    <a:prstGeom prst="rect">
                      <a:avLst/>
                    </a:prstGeom>
                    <a:noFill/>
                    <a:ln>
                      <a:noFill/>
                    </a:ln>
                  </pic:spPr>
                </pic:pic>
              </a:graphicData>
            </a:graphic>
          </wp:inline>
        </w:drawing>
      </w:r>
    </w:p>
    <w:p w:rsidR="00057FCF" w:rsidRDefault="00057FCF" w:rsidP="00343C06">
      <w:pPr>
        <w:pStyle w:val="Caption"/>
        <w:jc w:val="center"/>
        <w:rPr>
          <w:lang w:val="en-GB"/>
        </w:rPr>
      </w:pPr>
      <w:bookmarkStart w:id="92" w:name="_Ref338619539"/>
      <w:r>
        <w:t xml:space="preserve">Figure </w:t>
      </w:r>
      <w:fldSimple w:instr=" STYLEREF 1 \s ">
        <w:r w:rsidR="00A128AA">
          <w:rPr>
            <w:noProof/>
          </w:rPr>
          <w:t>4</w:t>
        </w:r>
      </w:fldSimple>
      <w:r w:rsidR="0054781E">
        <w:t>.</w:t>
      </w:r>
      <w:r w:rsidR="00CE6B59">
        <w:fldChar w:fldCharType="begin"/>
      </w:r>
      <w:r w:rsidR="0054781E">
        <w:instrText xml:space="preserve"> SEQ Figure \* ARABIC \s 1 </w:instrText>
      </w:r>
      <w:r w:rsidR="00CE6B59">
        <w:fldChar w:fldCharType="separate"/>
      </w:r>
      <w:r w:rsidR="00A128AA">
        <w:rPr>
          <w:noProof/>
        </w:rPr>
        <w:t>6</w:t>
      </w:r>
      <w:r w:rsidR="00CE6B59">
        <w:fldChar w:fldCharType="end"/>
      </w:r>
      <w:bookmarkEnd w:id="92"/>
      <w:r>
        <w:t xml:space="preserve"> Coping strategies used after disasters </w:t>
      </w:r>
      <w:r>
        <w:br/>
        <w:t>(Source: CRFM 2012</w:t>
      </w:r>
      <w:r w:rsidR="00291A5D">
        <w:t>a</w:t>
      </w:r>
      <w:r>
        <w:t>)</w:t>
      </w:r>
    </w:p>
    <w:p w:rsidR="00057FCF" w:rsidRDefault="00457D4D" w:rsidP="006B2308">
      <w:pPr>
        <w:jc w:val="both"/>
        <w:rPr>
          <w:lang w:val="en-GB"/>
        </w:rPr>
      </w:pPr>
      <w:r>
        <w:rPr>
          <w:lang w:val="en-GB"/>
        </w:rPr>
        <w:t xml:space="preserve">The poverty study </w:t>
      </w:r>
      <w:r w:rsidR="000B12FF">
        <w:rPr>
          <w:lang w:val="en-GB"/>
        </w:rPr>
        <w:t>lists the top concerns of respondents in the fishing industries of ten countries. The issues of climate and disasters do not make the list, although indirect pathways could be linkages.</w:t>
      </w:r>
      <w:r w:rsidR="00D465CE">
        <w:rPr>
          <w:lang w:val="en-GB"/>
        </w:rPr>
        <w:t xml:space="preserve"> In addition to the CRFM study there are </w:t>
      </w:r>
      <w:r w:rsidR="00D465CE" w:rsidRPr="00EB6153">
        <w:rPr>
          <w:lang w:val="en-GB"/>
        </w:rPr>
        <w:t xml:space="preserve">several hundred publications </w:t>
      </w:r>
      <w:r w:rsidR="00D465CE">
        <w:rPr>
          <w:lang w:val="en-GB"/>
        </w:rPr>
        <w:t xml:space="preserve">in the international literature </w:t>
      </w:r>
      <w:r w:rsidR="00D465CE" w:rsidRPr="00EB6153">
        <w:rPr>
          <w:lang w:val="en-GB"/>
        </w:rPr>
        <w:t>that link fisheries to climate change and poverty</w:t>
      </w:r>
      <w:r w:rsidR="00D465CE">
        <w:rPr>
          <w:rStyle w:val="FootnoteReference"/>
          <w:lang w:val="en-GB"/>
        </w:rPr>
        <w:footnoteReference w:id="106"/>
      </w:r>
      <w:r w:rsidR="00D465CE">
        <w:rPr>
          <w:lang w:val="en-GB"/>
        </w:rPr>
        <w:t>.</w:t>
      </w:r>
    </w:p>
    <w:p w:rsidR="000B12FF" w:rsidRDefault="000B12FF" w:rsidP="006B2308">
      <w:pPr>
        <w:jc w:val="both"/>
        <w:rPr>
          <w:lang w:val="en-GB"/>
        </w:rPr>
      </w:pPr>
      <w:r>
        <w:rPr>
          <w:lang w:val="en-GB"/>
        </w:rPr>
        <w:t>L</w:t>
      </w:r>
      <w:r w:rsidRPr="003711A6">
        <w:rPr>
          <w:lang w:val="en-GB"/>
        </w:rPr>
        <w:t>ivelihoods</w:t>
      </w:r>
      <w:r>
        <w:rPr>
          <w:lang w:val="en-GB"/>
        </w:rPr>
        <w:t xml:space="preserve"> were discussed extensively in the country consultations. Several agencies were working at the community level to find viable alternative or supplementary livelihoods for inshore fishermen especially. Participants identified some constraints to this direction of developing adaptive capacity:</w:t>
      </w:r>
    </w:p>
    <w:p w:rsidR="000B12FF" w:rsidRPr="0052076A" w:rsidRDefault="000B12FF" w:rsidP="00343C06">
      <w:pPr>
        <w:pStyle w:val="ListParagraph"/>
        <w:numPr>
          <w:ilvl w:val="0"/>
          <w:numId w:val="11"/>
        </w:numPr>
        <w:ind w:hanging="720"/>
        <w:jc w:val="both"/>
        <w:rPr>
          <w:lang w:val="en-GB"/>
        </w:rPr>
      </w:pPr>
      <w:r w:rsidRPr="0052076A">
        <w:rPr>
          <w:lang w:val="en-GB"/>
        </w:rPr>
        <w:t xml:space="preserve">Reluctance to </w:t>
      </w:r>
      <w:r>
        <w:rPr>
          <w:lang w:val="en-GB"/>
        </w:rPr>
        <w:t xml:space="preserve">entirely </w:t>
      </w:r>
      <w:r w:rsidRPr="0052076A">
        <w:rPr>
          <w:lang w:val="en-GB"/>
        </w:rPr>
        <w:t>leave fishing as a way of life</w:t>
      </w:r>
    </w:p>
    <w:p w:rsidR="000B12FF" w:rsidRPr="0052076A" w:rsidRDefault="000B12FF" w:rsidP="00343C06">
      <w:pPr>
        <w:pStyle w:val="ListParagraph"/>
        <w:numPr>
          <w:ilvl w:val="0"/>
          <w:numId w:val="11"/>
        </w:numPr>
        <w:ind w:hanging="720"/>
        <w:jc w:val="both"/>
        <w:rPr>
          <w:lang w:val="en-GB"/>
        </w:rPr>
      </w:pPr>
      <w:r w:rsidRPr="0052076A">
        <w:rPr>
          <w:lang w:val="en-GB"/>
        </w:rPr>
        <w:t xml:space="preserve">Limited formal education reduces </w:t>
      </w:r>
      <w:r>
        <w:rPr>
          <w:lang w:val="en-GB"/>
        </w:rPr>
        <w:t xml:space="preserve">feasible </w:t>
      </w:r>
      <w:r w:rsidRPr="0052076A">
        <w:rPr>
          <w:lang w:val="en-GB"/>
        </w:rPr>
        <w:t xml:space="preserve">options  </w:t>
      </w:r>
    </w:p>
    <w:p w:rsidR="000B12FF" w:rsidRPr="0052076A" w:rsidRDefault="000B12FF" w:rsidP="00343C06">
      <w:pPr>
        <w:pStyle w:val="ListParagraph"/>
        <w:numPr>
          <w:ilvl w:val="0"/>
          <w:numId w:val="11"/>
        </w:numPr>
        <w:ind w:hanging="720"/>
        <w:jc w:val="both"/>
        <w:rPr>
          <w:lang w:val="en-GB"/>
        </w:rPr>
      </w:pPr>
      <w:r w:rsidRPr="0052076A">
        <w:rPr>
          <w:lang w:val="en-GB"/>
        </w:rPr>
        <w:t xml:space="preserve">Limited education </w:t>
      </w:r>
      <w:r>
        <w:rPr>
          <w:lang w:val="en-GB"/>
        </w:rPr>
        <w:t xml:space="preserve">also </w:t>
      </w:r>
      <w:r w:rsidRPr="0052076A">
        <w:rPr>
          <w:lang w:val="en-GB"/>
        </w:rPr>
        <w:t>restricts training</w:t>
      </w:r>
      <w:r>
        <w:rPr>
          <w:lang w:val="en-GB"/>
        </w:rPr>
        <w:t xml:space="preserve"> for options</w:t>
      </w:r>
    </w:p>
    <w:p w:rsidR="000B12FF" w:rsidRDefault="000B12FF" w:rsidP="00343C06">
      <w:pPr>
        <w:pStyle w:val="ListParagraph"/>
        <w:numPr>
          <w:ilvl w:val="0"/>
          <w:numId w:val="11"/>
        </w:numPr>
        <w:ind w:hanging="720"/>
        <w:jc w:val="both"/>
        <w:rPr>
          <w:lang w:val="en-GB"/>
        </w:rPr>
      </w:pPr>
      <w:r w:rsidRPr="0052076A">
        <w:rPr>
          <w:lang w:val="en-GB"/>
        </w:rPr>
        <w:t xml:space="preserve">Alternatives (e.g. tourism) </w:t>
      </w:r>
      <w:r>
        <w:rPr>
          <w:lang w:val="en-GB"/>
        </w:rPr>
        <w:t xml:space="preserve">are </w:t>
      </w:r>
      <w:r w:rsidRPr="0052076A">
        <w:rPr>
          <w:lang w:val="en-GB"/>
        </w:rPr>
        <w:t xml:space="preserve">also </w:t>
      </w:r>
      <w:r>
        <w:rPr>
          <w:lang w:val="en-GB"/>
        </w:rPr>
        <w:t>fairly</w:t>
      </w:r>
      <w:r w:rsidRPr="0052076A">
        <w:rPr>
          <w:lang w:val="en-GB"/>
        </w:rPr>
        <w:t xml:space="preserve"> vulnerable</w:t>
      </w:r>
    </w:p>
    <w:p w:rsidR="000B12FF" w:rsidRPr="0052076A" w:rsidRDefault="000B12FF" w:rsidP="00343C06">
      <w:pPr>
        <w:pStyle w:val="ListParagraph"/>
        <w:numPr>
          <w:ilvl w:val="0"/>
          <w:numId w:val="11"/>
        </w:numPr>
        <w:ind w:hanging="720"/>
        <w:jc w:val="both"/>
        <w:rPr>
          <w:lang w:val="en-GB"/>
        </w:rPr>
      </w:pPr>
      <w:r>
        <w:rPr>
          <w:lang w:val="en-GB"/>
        </w:rPr>
        <w:t>Period required to work on alternatives is long term</w:t>
      </w:r>
    </w:p>
    <w:p w:rsidR="000B12FF" w:rsidRDefault="000B12FF" w:rsidP="006B2308">
      <w:pPr>
        <w:jc w:val="both"/>
        <w:rPr>
          <w:lang w:val="en-GB"/>
        </w:rPr>
      </w:pPr>
      <w:r>
        <w:rPr>
          <w:lang w:val="en-GB"/>
        </w:rPr>
        <w:t xml:space="preserve">Some participants pointed out that there is little evidence of alternative livelihoods being sustainable. This led, in one meeting, to a broader discussion on the need to document </w:t>
      </w:r>
      <w:r w:rsidR="00233085">
        <w:rPr>
          <w:lang w:val="en-GB"/>
        </w:rPr>
        <w:t xml:space="preserve">successes in the Caribbean </w:t>
      </w:r>
      <w:r>
        <w:rPr>
          <w:lang w:val="en-GB"/>
        </w:rPr>
        <w:t xml:space="preserve">and </w:t>
      </w:r>
      <w:r w:rsidR="00233085">
        <w:rPr>
          <w:lang w:val="en-GB"/>
        </w:rPr>
        <w:t xml:space="preserve">to </w:t>
      </w:r>
      <w:r>
        <w:rPr>
          <w:lang w:val="en-GB"/>
        </w:rPr>
        <w:t xml:space="preserve">celebrate </w:t>
      </w:r>
      <w:r w:rsidR="00233085">
        <w:rPr>
          <w:lang w:val="en-GB"/>
        </w:rPr>
        <w:t>them for global attention</w:t>
      </w:r>
      <w:r>
        <w:rPr>
          <w:lang w:val="en-GB"/>
        </w:rPr>
        <w:t>. Lack of success stories and tendenc</w:t>
      </w:r>
      <w:r w:rsidR="00233085">
        <w:rPr>
          <w:lang w:val="en-GB"/>
        </w:rPr>
        <w:t>y</w:t>
      </w:r>
      <w:r>
        <w:rPr>
          <w:lang w:val="en-GB"/>
        </w:rPr>
        <w:t xml:space="preserve"> not to share successes </w:t>
      </w:r>
      <w:r w:rsidR="00233085">
        <w:rPr>
          <w:lang w:val="en-GB"/>
        </w:rPr>
        <w:t xml:space="preserve">was said to have </w:t>
      </w:r>
      <w:r>
        <w:rPr>
          <w:lang w:val="en-GB"/>
        </w:rPr>
        <w:t xml:space="preserve">worked against efforts to develop adaptive capacity and reinforced an image of the Caribbean requiring external assistance. </w:t>
      </w:r>
      <w:r w:rsidR="007A1281">
        <w:rPr>
          <w:lang w:val="en-GB"/>
        </w:rPr>
        <w:t xml:space="preserve">The CRFM poverty study offers few insights into alternative livelihoods </w:t>
      </w:r>
      <w:r w:rsidR="00AA2CC4">
        <w:rPr>
          <w:lang w:val="en-GB"/>
        </w:rPr>
        <w:t>for the poor, but it out</w:t>
      </w:r>
      <w:r w:rsidR="00233085">
        <w:rPr>
          <w:lang w:val="en-GB"/>
        </w:rPr>
        <w:t>lines</w:t>
      </w:r>
      <w:r w:rsidR="00AA2CC4">
        <w:rPr>
          <w:lang w:val="en-GB"/>
        </w:rPr>
        <w:t xml:space="preserve"> </w:t>
      </w:r>
      <w:r w:rsidR="00233085">
        <w:rPr>
          <w:lang w:val="en-GB"/>
        </w:rPr>
        <w:t>a</w:t>
      </w:r>
      <w:r w:rsidR="00AA2CC4">
        <w:rPr>
          <w:lang w:val="en-GB"/>
        </w:rPr>
        <w:t xml:space="preserve"> method </w:t>
      </w:r>
      <w:r w:rsidR="00233085">
        <w:rPr>
          <w:lang w:val="en-GB"/>
        </w:rPr>
        <w:t>of</w:t>
      </w:r>
      <w:r w:rsidR="00AA2CC4">
        <w:rPr>
          <w:lang w:val="en-GB"/>
        </w:rPr>
        <w:t xml:space="preserve"> livelihood analysis</w:t>
      </w:r>
      <w:r w:rsidR="00004CDD">
        <w:rPr>
          <w:lang w:val="en-GB"/>
        </w:rPr>
        <w:t xml:space="preserve"> of which they are several</w:t>
      </w:r>
      <w:r w:rsidR="00AA2CC4">
        <w:rPr>
          <w:lang w:val="en-GB"/>
        </w:rPr>
        <w:t>.</w:t>
      </w:r>
      <w:r>
        <w:rPr>
          <w:lang w:val="en-GB"/>
        </w:rPr>
        <w:t xml:space="preserve"> </w:t>
      </w:r>
      <w:r w:rsidR="00004CDD">
        <w:rPr>
          <w:lang w:val="en-GB"/>
        </w:rPr>
        <w:t>The project on the Future of Reefs in a Changing Environment</w:t>
      </w:r>
      <w:r w:rsidR="00FD4CBB">
        <w:rPr>
          <w:rStyle w:val="FootnoteReference"/>
          <w:lang w:val="en-GB"/>
        </w:rPr>
        <w:footnoteReference w:id="107"/>
      </w:r>
      <w:r w:rsidR="00004CDD">
        <w:rPr>
          <w:lang w:val="en-GB"/>
        </w:rPr>
        <w:t xml:space="preserve"> is one that includes livelihoods analysis in connection to coral reef fisheries</w:t>
      </w:r>
      <w:r w:rsidR="00FD4CBB">
        <w:rPr>
          <w:lang w:val="en-GB"/>
        </w:rPr>
        <w:t xml:space="preserve"> and climate change adaptation</w:t>
      </w:r>
      <w:r w:rsidR="00004CDD">
        <w:rPr>
          <w:lang w:val="en-GB"/>
        </w:rPr>
        <w:t xml:space="preserve">. </w:t>
      </w:r>
    </w:p>
    <w:p w:rsidR="008D55B9" w:rsidRPr="00343C06" w:rsidRDefault="008D55B9" w:rsidP="00E82327">
      <w:pPr>
        <w:pStyle w:val="Heading3"/>
        <w:spacing w:before="0"/>
        <w:jc w:val="both"/>
        <w:rPr>
          <w:rFonts w:ascii="Times New Roman" w:hAnsi="Times New Roman" w:cs="Times New Roman"/>
          <w:b/>
          <w:lang w:val="en-GB"/>
        </w:rPr>
      </w:pPr>
      <w:bookmarkStart w:id="93" w:name="_Toc227859372"/>
      <w:r w:rsidRPr="00343C06">
        <w:rPr>
          <w:rFonts w:ascii="Times New Roman" w:hAnsi="Times New Roman" w:cs="Times New Roman"/>
          <w:b/>
          <w:lang w:val="en-GB"/>
        </w:rPr>
        <w:t>Gender</w:t>
      </w:r>
      <w:bookmarkEnd w:id="93"/>
    </w:p>
    <w:p w:rsidR="00E82327" w:rsidRDefault="00E82327" w:rsidP="00E82327">
      <w:pPr>
        <w:spacing w:after="0"/>
        <w:jc w:val="both"/>
        <w:rPr>
          <w:bCs/>
          <w:lang w:val="en-GB"/>
        </w:rPr>
      </w:pPr>
    </w:p>
    <w:p w:rsidR="00233085" w:rsidRDefault="00233085" w:rsidP="006B2308">
      <w:pPr>
        <w:jc w:val="both"/>
        <w:rPr>
          <w:bCs/>
          <w:lang w:val="en-GB"/>
        </w:rPr>
      </w:pPr>
      <w:r>
        <w:rPr>
          <w:bCs/>
          <w:lang w:val="en-GB"/>
        </w:rPr>
        <w:t xml:space="preserve">The </w:t>
      </w:r>
      <w:r w:rsidR="00FD4CBB">
        <w:rPr>
          <w:bCs/>
          <w:lang w:val="en-GB"/>
        </w:rPr>
        <w:t xml:space="preserve">Regional Framework and </w:t>
      </w:r>
      <w:r>
        <w:rPr>
          <w:bCs/>
          <w:lang w:val="en-GB"/>
        </w:rPr>
        <w:t>IP acknowledge that g</w:t>
      </w:r>
      <w:r w:rsidR="002D0CA0" w:rsidRPr="002D0CA0">
        <w:rPr>
          <w:bCs/>
          <w:lang w:val="en-GB"/>
        </w:rPr>
        <w:t>ender</w:t>
      </w:r>
      <w:r w:rsidR="002D0CA0">
        <w:rPr>
          <w:bCs/>
          <w:lang w:val="en-GB"/>
        </w:rPr>
        <w:t xml:space="preserve"> </w:t>
      </w:r>
      <w:r w:rsidR="00CF60E5">
        <w:rPr>
          <w:bCs/>
          <w:lang w:val="en-GB"/>
        </w:rPr>
        <w:t xml:space="preserve">needs to be </w:t>
      </w:r>
      <w:r>
        <w:rPr>
          <w:bCs/>
          <w:lang w:val="en-GB"/>
        </w:rPr>
        <w:t xml:space="preserve">mainstreamed or at least </w:t>
      </w:r>
      <w:r w:rsidR="00CF60E5">
        <w:rPr>
          <w:bCs/>
          <w:lang w:val="en-GB"/>
        </w:rPr>
        <w:t xml:space="preserve">taken </w:t>
      </w:r>
      <w:r>
        <w:rPr>
          <w:bCs/>
          <w:lang w:val="en-GB"/>
        </w:rPr>
        <w:t xml:space="preserve">more </w:t>
      </w:r>
      <w:r w:rsidR="00CF60E5">
        <w:rPr>
          <w:bCs/>
          <w:lang w:val="en-GB"/>
        </w:rPr>
        <w:t xml:space="preserve">into account. The consultations indicated that this was happening, but not always in a systematic manner. Participants described how the division of labour and ownership of assets were often </w:t>
      </w:r>
      <w:r w:rsidR="00CF60E5">
        <w:rPr>
          <w:bCs/>
          <w:lang w:val="en-GB"/>
        </w:rPr>
        <w:lastRenderedPageBreak/>
        <w:t xml:space="preserve">gendered. In Jamaica, women were playing major roles in fisheries (boat ownership and postharvest) from the background. They were not vocal but were very influential both in the industry and in workshops and planning events to organise and mobilise the communities. Participants suggested that gender </w:t>
      </w:r>
      <w:r w:rsidR="009A7500">
        <w:rPr>
          <w:bCs/>
          <w:lang w:val="en-GB"/>
        </w:rPr>
        <w:t>analysis</w:t>
      </w:r>
      <w:r w:rsidR="00CF60E5">
        <w:rPr>
          <w:bCs/>
          <w:lang w:val="en-GB"/>
        </w:rPr>
        <w:t xml:space="preserve"> would assist </w:t>
      </w:r>
      <w:r w:rsidR="009A7500">
        <w:rPr>
          <w:bCs/>
          <w:lang w:val="en-GB"/>
        </w:rPr>
        <w:t>their</w:t>
      </w:r>
      <w:r w:rsidR="00CF60E5">
        <w:rPr>
          <w:bCs/>
          <w:lang w:val="en-GB"/>
        </w:rPr>
        <w:t xml:space="preserve"> understanding </w:t>
      </w:r>
      <w:r w:rsidR="009A7500">
        <w:rPr>
          <w:bCs/>
          <w:lang w:val="en-GB"/>
        </w:rPr>
        <w:t xml:space="preserve">of </w:t>
      </w:r>
      <w:r w:rsidR="00CF60E5">
        <w:rPr>
          <w:bCs/>
          <w:lang w:val="en-GB"/>
        </w:rPr>
        <w:t xml:space="preserve">how best to design interventions. </w:t>
      </w:r>
      <w:r w:rsidR="00FD4CBB">
        <w:rPr>
          <w:bCs/>
          <w:lang w:val="en-GB"/>
        </w:rPr>
        <w:t>Much guidance is easily available for this</w:t>
      </w:r>
      <w:r w:rsidR="00FD4CBB">
        <w:rPr>
          <w:rStyle w:val="FootnoteReference"/>
          <w:bCs/>
          <w:lang w:val="en-GB"/>
        </w:rPr>
        <w:footnoteReference w:id="108"/>
      </w:r>
      <w:r w:rsidR="00FD4CBB">
        <w:rPr>
          <w:bCs/>
          <w:lang w:val="en-GB"/>
        </w:rPr>
        <w:t>.</w:t>
      </w:r>
    </w:p>
    <w:p w:rsidR="00765BEE" w:rsidRPr="00063C3A" w:rsidRDefault="00233085" w:rsidP="006B2308">
      <w:pPr>
        <w:jc w:val="both"/>
        <w:rPr>
          <w:bCs/>
          <w:lang w:val="en-GB"/>
        </w:rPr>
      </w:pPr>
      <w:r>
        <w:rPr>
          <w:bCs/>
          <w:lang w:val="en-GB"/>
        </w:rPr>
        <w:t>ECLAC provides a gender perspective on the impact of Hurricane Ivan on Grenada</w:t>
      </w:r>
      <w:r>
        <w:rPr>
          <w:rStyle w:val="FootnoteReference"/>
          <w:bCs/>
          <w:lang w:val="en-GB"/>
        </w:rPr>
        <w:footnoteReference w:id="109"/>
      </w:r>
      <w:r>
        <w:rPr>
          <w:bCs/>
          <w:lang w:val="en-GB"/>
        </w:rPr>
        <w:t xml:space="preserve">. </w:t>
      </w:r>
      <w:r w:rsidR="001370D5">
        <w:rPr>
          <w:bCs/>
          <w:lang w:val="en-GB"/>
        </w:rPr>
        <w:t xml:space="preserve">Food security and child care are two major concerns. There were clear differences in the income-earning abilities of men and women in the reconstruction period. Inequalities are significant taking into consideration the proportion of poor female-headed households in some fishing and rural communities. </w:t>
      </w:r>
      <w:r w:rsidR="006A2D79">
        <w:rPr>
          <w:bCs/>
          <w:lang w:val="en-GB"/>
        </w:rPr>
        <w:t xml:space="preserve">One must beware, however, applying global gender stereotypes and gendered dimensions of CCA and DRM to the Caribbean. </w:t>
      </w:r>
      <w:r w:rsidR="00063C3A">
        <w:rPr>
          <w:bCs/>
          <w:lang w:val="en-GB"/>
        </w:rPr>
        <w:t>Caribbean women have proven themselves quite capable, adaptive and resilient under stressful conditions. In many cases it is men, particularly unemployed youth, who require attention as the term gender implies in addition to resolving the inequalities faced by women.</w:t>
      </w:r>
    </w:p>
    <w:p w:rsidR="004632EF" w:rsidRPr="00343C06" w:rsidRDefault="00FD4CBB" w:rsidP="00E82327">
      <w:pPr>
        <w:pStyle w:val="Heading3"/>
        <w:spacing w:before="0"/>
        <w:jc w:val="both"/>
        <w:rPr>
          <w:rFonts w:ascii="Times New Roman" w:hAnsi="Times New Roman" w:cs="Times New Roman"/>
          <w:b/>
        </w:rPr>
      </w:pPr>
      <w:bookmarkStart w:id="94" w:name="_Toc227859373"/>
      <w:r w:rsidRPr="00343C06">
        <w:rPr>
          <w:rFonts w:ascii="Times New Roman" w:hAnsi="Times New Roman" w:cs="Times New Roman"/>
          <w:b/>
          <w:lang w:val="en-GB"/>
        </w:rPr>
        <w:t>Regional Response Mechanism</w:t>
      </w:r>
      <w:bookmarkEnd w:id="94"/>
    </w:p>
    <w:p w:rsidR="00E82327" w:rsidRDefault="00E82327" w:rsidP="00E82327">
      <w:pPr>
        <w:spacing w:after="0"/>
        <w:jc w:val="both"/>
        <w:rPr>
          <w:lang w:val="en-GB"/>
        </w:rPr>
      </w:pPr>
    </w:p>
    <w:p w:rsidR="00BF5F47" w:rsidRDefault="001D0263" w:rsidP="006B2308">
      <w:pPr>
        <w:jc w:val="both"/>
        <w:rPr>
          <w:lang w:val="en-GB"/>
        </w:rPr>
      </w:pPr>
      <w:r w:rsidRPr="00EB6153">
        <w:rPr>
          <w:lang w:val="en-GB"/>
        </w:rPr>
        <w:t>The Regional Response Mechanism (RRM) is an arrangement for coordinatin</w:t>
      </w:r>
      <w:r w:rsidR="00A23395">
        <w:rPr>
          <w:lang w:val="en-GB"/>
        </w:rPr>
        <w:t>g</w:t>
      </w:r>
      <w:r w:rsidRPr="00EB6153">
        <w:rPr>
          <w:lang w:val="en-GB"/>
        </w:rPr>
        <w:t xml:space="preserve"> disaster </w:t>
      </w:r>
      <w:r w:rsidR="00A23395" w:rsidRPr="00EB6153">
        <w:rPr>
          <w:lang w:val="en-GB"/>
        </w:rPr>
        <w:t>response</w:t>
      </w:r>
      <w:r w:rsidR="00A23395">
        <w:rPr>
          <w:lang w:val="en-GB"/>
        </w:rPr>
        <w:t>s</w:t>
      </w:r>
      <w:r w:rsidRPr="00EB6153">
        <w:rPr>
          <w:lang w:val="en-GB"/>
        </w:rPr>
        <w:t xml:space="preserve"> among CDEMA Participating States, </w:t>
      </w:r>
      <w:r w:rsidR="00A23395">
        <w:rPr>
          <w:lang w:val="en-GB"/>
        </w:rPr>
        <w:t>and r</w:t>
      </w:r>
      <w:r w:rsidRPr="00EB6153">
        <w:rPr>
          <w:lang w:val="en-GB"/>
        </w:rPr>
        <w:t xml:space="preserve">egional and </w:t>
      </w:r>
      <w:r w:rsidR="00A23395">
        <w:rPr>
          <w:lang w:val="en-GB"/>
        </w:rPr>
        <w:t>i</w:t>
      </w:r>
      <w:r w:rsidRPr="00EB6153">
        <w:rPr>
          <w:lang w:val="en-GB"/>
        </w:rPr>
        <w:t xml:space="preserve">nternational </w:t>
      </w:r>
      <w:r w:rsidR="00A23395">
        <w:rPr>
          <w:lang w:val="en-GB"/>
        </w:rPr>
        <w:t>a</w:t>
      </w:r>
      <w:r w:rsidRPr="00EB6153">
        <w:rPr>
          <w:lang w:val="en-GB"/>
        </w:rPr>
        <w:t>gencies</w:t>
      </w:r>
      <w:r w:rsidR="00A23395">
        <w:rPr>
          <w:lang w:val="en-GB"/>
        </w:rPr>
        <w:t>.</w:t>
      </w:r>
      <w:r w:rsidR="007E571E">
        <w:rPr>
          <w:lang w:val="en-GB"/>
        </w:rPr>
        <w:t xml:space="preserve"> </w:t>
      </w:r>
      <w:r w:rsidR="00BF5F47">
        <w:rPr>
          <w:lang w:val="en-GB"/>
        </w:rPr>
        <w:t xml:space="preserve">The RRM </w:t>
      </w:r>
      <w:r w:rsidR="003631D3">
        <w:rPr>
          <w:lang w:val="en-GB"/>
        </w:rPr>
        <w:t xml:space="preserve">and CDEMA’s </w:t>
      </w:r>
      <w:r w:rsidR="003631D3" w:rsidRPr="003631D3">
        <w:rPr>
          <w:lang w:val="en-GB"/>
        </w:rPr>
        <w:t xml:space="preserve">Regional Coordination Plan </w:t>
      </w:r>
      <w:r w:rsidR="00BF5F47">
        <w:rPr>
          <w:lang w:val="en-GB"/>
        </w:rPr>
        <w:t>could be instrumental in strengthening the livelihoods analytical focus of damage assessments and recovery in fisheries and aquaculture.</w:t>
      </w:r>
      <w:r w:rsidR="002F0543">
        <w:rPr>
          <w:lang w:val="en-GB"/>
        </w:rPr>
        <w:t xml:space="preserve"> There are several ways in which the interfaces between the RRM and the fisheries and aquaculture sector can be improved. These include, but are not limited to:</w:t>
      </w:r>
    </w:p>
    <w:p w:rsidR="00067D7D" w:rsidRDefault="002F0543" w:rsidP="00343C06">
      <w:pPr>
        <w:pStyle w:val="ListParagraph"/>
        <w:numPr>
          <w:ilvl w:val="0"/>
          <w:numId w:val="21"/>
        </w:numPr>
        <w:ind w:hanging="720"/>
        <w:jc w:val="both"/>
        <w:rPr>
          <w:lang w:val="en-GB"/>
        </w:rPr>
      </w:pPr>
      <w:r>
        <w:rPr>
          <w:lang w:val="en-GB"/>
        </w:rPr>
        <w:t>Incorporation of DRM into fisheries and aquaculture plans</w:t>
      </w:r>
      <w:r w:rsidR="00067D7D">
        <w:rPr>
          <w:lang w:val="en-GB"/>
        </w:rPr>
        <w:t xml:space="preserve"> with attention to RRM procedures</w:t>
      </w:r>
    </w:p>
    <w:p w:rsidR="00067D7D" w:rsidRDefault="00067D7D" w:rsidP="00343C06">
      <w:pPr>
        <w:pStyle w:val="ListParagraph"/>
        <w:numPr>
          <w:ilvl w:val="0"/>
          <w:numId w:val="21"/>
        </w:numPr>
        <w:ind w:hanging="720"/>
        <w:jc w:val="both"/>
        <w:rPr>
          <w:lang w:val="en-GB"/>
        </w:rPr>
      </w:pPr>
      <w:r>
        <w:rPr>
          <w:lang w:val="en-GB"/>
        </w:rPr>
        <w:t>Maintaining comprehensive of fisheries and aquaculture enterprises to facilitate assessments</w:t>
      </w:r>
    </w:p>
    <w:p w:rsidR="00067D7D" w:rsidRDefault="00067D7D" w:rsidP="00343C06">
      <w:pPr>
        <w:pStyle w:val="ListParagraph"/>
        <w:numPr>
          <w:ilvl w:val="0"/>
          <w:numId w:val="21"/>
        </w:numPr>
        <w:ind w:hanging="720"/>
        <w:jc w:val="both"/>
        <w:rPr>
          <w:lang w:val="en-GB"/>
        </w:rPr>
      </w:pPr>
      <w:r>
        <w:rPr>
          <w:lang w:val="en-GB"/>
        </w:rPr>
        <w:t>Operating fisheries telecommunications systems for early warning, response and recovery</w:t>
      </w:r>
    </w:p>
    <w:p w:rsidR="00067D7D" w:rsidRDefault="00067D7D" w:rsidP="00343C06">
      <w:pPr>
        <w:pStyle w:val="ListParagraph"/>
        <w:numPr>
          <w:ilvl w:val="0"/>
          <w:numId w:val="21"/>
        </w:numPr>
        <w:ind w:hanging="720"/>
        <w:jc w:val="both"/>
        <w:rPr>
          <w:lang w:val="en-GB"/>
        </w:rPr>
      </w:pPr>
      <w:r>
        <w:rPr>
          <w:lang w:val="en-GB"/>
        </w:rPr>
        <w:t>Establishing community-based focal points for rapid needs assessments following impacts</w:t>
      </w:r>
    </w:p>
    <w:p w:rsidR="002F0543" w:rsidRDefault="00067D7D" w:rsidP="00343C06">
      <w:pPr>
        <w:pStyle w:val="ListParagraph"/>
        <w:numPr>
          <w:ilvl w:val="0"/>
          <w:numId w:val="21"/>
        </w:numPr>
        <w:ind w:hanging="720"/>
        <w:jc w:val="both"/>
        <w:rPr>
          <w:lang w:val="en-GB"/>
        </w:rPr>
      </w:pPr>
      <w:r>
        <w:rPr>
          <w:lang w:val="en-GB"/>
        </w:rPr>
        <w:t xml:space="preserve">Compiling lists of fisheries and aquaculture experts available to assist the CDEMA teams </w:t>
      </w:r>
    </w:p>
    <w:p w:rsidR="00067D7D" w:rsidRPr="002F0543" w:rsidRDefault="00067D7D" w:rsidP="00343C06">
      <w:pPr>
        <w:pStyle w:val="ListParagraph"/>
        <w:numPr>
          <w:ilvl w:val="0"/>
          <w:numId w:val="21"/>
        </w:numPr>
        <w:ind w:hanging="720"/>
        <w:jc w:val="both"/>
        <w:rPr>
          <w:lang w:val="en-GB"/>
        </w:rPr>
      </w:pPr>
      <w:r>
        <w:rPr>
          <w:lang w:val="en-GB"/>
        </w:rPr>
        <w:t>Including “build back better” sections in all fisheries and aquaculture management plans</w:t>
      </w:r>
    </w:p>
    <w:p w:rsidR="003631D3" w:rsidRPr="00343C06" w:rsidRDefault="00CC7F05" w:rsidP="00E82327">
      <w:pPr>
        <w:pStyle w:val="Heading3"/>
        <w:spacing w:before="0"/>
        <w:jc w:val="both"/>
        <w:rPr>
          <w:rFonts w:ascii="Times New Roman" w:hAnsi="Times New Roman" w:cs="Times New Roman"/>
          <w:b/>
          <w:lang w:val="en-GB"/>
        </w:rPr>
      </w:pPr>
      <w:bookmarkStart w:id="95" w:name="_Toc227859374"/>
      <w:r w:rsidRPr="00343C06">
        <w:rPr>
          <w:rFonts w:ascii="Times New Roman" w:hAnsi="Times New Roman" w:cs="Times New Roman"/>
          <w:b/>
          <w:lang w:val="en-GB"/>
        </w:rPr>
        <w:t>Coastal and fishery habitats</w:t>
      </w:r>
      <w:bookmarkEnd w:id="95"/>
    </w:p>
    <w:p w:rsidR="00E82327" w:rsidRDefault="00E82327" w:rsidP="00E82327">
      <w:pPr>
        <w:spacing w:after="0"/>
        <w:jc w:val="both"/>
        <w:rPr>
          <w:lang w:val="en-GB"/>
        </w:rPr>
      </w:pPr>
    </w:p>
    <w:p w:rsidR="00CC7F05" w:rsidRDefault="00CC7F05" w:rsidP="006B2308">
      <w:pPr>
        <w:jc w:val="both"/>
        <w:rPr>
          <w:lang w:val="en-GB"/>
        </w:rPr>
      </w:pPr>
      <w:r>
        <w:rPr>
          <w:lang w:val="en-GB"/>
        </w:rPr>
        <w:t xml:space="preserve">As noted previously, mainstreaming CCA and DRM into good environmental management will address many of the potential impacts. Both soft and hard coastal protection methods are in use throughout the Caribbean. Given the uncertainty of future climate and disasters these should be precautionary. The notion of managing entire coasts or large sections such as through seascapes rather than just MPAs is and adaptive measure being considered in Grenada. The Belize barrier reef system network of protected areas also assists by scaling up management. The eastern Caribbean does not have a true network of protected areas by ecological design but there social networking such as via the </w:t>
      </w:r>
      <w:r w:rsidR="00A25908" w:rsidRPr="00A25908">
        <w:rPr>
          <w:lang w:val="en-GB"/>
        </w:rPr>
        <w:t>Caribbean Marine Protected Area Network and Forum (</w:t>
      </w:r>
      <w:proofErr w:type="spellStart"/>
      <w:r w:rsidR="00A25908" w:rsidRPr="00A25908">
        <w:rPr>
          <w:lang w:val="en-GB"/>
        </w:rPr>
        <w:t>CaMPAM</w:t>
      </w:r>
      <w:proofErr w:type="spellEnd"/>
      <w:r w:rsidR="00A25908" w:rsidRPr="00A25908">
        <w:rPr>
          <w:lang w:val="en-GB"/>
        </w:rPr>
        <w:t>)</w:t>
      </w:r>
      <w:r w:rsidR="00A25908">
        <w:rPr>
          <w:rStyle w:val="FootnoteReference"/>
          <w:lang w:val="en-GB"/>
        </w:rPr>
        <w:footnoteReference w:id="110"/>
      </w:r>
      <w:r w:rsidR="00A25908">
        <w:rPr>
          <w:lang w:val="en-GB"/>
        </w:rPr>
        <w:t xml:space="preserve"> which serves to increase human adaptive capacity. </w:t>
      </w:r>
    </w:p>
    <w:p w:rsidR="00A25908" w:rsidRDefault="00A25908" w:rsidP="006B2308">
      <w:pPr>
        <w:jc w:val="both"/>
        <w:rPr>
          <w:lang w:val="en-GB"/>
        </w:rPr>
      </w:pPr>
      <w:r>
        <w:rPr>
          <w:lang w:val="en-GB"/>
        </w:rPr>
        <w:lastRenderedPageBreak/>
        <w:t xml:space="preserve">The project known as </w:t>
      </w:r>
      <w:r w:rsidRPr="00A25908">
        <w:rPr>
          <w:lang w:val="en-GB"/>
        </w:rPr>
        <w:t>At the Water’s Edge (AWE)</w:t>
      </w:r>
      <w:r>
        <w:rPr>
          <w:lang w:val="en-GB"/>
        </w:rPr>
        <w:t xml:space="preserve">, led by The Nature Conservancy (TNC) focuses on coastal resilience in </w:t>
      </w:r>
      <w:r w:rsidRPr="00A25908">
        <w:rPr>
          <w:lang w:val="en-GB"/>
        </w:rPr>
        <w:t>Grenada and St. Vincent and the Grenadines</w:t>
      </w:r>
      <w:r>
        <w:rPr>
          <w:lang w:val="en-GB"/>
        </w:rPr>
        <w:t xml:space="preserve"> using what it terms </w:t>
      </w:r>
      <w:r w:rsidRPr="00A25908">
        <w:rPr>
          <w:lang w:val="en-GB"/>
        </w:rPr>
        <w:t>Ecosystem-based adaptation (EBA)</w:t>
      </w:r>
      <w:r w:rsidR="00466566">
        <w:rPr>
          <w:lang w:val="en-GB"/>
        </w:rPr>
        <w:t xml:space="preserve"> in a five-year project</w:t>
      </w:r>
      <w:r w:rsidR="00466566">
        <w:rPr>
          <w:rStyle w:val="FootnoteReference"/>
          <w:lang w:val="en-GB"/>
        </w:rPr>
        <w:footnoteReference w:id="111"/>
      </w:r>
      <w:r>
        <w:rPr>
          <w:lang w:val="en-GB"/>
        </w:rPr>
        <w:t xml:space="preserve">. </w:t>
      </w:r>
      <w:r w:rsidR="005607E4">
        <w:rPr>
          <w:lang w:val="en-GB"/>
        </w:rPr>
        <w:t>I</w:t>
      </w:r>
      <w:r w:rsidR="00466566">
        <w:rPr>
          <w:lang w:val="en-GB"/>
        </w:rPr>
        <w:t>t</w:t>
      </w:r>
      <w:r w:rsidR="005607E4">
        <w:rPr>
          <w:lang w:val="en-GB"/>
        </w:rPr>
        <w:t xml:space="preserve"> </w:t>
      </w:r>
      <w:r w:rsidR="00466566">
        <w:rPr>
          <w:lang w:val="en-GB"/>
        </w:rPr>
        <w:t>seem</w:t>
      </w:r>
      <w:r w:rsidR="005607E4">
        <w:rPr>
          <w:lang w:val="en-GB"/>
        </w:rPr>
        <w:t>s</w:t>
      </w:r>
      <w:r w:rsidR="00466566">
        <w:rPr>
          <w:lang w:val="en-GB"/>
        </w:rPr>
        <w:t xml:space="preserve"> to address deficiencies identified by participants in the country consultations. </w:t>
      </w:r>
      <w:r w:rsidR="005607E4">
        <w:rPr>
          <w:lang w:val="en-GB"/>
        </w:rPr>
        <w:t>It</w:t>
      </w:r>
      <w:r w:rsidR="00CC72A6">
        <w:rPr>
          <w:lang w:val="en-GB"/>
        </w:rPr>
        <w:t xml:space="preserve"> </w:t>
      </w:r>
      <w:r w:rsidR="00466566">
        <w:rPr>
          <w:lang w:val="en-GB"/>
        </w:rPr>
        <w:t>include</w:t>
      </w:r>
      <w:r w:rsidR="005607E4">
        <w:rPr>
          <w:lang w:val="en-GB"/>
        </w:rPr>
        <w:t>s</w:t>
      </w:r>
      <w:r w:rsidR="00CC72A6">
        <w:rPr>
          <w:lang w:val="en-GB"/>
        </w:rPr>
        <w:t xml:space="preserve"> community level implementation over a reasonably long period, developing leadership, strong networking, use of indicators, and participatory monitoring and evaluation. </w:t>
      </w:r>
      <w:r w:rsidR="00EC570F">
        <w:rPr>
          <w:lang w:val="en-GB"/>
        </w:rPr>
        <w:t>This and similar projects may be worth post-evaluation and outcome mapping in order to enhance shared learning.</w:t>
      </w:r>
    </w:p>
    <w:p w:rsidR="00466566" w:rsidRPr="00343C06" w:rsidRDefault="00EC570F" w:rsidP="00E82327">
      <w:pPr>
        <w:pStyle w:val="Heading3"/>
        <w:spacing w:before="0"/>
        <w:jc w:val="both"/>
        <w:rPr>
          <w:rFonts w:ascii="Times New Roman" w:hAnsi="Times New Roman" w:cs="Times New Roman"/>
          <w:b/>
        </w:rPr>
      </w:pPr>
      <w:bookmarkStart w:id="96" w:name="_Toc340745417"/>
      <w:bookmarkStart w:id="97" w:name="_Toc227859375"/>
      <w:bookmarkEnd w:id="96"/>
      <w:r w:rsidRPr="00343C06">
        <w:rPr>
          <w:rFonts w:ascii="Times New Roman" w:hAnsi="Times New Roman" w:cs="Times New Roman"/>
          <w:b/>
        </w:rPr>
        <w:t>Technological innovation</w:t>
      </w:r>
      <w:bookmarkEnd w:id="97"/>
    </w:p>
    <w:p w:rsidR="00E82327" w:rsidRDefault="00E82327" w:rsidP="00E82327">
      <w:pPr>
        <w:spacing w:after="0"/>
        <w:jc w:val="both"/>
        <w:rPr>
          <w:rFonts w:eastAsia="Times New Roman"/>
          <w:lang w:val="en-GB" w:bidi="ar-SA"/>
        </w:rPr>
      </w:pPr>
    </w:p>
    <w:p w:rsidR="00A53C27" w:rsidRPr="00EB6153" w:rsidRDefault="00F91EDB" w:rsidP="006B2308">
      <w:pPr>
        <w:jc w:val="both"/>
        <w:rPr>
          <w:rFonts w:eastAsia="Times New Roman"/>
          <w:lang w:val="en-GB" w:bidi="ar-SA"/>
        </w:rPr>
      </w:pPr>
      <w:r>
        <w:rPr>
          <w:rFonts w:eastAsia="Times New Roman"/>
          <w:lang w:val="en-GB" w:bidi="ar-SA"/>
        </w:rPr>
        <w:t xml:space="preserve">Technological innovation will be a key aspect of adaptation in fisheries and aquaculture. Participants in the country consultations were concerned that insufficient attention was being paid to encouraging and financing practical innovation. Such innovation should also be part of the transition to greener and low carbon economies. </w:t>
      </w:r>
      <w:r w:rsidR="004B3A5E">
        <w:rPr>
          <w:rFonts w:eastAsia="Times New Roman"/>
          <w:lang w:val="en-GB" w:bidi="ar-SA"/>
        </w:rPr>
        <w:t>E</w:t>
      </w:r>
      <w:r w:rsidR="00DA5559">
        <w:rPr>
          <w:rFonts w:eastAsia="Times New Roman"/>
          <w:lang w:val="en-GB" w:bidi="ar-SA"/>
        </w:rPr>
        <w:t>xample</w:t>
      </w:r>
      <w:r w:rsidR="004B3A5E">
        <w:rPr>
          <w:rFonts w:eastAsia="Times New Roman"/>
          <w:lang w:val="en-GB" w:bidi="ar-SA"/>
        </w:rPr>
        <w:t>s</w:t>
      </w:r>
      <w:r w:rsidR="00DA5559">
        <w:rPr>
          <w:rFonts w:eastAsia="Times New Roman"/>
          <w:lang w:val="en-GB" w:bidi="ar-SA"/>
        </w:rPr>
        <w:t xml:space="preserve"> of </w:t>
      </w:r>
      <w:r w:rsidRPr="00860B30">
        <w:rPr>
          <w:rFonts w:eastAsia="Times New Roman"/>
          <w:lang w:val="en-GB" w:bidi="ar-SA"/>
        </w:rPr>
        <w:t>adapt</w:t>
      </w:r>
      <w:r w:rsidR="00DA5559">
        <w:rPr>
          <w:rFonts w:eastAsia="Times New Roman"/>
          <w:lang w:val="en-GB" w:bidi="ar-SA"/>
        </w:rPr>
        <w:t>ation</w:t>
      </w:r>
      <w:r w:rsidRPr="00860B30">
        <w:rPr>
          <w:rFonts w:eastAsia="Times New Roman"/>
          <w:lang w:val="en-GB" w:bidi="ar-SA"/>
        </w:rPr>
        <w:t xml:space="preserve"> </w:t>
      </w:r>
      <w:r>
        <w:rPr>
          <w:rFonts w:eastAsia="Times New Roman"/>
          <w:lang w:val="en-GB" w:bidi="ar-SA"/>
        </w:rPr>
        <w:t xml:space="preserve">in </w:t>
      </w:r>
      <w:r w:rsidRPr="00860B30">
        <w:rPr>
          <w:rFonts w:eastAsia="Times New Roman"/>
          <w:lang w:val="en-GB" w:bidi="ar-SA"/>
        </w:rPr>
        <w:t>Dominica</w:t>
      </w:r>
      <w:r>
        <w:rPr>
          <w:rFonts w:eastAsia="Times New Roman"/>
          <w:lang w:val="en-GB" w:bidi="ar-SA"/>
        </w:rPr>
        <w:t xml:space="preserve"> </w:t>
      </w:r>
      <w:r w:rsidR="004B3A5E">
        <w:rPr>
          <w:rFonts w:eastAsia="Times New Roman"/>
          <w:lang w:val="en-GB" w:bidi="ar-SA"/>
        </w:rPr>
        <w:t>are</w:t>
      </w:r>
      <w:r w:rsidR="00DA5559">
        <w:rPr>
          <w:rFonts w:eastAsia="Times New Roman"/>
          <w:lang w:val="en-GB" w:bidi="ar-SA"/>
        </w:rPr>
        <w:t xml:space="preserve"> </w:t>
      </w:r>
      <w:r>
        <w:rPr>
          <w:rFonts w:eastAsia="Times New Roman"/>
          <w:lang w:val="en-GB" w:bidi="ar-SA"/>
        </w:rPr>
        <w:t xml:space="preserve">monitoring and </w:t>
      </w:r>
      <w:r w:rsidRPr="00860B30">
        <w:rPr>
          <w:rFonts w:eastAsia="Times New Roman"/>
          <w:lang w:val="en-GB" w:bidi="ar-SA"/>
        </w:rPr>
        <w:t>re</w:t>
      </w:r>
      <w:r>
        <w:rPr>
          <w:rFonts w:eastAsia="Times New Roman"/>
          <w:lang w:val="en-GB" w:bidi="ar-SA"/>
        </w:rPr>
        <w:t>-</w:t>
      </w:r>
      <w:r w:rsidRPr="00860B30">
        <w:rPr>
          <w:rFonts w:eastAsia="Times New Roman"/>
          <w:lang w:val="en-GB" w:bidi="ar-SA"/>
        </w:rPr>
        <w:t>design</w:t>
      </w:r>
      <w:r>
        <w:rPr>
          <w:rFonts w:eastAsia="Times New Roman"/>
          <w:lang w:val="en-GB" w:bidi="ar-SA"/>
        </w:rPr>
        <w:t xml:space="preserve"> of</w:t>
      </w:r>
      <w:r w:rsidRPr="00860B30">
        <w:rPr>
          <w:rFonts w:eastAsia="Times New Roman"/>
          <w:lang w:val="en-GB" w:bidi="ar-SA"/>
        </w:rPr>
        <w:t xml:space="preserve"> fish trap</w:t>
      </w:r>
      <w:r>
        <w:rPr>
          <w:rFonts w:eastAsia="Times New Roman"/>
          <w:lang w:val="en-GB" w:bidi="ar-SA"/>
        </w:rPr>
        <w:t>s</w:t>
      </w:r>
      <w:r w:rsidRPr="00860B30">
        <w:rPr>
          <w:rFonts w:eastAsia="Times New Roman"/>
          <w:lang w:val="en-GB" w:bidi="ar-SA"/>
        </w:rPr>
        <w:t xml:space="preserve"> </w:t>
      </w:r>
      <w:r>
        <w:rPr>
          <w:rFonts w:eastAsia="Times New Roman"/>
          <w:lang w:val="en-GB" w:bidi="ar-SA"/>
        </w:rPr>
        <w:t xml:space="preserve">to </w:t>
      </w:r>
      <w:r w:rsidR="004B3A5E">
        <w:rPr>
          <w:rFonts w:eastAsia="Times New Roman"/>
          <w:lang w:val="en-GB" w:bidi="ar-SA"/>
        </w:rPr>
        <w:t xml:space="preserve">investigate and </w:t>
      </w:r>
      <w:r>
        <w:rPr>
          <w:rFonts w:eastAsia="Times New Roman"/>
          <w:lang w:val="en-GB" w:bidi="ar-SA"/>
        </w:rPr>
        <w:t>reduce ghost fishing</w:t>
      </w:r>
      <w:r w:rsidR="004B3A5E">
        <w:rPr>
          <w:rStyle w:val="FootnoteReference"/>
          <w:rFonts w:eastAsia="Times New Roman"/>
          <w:lang w:val="en-GB" w:bidi="ar-SA"/>
        </w:rPr>
        <w:footnoteReference w:id="112"/>
      </w:r>
      <w:r>
        <w:rPr>
          <w:rFonts w:eastAsia="Times New Roman"/>
          <w:lang w:val="en-GB" w:bidi="ar-SA"/>
        </w:rPr>
        <w:t>. The latter is the problem of fish traps</w:t>
      </w:r>
      <w:r w:rsidRPr="00860B30">
        <w:rPr>
          <w:rFonts w:eastAsia="Times New Roman"/>
          <w:lang w:val="en-GB" w:bidi="ar-SA"/>
        </w:rPr>
        <w:t xml:space="preserve"> </w:t>
      </w:r>
      <w:r w:rsidR="00DA5559">
        <w:rPr>
          <w:rFonts w:eastAsia="Times New Roman"/>
          <w:lang w:val="en-GB" w:bidi="ar-SA"/>
        </w:rPr>
        <w:t>that keep on fishing</w:t>
      </w:r>
      <w:r w:rsidR="004B3A5E">
        <w:rPr>
          <w:rFonts w:eastAsia="Times New Roman"/>
          <w:lang w:val="en-GB" w:bidi="ar-SA"/>
        </w:rPr>
        <w:t xml:space="preserve"> when lost or abandoned at sea</w:t>
      </w:r>
      <w:r w:rsidR="00DA5559">
        <w:rPr>
          <w:rFonts w:eastAsia="Times New Roman"/>
          <w:lang w:val="en-GB" w:bidi="ar-SA"/>
        </w:rPr>
        <w:t>. This problem is expected to increase with rough sea events. Another example is the award-winning Fisheries project using mobile phone communication technology in Trinidad and Tobago fisheries</w:t>
      </w:r>
      <w:r w:rsidR="00DA5559">
        <w:rPr>
          <w:rStyle w:val="FootnoteReference"/>
          <w:rFonts w:eastAsia="Times New Roman"/>
          <w:lang w:val="en-GB" w:bidi="ar-SA"/>
        </w:rPr>
        <w:footnoteReference w:id="113"/>
      </w:r>
      <w:r w:rsidR="00DA5559">
        <w:rPr>
          <w:rFonts w:eastAsia="Times New Roman"/>
          <w:lang w:val="en-GB" w:bidi="ar-SA"/>
        </w:rPr>
        <w:t>.</w:t>
      </w:r>
      <w:r w:rsidR="00551A3A">
        <w:rPr>
          <w:rFonts w:eastAsia="Times New Roman"/>
          <w:lang w:val="en-GB" w:bidi="ar-SA"/>
        </w:rPr>
        <w:t xml:space="preserve"> </w:t>
      </w:r>
      <w:r w:rsidR="005607E4">
        <w:rPr>
          <w:rFonts w:eastAsia="Times New Roman"/>
          <w:lang w:val="en-GB" w:bidi="ar-SA"/>
        </w:rPr>
        <w:t xml:space="preserve">Other technology </w:t>
      </w:r>
      <w:r w:rsidR="00A53C27">
        <w:rPr>
          <w:rFonts w:eastAsia="Times New Roman"/>
          <w:lang w:val="en-GB" w:bidi="ar-SA"/>
        </w:rPr>
        <w:t xml:space="preserve">from other regions </w:t>
      </w:r>
      <w:r w:rsidR="00B45E68">
        <w:rPr>
          <w:rFonts w:eastAsia="Times New Roman"/>
          <w:lang w:val="en-GB" w:bidi="ar-SA"/>
        </w:rPr>
        <w:t xml:space="preserve">little or </w:t>
      </w:r>
      <w:r w:rsidR="00A53C27">
        <w:rPr>
          <w:rFonts w:eastAsia="Times New Roman"/>
          <w:lang w:val="en-GB" w:bidi="ar-SA"/>
        </w:rPr>
        <w:t xml:space="preserve">not used </w:t>
      </w:r>
      <w:r w:rsidR="00B45E68">
        <w:rPr>
          <w:rFonts w:eastAsia="Times New Roman"/>
          <w:lang w:val="en-GB" w:bidi="ar-SA"/>
        </w:rPr>
        <w:t xml:space="preserve">in the Caribbean </w:t>
      </w:r>
      <w:r w:rsidR="00A53C27">
        <w:rPr>
          <w:rFonts w:eastAsia="Times New Roman"/>
          <w:lang w:val="en-GB" w:bidi="ar-SA"/>
        </w:rPr>
        <w:t>in</w:t>
      </w:r>
      <w:r w:rsidR="00B45E68">
        <w:rPr>
          <w:rFonts w:eastAsia="Times New Roman"/>
          <w:lang w:val="en-GB" w:bidi="ar-SA"/>
        </w:rPr>
        <w:t>cludes</w:t>
      </w:r>
      <w:r w:rsidR="00A53C27">
        <w:rPr>
          <w:rFonts w:eastAsia="Times New Roman"/>
          <w:lang w:val="en-GB" w:bidi="ar-SA"/>
        </w:rPr>
        <w:t xml:space="preserve"> submergible cage culture in aquaculture, </w:t>
      </w:r>
      <w:r w:rsidR="00B45E68">
        <w:rPr>
          <w:rFonts w:eastAsia="Times New Roman"/>
          <w:lang w:val="en-GB" w:bidi="ar-SA"/>
        </w:rPr>
        <w:t xml:space="preserve">new </w:t>
      </w:r>
      <w:r w:rsidR="00A53C27">
        <w:rPr>
          <w:rFonts w:eastAsia="Times New Roman"/>
          <w:lang w:val="en-GB" w:bidi="ar-SA"/>
        </w:rPr>
        <w:t>mooring and netting systems that prevent fish escapes in aquaculture, vessel construction</w:t>
      </w:r>
      <w:r w:rsidR="00B45E68">
        <w:rPr>
          <w:rFonts w:eastAsia="Times New Roman"/>
          <w:lang w:val="en-GB" w:bidi="ar-SA"/>
        </w:rPr>
        <w:t>,</w:t>
      </w:r>
      <w:r w:rsidR="00A53C27">
        <w:rPr>
          <w:rFonts w:eastAsia="Times New Roman"/>
          <w:lang w:val="en-GB" w:bidi="ar-SA"/>
        </w:rPr>
        <w:t xml:space="preserve"> safety-at-sea technologies </w:t>
      </w:r>
      <w:r w:rsidR="00B45E68">
        <w:rPr>
          <w:rFonts w:eastAsia="Times New Roman"/>
          <w:lang w:val="en-GB" w:bidi="ar-SA"/>
        </w:rPr>
        <w:t>and more</w:t>
      </w:r>
      <w:r w:rsidR="00A53C27">
        <w:rPr>
          <w:rFonts w:eastAsia="Times New Roman"/>
          <w:lang w:val="en-GB" w:bidi="ar-SA"/>
        </w:rPr>
        <w:t xml:space="preserve">. </w:t>
      </w:r>
      <w:r w:rsidR="00B45E68">
        <w:rPr>
          <w:rFonts w:eastAsia="Times New Roman"/>
          <w:lang w:val="en-GB" w:bidi="ar-SA"/>
        </w:rPr>
        <w:t>In order to involve more private sector entities</w:t>
      </w:r>
      <w:r w:rsidR="00B45E68" w:rsidRPr="00551A3A">
        <w:rPr>
          <w:rFonts w:eastAsia="Times New Roman"/>
          <w:lang w:val="en-GB" w:bidi="ar-SA"/>
        </w:rPr>
        <w:t xml:space="preserve"> </w:t>
      </w:r>
      <w:r w:rsidR="00B45E68">
        <w:rPr>
          <w:rFonts w:eastAsia="Times New Roman"/>
          <w:lang w:val="en-GB" w:bidi="ar-SA"/>
        </w:rPr>
        <w:t>and NGOs in technology development, and to create green jobs, there must be more venture capital and high-risk micro-enterprise funding made available under favourable terms in addition to supporting services to increase the success rate of new start-up businesses focusing on fisheries and aquaculture.</w:t>
      </w:r>
    </w:p>
    <w:p w:rsidR="005D4CB4" w:rsidRPr="00343C06" w:rsidRDefault="004B030C" w:rsidP="00E82327">
      <w:pPr>
        <w:pStyle w:val="Heading3"/>
        <w:spacing w:before="0"/>
        <w:jc w:val="both"/>
        <w:rPr>
          <w:rFonts w:ascii="Times New Roman" w:hAnsi="Times New Roman" w:cs="Times New Roman"/>
          <w:b/>
        </w:rPr>
      </w:pPr>
      <w:bookmarkStart w:id="98" w:name="_Toc227859376"/>
      <w:r w:rsidRPr="00343C06">
        <w:rPr>
          <w:rFonts w:ascii="Times New Roman" w:hAnsi="Times New Roman" w:cs="Times New Roman"/>
          <w:b/>
        </w:rPr>
        <w:t>Physical facilities</w:t>
      </w:r>
      <w:bookmarkEnd w:id="98"/>
    </w:p>
    <w:p w:rsidR="00E82327" w:rsidRDefault="00E82327" w:rsidP="00E82327">
      <w:pPr>
        <w:spacing w:after="0"/>
        <w:jc w:val="both"/>
      </w:pPr>
    </w:p>
    <w:p w:rsidR="005D4CB4" w:rsidRDefault="004B3A5E" w:rsidP="006B2308">
      <w:pPr>
        <w:jc w:val="both"/>
      </w:pPr>
      <w:r>
        <w:t>The need to climate-proof infrastructure such as public landing site facilities, fish processing plants</w:t>
      </w:r>
      <w:r w:rsidR="00286E6C">
        <w:t>, aquaculture facilities</w:t>
      </w:r>
      <w:r>
        <w:t xml:space="preserve"> and other installations has been mentioned at a number of points.</w:t>
      </w:r>
      <w:r w:rsidR="00286E6C">
        <w:t xml:space="preserve"> Land use planning or physical development planning can, and already has in some cases, allocate areas to vessel safe harbor and boatyards for repair. Such areas are often adjacent to fishing communities. It will be necessary to pay more attention to these aspects of adaptation in planning as inundation maps and hazard maps are generated. There is, however, a limit to which setbacks, engineering and other means can protect structures and operations from hazards, and this needs to be taken into account. </w:t>
      </w:r>
    </w:p>
    <w:p w:rsidR="000F1357" w:rsidRDefault="00B45E68" w:rsidP="006B2308">
      <w:pPr>
        <w:jc w:val="both"/>
      </w:pPr>
      <w:r>
        <w:t>S</w:t>
      </w:r>
      <w:r w:rsidR="000F1357">
        <w:t xml:space="preserve">mall-scale fishing vessels are not allowed to enter </w:t>
      </w:r>
      <w:r>
        <w:t xml:space="preserve">some </w:t>
      </w:r>
      <w:r w:rsidR="000F1357">
        <w:t>private</w:t>
      </w:r>
      <w:r>
        <w:t xml:space="preserve"> or exclusive</w:t>
      </w:r>
      <w:r w:rsidR="000F1357">
        <w:t xml:space="preserve"> </w:t>
      </w:r>
      <w:r>
        <w:t>marinas</w:t>
      </w:r>
      <w:r w:rsidR="000F1357">
        <w:t xml:space="preserve"> that could provide shelter</w:t>
      </w:r>
      <w:r w:rsidR="007622EE">
        <w:t xml:space="preserve"> fr</w:t>
      </w:r>
      <w:r>
        <w:t>om</w:t>
      </w:r>
      <w:r w:rsidR="007622EE">
        <w:t xml:space="preserve"> storms and hurricanes</w:t>
      </w:r>
      <w:r w:rsidR="000F1357">
        <w:t xml:space="preserve">. </w:t>
      </w:r>
      <w:r w:rsidR="007622EE">
        <w:t xml:space="preserve">Political support and </w:t>
      </w:r>
      <w:r>
        <w:t>amended disaster</w:t>
      </w:r>
      <w:r w:rsidR="007622EE">
        <w:t xml:space="preserve"> legislation </w:t>
      </w:r>
      <w:r>
        <w:t xml:space="preserve">are </w:t>
      </w:r>
      <w:r w:rsidR="007622EE">
        <w:t xml:space="preserve">required </w:t>
      </w:r>
      <w:r>
        <w:t xml:space="preserve">to make optimal use of </w:t>
      </w:r>
      <w:r w:rsidR="007622EE">
        <w:t xml:space="preserve">available </w:t>
      </w:r>
      <w:r>
        <w:t xml:space="preserve">natural </w:t>
      </w:r>
      <w:r w:rsidR="007622EE">
        <w:t>shelter</w:t>
      </w:r>
      <w:r>
        <w:t xml:space="preserve">, safe </w:t>
      </w:r>
      <w:proofErr w:type="spellStart"/>
      <w:r>
        <w:t>harbour</w:t>
      </w:r>
      <w:proofErr w:type="spellEnd"/>
      <w:r>
        <w:t xml:space="preserve"> and haul-out</w:t>
      </w:r>
      <w:r w:rsidR="007622EE">
        <w:t>.</w:t>
      </w:r>
      <w:r>
        <w:t xml:space="preserve"> </w:t>
      </w:r>
      <w:r w:rsidR="000F1357">
        <w:t xml:space="preserve"> </w:t>
      </w:r>
      <w:r w:rsidR="007622EE">
        <w:t xml:space="preserve">Hauling </w:t>
      </w:r>
      <w:r>
        <w:t xml:space="preserve">and lifting </w:t>
      </w:r>
      <w:r w:rsidR="007622EE">
        <w:t>equipment</w:t>
      </w:r>
      <w:r>
        <w:t>, such as</w:t>
      </w:r>
      <w:r w:rsidR="007622EE">
        <w:t>,</w:t>
      </w:r>
      <w:r w:rsidR="00104472">
        <w:t xml:space="preserve"> </w:t>
      </w:r>
      <w:r w:rsidR="007622EE">
        <w:t>tractors and cranes</w:t>
      </w:r>
      <w:r>
        <w:t>,</w:t>
      </w:r>
      <w:r w:rsidR="007622EE">
        <w:t xml:space="preserve"> could be installed </w:t>
      </w:r>
      <w:r>
        <w:t xml:space="preserve">at or mobilized </w:t>
      </w:r>
      <w:r w:rsidR="005D0426">
        <w:t xml:space="preserve">by the private sector for </w:t>
      </w:r>
      <w:r>
        <w:t xml:space="preserve">ports </w:t>
      </w:r>
      <w:r w:rsidR="005D0426">
        <w:t xml:space="preserve">and landing sites </w:t>
      </w:r>
      <w:r w:rsidR="007622EE">
        <w:t xml:space="preserve">to ensure that small vessels are </w:t>
      </w:r>
      <w:r w:rsidR="005D0426">
        <w:t>moved</w:t>
      </w:r>
      <w:r w:rsidR="007622EE">
        <w:t xml:space="preserve"> to </w:t>
      </w:r>
      <w:r>
        <w:t xml:space="preserve">safer </w:t>
      </w:r>
      <w:r w:rsidR="007622EE">
        <w:t xml:space="preserve">areas </w:t>
      </w:r>
      <w:r w:rsidR="005D0426">
        <w:t>upon early warning as is done in Barbados</w:t>
      </w:r>
      <w:r w:rsidR="007622EE">
        <w:t xml:space="preserve">.  </w:t>
      </w:r>
    </w:p>
    <w:p w:rsidR="00E82327" w:rsidRDefault="00E82327" w:rsidP="006B2308">
      <w:pPr>
        <w:jc w:val="both"/>
      </w:pPr>
    </w:p>
    <w:p w:rsidR="00D40BD7" w:rsidRDefault="00A615FC" w:rsidP="00E82327">
      <w:pPr>
        <w:pStyle w:val="Heading3"/>
        <w:spacing w:before="0"/>
        <w:jc w:val="both"/>
        <w:rPr>
          <w:rFonts w:ascii="Times New Roman" w:hAnsi="Times New Roman" w:cs="Times New Roman"/>
          <w:b/>
        </w:rPr>
      </w:pPr>
      <w:bookmarkStart w:id="99" w:name="_Toc227859377"/>
      <w:r w:rsidRPr="00E83764">
        <w:rPr>
          <w:rFonts w:ascii="Times New Roman" w:hAnsi="Times New Roman" w:cs="Times New Roman"/>
          <w:b/>
        </w:rPr>
        <w:lastRenderedPageBreak/>
        <w:t>Science-policy interface</w:t>
      </w:r>
      <w:bookmarkEnd w:id="99"/>
    </w:p>
    <w:p w:rsidR="00E82327" w:rsidRPr="00E82327" w:rsidRDefault="00E82327" w:rsidP="00E82327">
      <w:pPr>
        <w:spacing w:after="0"/>
      </w:pPr>
    </w:p>
    <w:p w:rsidR="00A615FC" w:rsidRDefault="00A615FC" w:rsidP="006B2308">
      <w:pPr>
        <w:jc w:val="both"/>
      </w:pPr>
      <w:r>
        <w:t>A recent report on the science-policy interface in the Wider Caribbean Region states that policy-makers are likely to demand more marine scientific information on climate change, disasters, fish stock status and the like in the coming years</w:t>
      </w:r>
      <w:r>
        <w:rPr>
          <w:rStyle w:val="FootnoteReference"/>
        </w:rPr>
        <w:footnoteReference w:id="114"/>
      </w:r>
      <w:r>
        <w:t xml:space="preserve">. </w:t>
      </w:r>
      <w:r w:rsidR="00CD53AB">
        <w:t xml:space="preserve">It also reports that there are significant barriers at the science-policy interface from both the science and policy sides. This is relevant to fisheries and aquaculture since on the one hand it presents an opportunity to get the attention of policy-makers through the increasing demand, but on the other it means that the challenges in doing so must be addressed. Arrangements such as the CRFM, CDEMA, CCCCC and WECAFC working groups on various topics provide a means of addressing these issues, but only if designed to do so. CCA and DRM can be used to move towards more evidence-influenced (even if not evidence-based) policy in fisheries and aquaculture. This provides another incentive for mainstreaming CCA and DRM into fisheries and aquaculture policy and management plans while the demand for science remains high. </w:t>
      </w:r>
    </w:p>
    <w:p w:rsidR="00A9150F" w:rsidRDefault="00A9150F" w:rsidP="00E82327">
      <w:pPr>
        <w:pStyle w:val="Heading2"/>
        <w:spacing w:before="0"/>
        <w:jc w:val="both"/>
      </w:pPr>
      <w:bookmarkStart w:id="100" w:name="_Toc227859378"/>
      <w:r>
        <w:t>Conclusion</w:t>
      </w:r>
      <w:bookmarkEnd w:id="100"/>
    </w:p>
    <w:p w:rsidR="00E82327" w:rsidRPr="00E82327" w:rsidRDefault="00E82327" w:rsidP="00E82327">
      <w:pPr>
        <w:spacing w:after="0"/>
      </w:pPr>
    </w:p>
    <w:p w:rsidR="005D4CB4" w:rsidRDefault="00A9150F" w:rsidP="006B2308">
      <w:pPr>
        <w:jc w:val="both"/>
      </w:pPr>
      <w:r>
        <w:t xml:space="preserve">The above analysis provides CCA/DRM perspectives on vulnerability and resilience in fisheries and aquaculture. A striking feature is that participants in consultations considered it unproductive to use an analysis by hazard or by productive sector to offer inputs. Their practical treatment of these topics is more integrated and comprehensive. While acknowledging the differences among the hazards and productive sectors they suggest that limited resources necessitate a combined approach. They also say that not enough is being done by themselves and external agencies to encourage pooling or sharing of resources and expertise and efforts on the ground to create critical masses of adaptive capacity and to reduce inefficiency and ineffectiveness. </w:t>
      </w:r>
      <w:r w:rsidR="00616A94">
        <w:t>Their concerns lie more with institutional arrangements and governance than with technical matters at this time. The former constrains advance in the latter arena.</w:t>
      </w:r>
      <w:r w:rsidR="00A045F4">
        <w:t xml:space="preserve"> Fishing industry participants in the country consultations stressed the need to improve institutional arrangements as priority, but they also indicated interest in technical matters such as fishing vessel and gear design, safety at sea and the re-location of </w:t>
      </w:r>
      <w:r w:rsidR="00AE033D">
        <w:t>vulnerable fisher households</w:t>
      </w:r>
      <w:r w:rsidR="00A045F4">
        <w:t xml:space="preserve">.  </w:t>
      </w:r>
    </w:p>
    <w:p w:rsidR="00366E41" w:rsidRDefault="00366E41" w:rsidP="006B2308">
      <w:pPr>
        <w:pStyle w:val="Heading1"/>
        <w:keepLines w:val="0"/>
        <w:tabs>
          <w:tab w:val="num" w:pos="432"/>
        </w:tabs>
        <w:spacing w:before="240" w:after="60" w:line="240" w:lineRule="auto"/>
        <w:jc w:val="both"/>
        <w:rPr>
          <w:rFonts w:cs="Times New Roman"/>
          <w:sz w:val="22"/>
          <w:szCs w:val="22"/>
          <w:lang w:val="en-GB"/>
        </w:rPr>
        <w:sectPr w:rsidR="00366E41" w:rsidSect="000064B5">
          <w:pgSz w:w="11906" w:h="16838" w:code="9"/>
          <w:pgMar w:top="1440" w:right="1440" w:bottom="1440" w:left="1440" w:header="720" w:footer="720" w:gutter="0"/>
          <w:cols w:space="720"/>
          <w:docGrid w:linePitch="360"/>
        </w:sectPr>
      </w:pPr>
    </w:p>
    <w:p w:rsidR="00A479E9" w:rsidRPr="00E83764" w:rsidRDefault="00017041" w:rsidP="00E82327">
      <w:pPr>
        <w:pStyle w:val="Heading1"/>
        <w:keepLines w:val="0"/>
        <w:spacing w:before="0" w:line="240" w:lineRule="auto"/>
        <w:ind w:left="720" w:hanging="720"/>
        <w:jc w:val="both"/>
        <w:rPr>
          <w:rFonts w:cs="Times New Roman"/>
          <w:szCs w:val="24"/>
          <w:lang w:val="en-GB"/>
        </w:rPr>
      </w:pPr>
      <w:bookmarkStart w:id="101" w:name="_Toc227859379"/>
      <w:r w:rsidRPr="00E83764">
        <w:rPr>
          <w:rFonts w:cs="Times New Roman"/>
          <w:szCs w:val="24"/>
          <w:lang w:val="en-GB"/>
        </w:rPr>
        <w:lastRenderedPageBreak/>
        <w:t>M</w:t>
      </w:r>
      <w:r w:rsidR="00A479E9" w:rsidRPr="00E83764">
        <w:rPr>
          <w:rFonts w:cs="Times New Roman"/>
          <w:szCs w:val="24"/>
          <w:lang w:val="en-GB"/>
        </w:rPr>
        <w:t xml:space="preserve">easures </w:t>
      </w:r>
      <w:r w:rsidR="007B49F4" w:rsidRPr="00E83764">
        <w:rPr>
          <w:rFonts w:cs="Times New Roman"/>
          <w:szCs w:val="24"/>
          <w:lang w:val="en-GB"/>
        </w:rPr>
        <w:t xml:space="preserve">for </w:t>
      </w:r>
      <w:r w:rsidR="00D04247" w:rsidRPr="00E83764">
        <w:rPr>
          <w:rFonts w:cs="Times New Roman"/>
          <w:szCs w:val="24"/>
          <w:lang w:val="en-GB"/>
        </w:rPr>
        <w:t>C</w:t>
      </w:r>
      <w:r w:rsidR="007B49F4" w:rsidRPr="00E83764">
        <w:rPr>
          <w:rFonts w:cs="Times New Roman"/>
          <w:szCs w:val="24"/>
          <w:lang w:val="en-GB"/>
        </w:rPr>
        <w:t>aribbean fisheries and aquaculture</w:t>
      </w:r>
      <w:bookmarkEnd w:id="101"/>
      <w:r w:rsidR="00A15FC6" w:rsidRPr="00E83764">
        <w:rPr>
          <w:rFonts w:cs="Times New Roman"/>
          <w:szCs w:val="24"/>
          <w:lang w:val="en-GB"/>
        </w:rPr>
        <w:t xml:space="preserve"> </w:t>
      </w:r>
    </w:p>
    <w:p w:rsidR="00E82327" w:rsidRDefault="00E82327" w:rsidP="00E82327">
      <w:pPr>
        <w:spacing w:after="0"/>
        <w:jc w:val="both"/>
        <w:rPr>
          <w:lang w:val="en-GB"/>
        </w:rPr>
      </w:pPr>
    </w:p>
    <w:p w:rsidR="00A11079" w:rsidRDefault="00DA4941" w:rsidP="006B2308">
      <w:pPr>
        <w:jc w:val="both"/>
        <w:rPr>
          <w:lang w:val="en-GB"/>
        </w:rPr>
      </w:pPr>
      <w:r>
        <w:rPr>
          <w:lang w:val="en-GB"/>
        </w:rPr>
        <w:t xml:space="preserve">Having considered the conceptual or analytical frameworks, the impacts of climate and disasters, what the literature and stakeholders in CRFM countries are doing and want to do to increase adaptive capacity and reduce vulnerability…our attention can now turn to the recommended measures for Caribbean fisheries and aquaculture. These form the basis for the strategic action and programme proposals. Many, as came out </w:t>
      </w:r>
      <w:r w:rsidR="00A11079">
        <w:rPr>
          <w:lang w:val="en-GB"/>
        </w:rPr>
        <w:t xml:space="preserve">clearly </w:t>
      </w:r>
      <w:r>
        <w:rPr>
          <w:lang w:val="en-GB"/>
        </w:rPr>
        <w:t xml:space="preserve">in the consultations, </w:t>
      </w:r>
      <w:r w:rsidR="00A11079">
        <w:rPr>
          <w:lang w:val="en-GB"/>
        </w:rPr>
        <w:t>are not specific to any one hazard or type of hazards.</w:t>
      </w:r>
      <w:r>
        <w:rPr>
          <w:lang w:val="en-GB"/>
        </w:rPr>
        <w:t xml:space="preserve"> </w:t>
      </w:r>
      <w:r w:rsidR="00A11079">
        <w:rPr>
          <w:lang w:val="en-GB"/>
        </w:rPr>
        <w:t xml:space="preserve">Some are more suitable than others for initial design and implementation at either regional (including sub-regional, national or local levels). In most cases measures can be slightly adapted and then replicated to achieve economies of scale and opportunities for networked capacity and learning. </w:t>
      </w:r>
    </w:p>
    <w:p w:rsidR="00DA4941" w:rsidRPr="00DA4941" w:rsidRDefault="00DD43E7" w:rsidP="006B2308">
      <w:pPr>
        <w:jc w:val="both"/>
        <w:rPr>
          <w:lang w:val="en-GB"/>
        </w:rPr>
      </w:pPr>
      <w:r>
        <w:rPr>
          <w:lang w:val="en-GB"/>
        </w:rPr>
        <w:t>B</w:t>
      </w:r>
      <w:r w:rsidR="00A11079">
        <w:rPr>
          <w:lang w:val="en-GB"/>
        </w:rPr>
        <w:t>elow we provide a summary list of recommended measures indicating their anticipated scope of application</w:t>
      </w:r>
      <w:r>
        <w:rPr>
          <w:lang w:val="en-GB"/>
        </w:rPr>
        <w:t xml:space="preserve"> </w:t>
      </w:r>
      <w:r w:rsidR="004F4AD2">
        <w:rPr>
          <w:lang w:val="en-GB"/>
        </w:rPr>
        <w:t>(</w:t>
      </w:r>
      <w:fldSimple w:instr=" REF _Ref340907457 \h  \* MERGEFORMAT ">
        <w:r w:rsidR="00A128AA">
          <w:t xml:space="preserve">Table </w:t>
        </w:r>
        <w:r w:rsidR="00A128AA">
          <w:rPr>
            <w:noProof/>
          </w:rPr>
          <w:t>5.1</w:t>
        </w:r>
      </w:fldSimple>
      <w:r w:rsidR="004F4AD2">
        <w:rPr>
          <w:lang w:val="en-GB"/>
        </w:rPr>
        <w:t>)</w:t>
      </w:r>
      <w:r w:rsidR="00A11079">
        <w:rPr>
          <w:lang w:val="en-GB"/>
        </w:rPr>
        <w:t>. Ideally, readers should determine the priorities for their country, situation</w:t>
      </w:r>
      <w:r w:rsidR="006C4BDA">
        <w:rPr>
          <w:lang w:val="en-GB"/>
        </w:rPr>
        <w:t xml:space="preserve">, </w:t>
      </w:r>
      <w:r w:rsidR="00A11079">
        <w:rPr>
          <w:lang w:val="en-GB"/>
        </w:rPr>
        <w:t xml:space="preserve">level of application and </w:t>
      </w:r>
      <w:r w:rsidR="006C4BDA">
        <w:rPr>
          <w:lang w:val="en-GB"/>
        </w:rPr>
        <w:t>ability to engage based on their existing and proposed goals, plans and ongoing activities before considering the strategic actions and proposals. Not everything can be done, and certainly not all at once. In some cases there will be a clear logical sequence to capacity building, but in others several complementary activities may be undertaken simultaneously if there are the resources as well as the ability to sustain the benefits from such interventions. Incremental approaches may yield the highest levels of success, and good partnerships or networks are particularly important.</w:t>
      </w:r>
      <w:r w:rsidR="00356593">
        <w:rPr>
          <w:lang w:val="en-GB"/>
        </w:rPr>
        <w:t xml:space="preserve"> The measures are not only for consideration and implementation by national governments and inter-governmental organisations. Local government (where it exists), civil society and the private sector should see roles to play in most of the measures. Utilise existing resources, particularly by networking capacity, since dependence upon external funding does not foster self-organisation and sustainability.  </w:t>
      </w:r>
      <w:r w:rsidR="00A11079">
        <w:rPr>
          <w:lang w:val="en-GB"/>
        </w:rPr>
        <w:t xml:space="preserve"> </w:t>
      </w:r>
    </w:p>
    <w:p w:rsidR="00DD43E7" w:rsidRDefault="00DD43E7" w:rsidP="006B2308">
      <w:pPr>
        <w:pStyle w:val="Caption"/>
        <w:keepNext/>
        <w:jc w:val="both"/>
      </w:pPr>
      <w:bookmarkStart w:id="102" w:name="_Ref340907457"/>
      <w:r>
        <w:t xml:space="preserve">Table </w:t>
      </w:r>
      <w:fldSimple w:instr=" STYLEREF 1 \s ">
        <w:r w:rsidR="00A128AA">
          <w:rPr>
            <w:noProof/>
          </w:rPr>
          <w:t>5</w:t>
        </w:r>
      </w:fldSimple>
      <w:r>
        <w:t>.</w:t>
      </w:r>
      <w:r w:rsidR="00CE6B59">
        <w:fldChar w:fldCharType="begin"/>
      </w:r>
      <w:r>
        <w:instrText xml:space="preserve"> SEQ Table \* ARABIC \s 1 </w:instrText>
      </w:r>
      <w:r w:rsidR="00CE6B59">
        <w:fldChar w:fldCharType="separate"/>
      </w:r>
      <w:r w:rsidR="00A128AA">
        <w:rPr>
          <w:noProof/>
        </w:rPr>
        <w:t>1</w:t>
      </w:r>
      <w:r w:rsidR="00CE6B59">
        <w:fldChar w:fldCharType="end"/>
      </w:r>
      <w:bookmarkEnd w:id="102"/>
      <w:r>
        <w:t xml:space="preserve"> M</w:t>
      </w:r>
      <w:r w:rsidRPr="00DE56C0">
        <w:t>easures for Caribbean fisheries and aquaculture</w:t>
      </w:r>
    </w:p>
    <w:tbl>
      <w:tblPr>
        <w:tblStyle w:val="TableGrid"/>
        <w:tblW w:w="0" w:type="auto"/>
        <w:tblLook w:val="04A0"/>
      </w:tblPr>
      <w:tblGrid>
        <w:gridCol w:w="5868"/>
        <w:gridCol w:w="3004"/>
      </w:tblGrid>
      <w:tr w:rsidR="00FC3980" w:rsidTr="00923129">
        <w:trPr>
          <w:tblHeader/>
        </w:trPr>
        <w:tc>
          <w:tcPr>
            <w:tcW w:w="5868" w:type="dxa"/>
            <w:shd w:val="clear" w:color="auto" w:fill="F2F2F2" w:themeFill="background1" w:themeFillShade="F2"/>
          </w:tcPr>
          <w:p w:rsidR="00FC3980" w:rsidRPr="00FC3980" w:rsidRDefault="00FC3980" w:rsidP="006B2308">
            <w:pPr>
              <w:spacing w:before="120"/>
              <w:ind w:left="360"/>
              <w:jc w:val="both"/>
              <w:rPr>
                <w:lang w:val="en-GB"/>
              </w:rPr>
            </w:pPr>
            <w:r w:rsidRPr="00FC3980">
              <w:rPr>
                <w:lang w:val="en-GB"/>
              </w:rPr>
              <w:t>Recommended measure</w:t>
            </w:r>
          </w:p>
        </w:tc>
        <w:tc>
          <w:tcPr>
            <w:tcW w:w="3004" w:type="dxa"/>
            <w:shd w:val="clear" w:color="auto" w:fill="F2F2F2" w:themeFill="background1" w:themeFillShade="F2"/>
          </w:tcPr>
          <w:p w:rsidR="00FC3980" w:rsidRPr="00FC3980" w:rsidRDefault="00FC3980" w:rsidP="006B2308">
            <w:pPr>
              <w:spacing w:before="120" w:after="100" w:afterAutospacing="1"/>
              <w:ind w:left="360"/>
              <w:jc w:val="both"/>
              <w:rPr>
                <w:lang w:val="en-GB"/>
              </w:rPr>
            </w:pPr>
            <w:r w:rsidRPr="00FC3980">
              <w:rPr>
                <w:lang w:val="en-GB"/>
              </w:rPr>
              <w:t>Remarks</w:t>
            </w:r>
          </w:p>
        </w:tc>
      </w:tr>
      <w:tr w:rsidR="008A42D5" w:rsidTr="008A42D5">
        <w:tc>
          <w:tcPr>
            <w:tcW w:w="5868" w:type="dxa"/>
            <w:shd w:val="clear" w:color="auto" w:fill="F2F2F2" w:themeFill="background1" w:themeFillShade="F2"/>
          </w:tcPr>
          <w:p w:rsidR="008A42D5" w:rsidRPr="008A42D5" w:rsidRDefault="008A42D5" w:rsidP="006B2308">
            <w:pPr>
              <w:spacing w:before="120"/>
              <w:jc w:val="both"/>
              <w:rPr>
                <w:i/>
                <w:lang w:val="en-GB"/>
              </w:rPr>
            </w:pPr>
            <w:r w:rsidRPr="008A42D5">
              <w:rPr>
                <w:i/>
                <w:lang w:val="en-GB"/>
              </w:rPr>
              <w:t>REGIONAL LEVEL INITIATIVES</w:t>
            </w:r>
          </w:p>
        </w:tc>
        <w:tc>
          <w:tcPr>
            <w:tcW w:w="3004" w:type="dxa"/>
            <w:shd w:val="clear" w:color="auto" w:fill="F2F2F2" w:themeFill="background1" w:themeFillShade="F2"/>
          </w:tcPr>
          <w:p w:rsidR="008A42D5" w:rsidRDefault="008A42D5" w:rsidP="006B2308">
            <w:pPr>
              <w:spacing w:before="120" w:after="100" w:afterAutospacing="1"/>
              <w:jc w:val="both"/>
              <w:rPr>
                <w:lang w:val="en-GB"/>
              </w:rPr>
            </w:pP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Develop a protocol that specifically addresses integrating CCA and DRM into the CCCFP and national initiatives</w:t>
            </w:r>
          </w:p>
        </w:tc>
        <w:tc>
          <w:tcPr>
            <w:tcW w:w="3004" w:type="dxa"/>
          </w:tcPr>
          <w:p w:rsidR="00FC3980" w:rsidRDefault="000C45E8" w:rsidP="006B2308">
            <w:pPr>
              <w:spacing w:before="120" w:after="100" w:afterAutospacing="1"/>
              <w:jc w:val="both"/>
              <w:rPr>
                <w:lang w:val="en-GB"/>
              </w:rPr>
            </w:pPr>
            <w:r>
              <w:rPr>
                <w:lang w:val="en-GB"/>
              </w:rPr>
              <w:t>CRFM leads</w:t>
            </w:r>
            <w:r w:rsidR="005A46F9">
              <w:rPr>
                <w:lang w:val="en-GB"/>
              </w:rPr>
              <w:t>,</w:t>
            </w:r>
            <w:r>
              <w:rPr>
                <w:lang w:val="en-GB"/>
              </w:rPr>
              <w:t xml:space="preserve"> </w:t>
            </w:r>
            <w:r w:rsidR="005A46F9">
              <w:rPr>
                <w:lang w:val="en-GB"/>
              </w:rPr>
              <w:t>based on CCCFP approval</w:t>
            </w:r>
            <w:r>
              <w:rPr>
                <w:lang w:val="en-GB"/>
              </w:rPr>
              <w:t xml:space="preserve"> by </w:t>
            </w:r>
            <w:r w:rsidR="005A46F9">
              <w:rPr>
                <w:lang w:val="en-GB"/>
              </w:rPr>
              <w:t>fisheries ministers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Engage the WECAFC SAG and Commission, and CLME Project to encourage WCR partnerships beyond CARICOM</w:t>
            </w:r>
          </w:p>
        </w:tc>
        <w:tc>
          <w:tcPr>
            <w:tcW w:w="3004" w:type="dxa"/>
          </w:tcPr>
          <w:p w:rsidR="00FC3980" w:rsidRDefault="000C45E8" w:rsidP="006B2308">
            <w:pPr>
              <w:spacing w:before="120" w:after="100" w:afterAutospacing="1"/>
              <w:jc w:val="both"/>
              <w:rPr>
                <w:lang w:val="en-GB"/>
              </w:rPr>
            </w:pPr>
            <w:r>
              <w:rPr>
                <w:lang w:val="en-GB"/>
              </w:rPr>
              <w:t>CRFM and WECAFC can co-lead as appropriate</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lang w:val="en-GB"/>
              </w:rPr>
              <w:t>Ensure that the CLME IMS-REMP or similar draws upon climate and disaster databases to construct regional data</w:t>
            </w:r>
          </w:p>
        </w:tc>
        <w:tc>
          <w:tcPr>
            <w:tcW w:w="3004" w:type="dxa"/>
          </w:tcPr>
          <w:p w:rsidR="008A42D5" w:rsidRDefault="008A42D5" w:rsidP="006B2308">
            <w:pPr>
              <w:spacing w:before="120" w:after="100" w:afterAutospacing="1"/>
              <w:jc w:val="both"/>
              <w:rPr>
                <w:lang w:val="en-GB"/>
              </w:rPr>
            </w:pPr>
            <w:r>
              <w:rPr>
                <w:lang w:val="en-GB"/>
              </w:rPr>
              <w:t>CRFM works with CLME and other databases on construction</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Include institutional arrangements for CCA and DRM in fisheries and aquaculture in the CLME strategic action plan</w:t>
            </w:r>
          </w:p>
        </w:tc>
        <w:tc>
          <w:tcPr>
            <w:tcW w:w="3004" w:type="dxa"/>
          </w:tcPr>
          <w:p w:rsidR="00FC3980" w:rsidRDefault="000C45E8" w:rsidP="006B2308">
            <w:pPr>
              <w:spacing w:before="120" w:after="100" w:afterAutospacing="1"/>
              <w:jc w:val="both"/>
              <w:rPr>
                <w:lang w:val="en-GB"/>
              </w:rPr>
            </w:pPr>
            <w:r>
              <w:rPr>
                <w:lang w:val="en-GB"/>
              </w:rPr>
              <w:t xml:space="preserve">CRFM </w:t>
            </w:r>
            <w:r w:rsidR="00B2497A">
              <w:rPr>
                <w:lang w:val="en-GB"/>
              </w:rPr>
              <w:t>c</w:t>
            </w:r>
            <w:r>
              <w:rPr>
                <w:lang w:val="en-GB"/>
              </w:rPr>
              <w:t>an lead from position on SAP formulation team</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Ensure that the policies and plans formulated under ACP Fish II contain meaningful provisions on CCA and DRM</w:t>
            </w:r>
          </w:p>
        </w:tc>
        <w:tc>
          <w:tcPr>
            <w:tcW w:w="3004" w:type="dxa"/>
          </w:tcPr>
          <w:p w:rsidR="00FC3980" w:rsidRDefault="00C91ACD" w:rsidP="006B2308">
            <w:pPr>
              <w:spacing w:before="120" w:after="100" w:afterAutospacing="1"/>
              <w:jc w:val="both"/>
              <w:rPr>
                <w:lang w:val="en-GB"/>
              </w:rPr>
            </w:pPr>
            <w:r>
              <w:rPr>
                <w:lang w:val="en-GB"/>
              </w:rPr>
              <w:t>CRFM</w:t>
            </w:r>
            <w:r w:rsidR="000C45E8">
              <w:rPr>
                <w:lang w:val="en-GB"/>
              </w:rPr>
              <w:t xml:space="preserve"> </w:t>
            </w:r>
            <w:r w:rsidR="00DC066F">
              <w:rPr>
                <w:lang w:val="en-GB"/>
              </w:rPr>
              <w:t xml:space="preserve">in </w:t>
            </w:r>
            <w:r w:rsidR="000C45E8">
              <w:rPr>
                <w:lang w:val="en-GB"/>
              </w:rPr>
              <w:t>close collaboration with ACP Fish II and members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 xml:space="preserve">Based on EAF, engage the regional bodies for agriculture, tourism, transportation etc. to connect with the initiative </w:t>
            </w:r>
          </w:p>
        </w:tc>
        <w:tc>
          <w:tcPr>
            <w:tcW w:w="3004" w:type="dxa"/>
          </w:tcPr>
          <w:p w:rsidR="00FC3980" w:rsidRDefault="000C45E8" w:rsidP="006B2308">
            <w:pPr>
              <w:spacing w:before="120" w:after="100" w:afterAutospacing="1"/>
              <w:jc w:val="both"/>
              <w:rPr>
                <w:lang w:val="en-GB"/>
              </w:rPr>
            </w:pPr>
            <w:r>
              <w:rPr>
                <w:lang w:val="en-GB"/>
              </w:rPr>
              <w:t>CLME Project, CEP and CSC cover these somewhat in WCR</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Disseminate the IP, as modified by inclusion of fisheries and aquaculture, widely to all likely stakeholders</w:t>
            </w:r>
          </w:p>
        </w:tc>
        <w:tc>
          <w:tcPr>
            <w:tcW w:w="3004" w:type="dxa"/>
          </w:tcPr>
          <w:p w:rsidR="00FC3980" w:rsidRDefault="005A46F9" w:rsidP="006B2308">
            <w:pPr>
              <w:spacing w:before="120" w:after="100" w:afterAutospacing="1"/>
              <w:jc w:val="both"/>
              <w:rPr>
                <w:lang w:val="en-GB"/>
              </w:rPr>
            </w:pPr>
            <w:r>
              <w:rPr>
                <w:lang w:val="en-GB"/>
              </w:rPr>
              <w:t>CRFM, CDEMA and</w:t>
            </w:r>
            <w:r w:rsidR="000C45E8">
              <w:rPr>
                <w:lang w:val="en-GB"/>
              </w:rPr>
              <w:t xml:space="preserve"> CCCCC using a communication plan</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Dissemina</w:t>
            </w:r>
            <w:r w:rsidR="005A46F9">
              <w:rPr>
                <w:lang w:val="en-GB"/>
              </w:rPr>
              <w:t>te the CDEMA CCA2DRR tools (e.g. see</w:t>
            </w:r>
            <w:r w:rsidRPr="00FC3980">
              <w:rPr>
                <w:lang w:val="en-GB"/>
              </w:rPr>
              <w:t xml:space="preserve"> G tool</w:t>
            </w:r>
            <w:r w:rsidR="005A46F9">
              <w:rPr>
                <w:lang w:val="en-GB"/>
              </w:rPr>
              <w:t xml:space="preserve"> in refs.</w:t>
            </w:r>
            <w:r w:rsidRPr="00FC3980">
              <w:rPr>
                <w:lang w:val="en-GB"/>
              </w:rPr>
              <w:t>) and supporting material to all likely stakeholders</w:t>
            </w:r>
          </w:p>
        </w:tc>
        <w:tc>
          <w:tcPr>
            <w:tcW w:w="3004" w:type="dxa"/>
          </w:tcPr>
          <w:p w:rsidR="00FC3980" w:rsidRDefault="00C91ACD" w:rsidP="006B2308">
            <w:pPr>
              <w:spacing w:before="120" w:after="100" w:afterAutospacing="1"/>
              <w:jc w:val="both"/>
              <w:rPr>
                <w:lang w:val="en-GB"/>
              </w:rPr>
            </w:pPr>
            <w:r>
              <w:rPr>
                <w:lang w:val="en-GB"/>
              </w:rPr>
              <w:t xml:space="preserve">CRFM and </w:t>
            </w:r>
            <w:r w:rsidR="000C45E8">
              <w:rPr>
                <w:lang w:val="en-GB"/>
              </w:rPr>
              <w:t>CDEMA share the lead, involving NGOs, CBOs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Develop peer group training networks for the application of the CCA2DRR tools to create communities of practice</w:t>
            </w:r>
          </w:p>
        </w:tc>
        <w:tc>
          <w:tcPr>
            <w:tcW w:w="3004" w:type="dxa"/>
          </w:tcPr>
          <w:p w:rsidR="00FC3980" w:rsidRDefault="00B2497A" w:rsidP="006B2308">
            <w:pPr>
              <w:spacing w:before="120" w:after="100" w:afterAutospacing="1"/>
              <w:jc w:val="both"/>
              <w:rPr>
                <w:lang w:val="en-GB"/>
              </w:rPr>
            </w:pPr>
            <w:r>
              <w:rPr>
                <w:lang w:val="en-GB"/>
              </w:rPr>
              <w:t>CRFM and CDEMA share the lead, involving NGOs, CBOs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lastRenderedPageBreak/>
              <w:t xml:space="preserve">Support the development of fisheries management plans and aquaculture plans that fully incorporate </w:t>
            </w:r>
            <w:r w:rsidR="00886D0F">
              <w:rPr>
                <w:lang w:val="en-GB"/>
              </w:rPr>
              <w:t xml:space="preserve">EAF, </w:t>
            </w:r>
            <w:r w:rsidRPr="00FC3980">
              <w:rPr>
                <w:lang w:val="en-GB"/>
              </w:rPr>
              <w:t>CCA and DRM</w:t>
            </w:r>
          </w:p>
        </w:tc>
        <w:tc>
          <w:tcPr>
            <w:tcW w:w="3004" w:type="dxa"/>
          </w:tcPr>
          <w:p w:rsidR="00DC066F" w:rsidRDefault="00B2497A" w:rsidP="006B2308">
            <w:pPr>
              <w:spacing w:before="120" w:after="100" w:afterAutospacing="1"/>
              <w:jc w:val="both"/>
              <w:rPr>
                <w:lang w:val="en-GB"/>
              </w:rPr>
            </w:pPr>
            <w:r>
              <w:rPr>
                <w:lang w:val="en-GB"/>
              </w:rPr>
              <w:t xml:space="preserve">CRFM renewed effort with </w:t>
            </w:r>
            <w:r w:rsidR="007E27FD">
              <w:rPr>
                <w:lang w:val="en-GB"/>
              </w:rPr>
              <w:t xml:space="preserve">collaboration from WECAFC </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rFonts w:cs="Times New Roman"/>
                <w:color w:val="000000"/>
                <w:lang w:val="en-GB" w:bidi="ar-SA"/>
              </w:rPr>
            </w:pPr>
            <w:r w:rsidRPr="00FC3980">
              <w:rPr>
                <w:rFonts w:cs="Times New Roman"/>
                <w:color w:val="000000"/>
                <w:lang w:val="en-GB" w:bidi="ar-SA"/>
              </w:rPr>
              <w:t>Develop new partnerships to mobilize resources for CCA/ DRM programmes and projects within the aquatic sectors</w:t>
            </w:r>
          </w:p>
        </w:tc>
        <w:tc>
          <w:tcPr>
            <w:tcW w:w="3004" w:type="dxa"/>
          </w:tcPr>
          <w:p w:rsidR="008A42D5" w:rsidRDefault="008A42D5" w:rsidP="006B2308">
            <w:pPr>
              <w:spacing w:before="120" w:after="100" w:afterAutospacing="1"/>
              <w:jc w:val="both"/>
              <w:rPr>
                <w:lang w:val="en-GB"/>
              </w:rPr>
            </w:pPr>
            <w:r>
              <w:rPr>
                <w:lang w:val="en-GB"/>
              </w:rPr>
              <w:t>CRFM leads countries but then downscales for implementation</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lang w:val="en-GB"/>
              </w:rPr>
              <w:t>Create user-friendly web-based interfaces for networking, communication and collaboration to be cost-effective</w:t>
            </w:r>
          </w:p>
        </w:tc>
        <w:tc>
          <w:tcPr>
            <w:tcW w:w="3004" w:type="dxa"/>
          </w:tcPr>
          <w:p w:rsidR="008A42D5" w:rsidRDefault="008A42D5" w:rsidP="006B2308">
            <w:pPr>
              <w:spacing w:before="120" w:after="100" w:afterAutospacing="1"/>
              <w:jc w:val="both"/>
              <w:rPr>
                <w:lang w:val="en-GB"/>
              </w:rPr>
            </w:pPr>
            <w:r>
              <w:rPr>
                <w:lang w:val="en-GB"/>
              </w:rPr>
              <w:t>Regional design downscaled to accommodate national, local</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Develop CCRIF products further, particularly for flooding and storm surge for which data for modelling are improving</w:t>
            </w:r>
          </w:p>
        </w:tc>
        <w:tc>
          <w:tcPr>
            <w:tcW w:w="3004" w:type="dxa"/>
          </w:tcPr>
          <w:p w:rsidR="006F0790" w:rsidRDefault="006F0790" w:rsidP="006B2308">
            <w:pPr>
              <w:spacing w:before="120" w:after="100" w:afterAutospacing="1"/>
              <w:jc w:val="both"/>
              <w:rPr>
                <w:lang w:val="en-GB"/>
              </w:rPr>
            </w:pPr>
            <w:r>
              <w:rPr>
                <w:lang w:val="en-GB"/>
              </w:rPr>
              <w:t>CCRIF, aquaculture</w:t>
            </w:r>
            <w:r w:rsidR="005A46F9">
              <w:rPr>
                <w:lang w:val="en-GB"/>
              </w:rPr>
              <w:t>, fisheries</w:t>
            </w:r>
            <w:r>
              <w:rPr>
                <w:lang w:val="en-GB"/>
              </w:rPr>
              <w:t xml:space="preserve"> and private insurance bodies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 xml:space="preserve">Institutionalise </w:t>
            </w:r>
            <w:r w:rsidR="00B2497A" w:rsidRPr="00FC3980">
              <w:rPr>
                <w:lang w:val="en-GB"/>
              </w:rPr>
              <w:t xml:space="preserve">climate and disaster </w:t>
            </w:r>
            <w:r w:rsidRPr="00FC3980">
              <w:rPr>
                <w:lang w:val="en-GB"/>
              </w:rPr>
              <w:t xml:space="preserve">reporting in various WECAFC and CRFM </w:t>
            </w:r>
            <w:r w:rsidR="00B2497A">
              <w:rPr>
                <w:lang w:val="en-GB"/>
              </w:rPr>
              <w:t xml:space="preserve">fishery resource </w:t>
            </w:r>
            <w:r w:rsidRPr="00FC3980">
              <w:rPr>
                <w:lang w:val="en-GB"/>
              </w:rPr>
              <w:t xml:space="preserve">working groups </w:t>
            </w:r>
          </w:p>
        </w:tc>
        <w:tc>
          <w:tcPr>
            <w:tcW w:w="3004" w:type="dxa"/>
          </w:tcPr>
          <w:p w:rsidR="00FC3980" w:rsidRDefault="00B2497A" w:rsidP="006B2308">
            <w:pPr>
              <w:spacing w:before="120" w:after="100" w:afterAutospacing="1"/>
              <w:jc w:val="both"/>
              <w:rPr>
                <w:lang w:val="en-GB"/>
              </w:rPr>
            </w:pPr>
            <w:r>
              <w:rPr>
                <w:lang w:val="en-GB"/>
              </w:rPr>
              <w:t xml:space="preserve">WECAFC and CRFM lead </w:t>
            </w:r>
            <w:r w:rsidR="008A42D5">
              <w:rPr>
                <w:lang w:val="en-GB"/>
              </w:rPr>
              <w:t>and</w:t>
            </w:r>
            <w:r>
              <w:rPr>
                <w:lang w:val="en-GB"/>
              </w:rPr>
              <w:t xml:space="preserve"> </w:t>
            </w:r>
            <w:r w:rsidR="008A42D5">
              <w:rPr>
                <w:lang w:val="en-GB"/>
              </w:rPr>
              <w:t>fisheries authorities cooperate</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Expand the CCCCC project database to include DRM and ensure it covers all levels of project, including by CBOs</w:t>
            </w:r>
          </w:p>
        </w:tc>
        <w:tc>
          <w:tcPr>
            <w:tcW w:w="3004" w:type="dxa"/>
          </w:tcPr>
          <w:p w:rsidR="006F0790" w:rsidRDefault="006F0790" w:rsidP="006B2308">
            <w:pPr>
              <w:spacing w:before="120" w:after="100" w:afterAutospacing="1"/>
              <w:jc w:val="both"/>
              <w:rPr>
                <w:lang w:val="en-GB"/>
              </w:rPr>
            </w:pPr>
            <w:r>
              <w:rPr>
                <w:lang w:val="en-GB"/>
              </w:rPr>
              <w:t>CCCCC leads but needs local and national data uplinked to it</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Develop linkages with high level regional and national multi-stakeholder policy bodies to elevate sector status</w:t>
            </w:r>
          </w:p>
        </w:tc>
        <w:tc>
          <w:tcPr>
            <w:tcW w:w="3004" w:type="dxa"/>
          </w:tcPr>
          <w:p w:rsidR="006F0790" w:rsidRDefault="006F0790" w:rsidP="006B2308">
            <w:pPr>
              <w:spacing w:before="120" w:after="100" w:afterAutospacing="1"/>
              <w:jc w:val="both"/>
              <w:rPr>
                <w:lang w:val="en-GB"/>
              </w:rPr>
            </w:pPr>
            <w:r>
              <w:rPr>
                <w:lang w:val="en-GB"/>
              </w:rPr>
              <w:t>CRFM facilitates but countries need to lead with political will</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 xml:space="preserve">Create CRFM research agendas with UWI and many other universities to drive demand-based interdisciplinary work </w:t>
            </w:r>
          </w:p>
        </w:tc>
        <w:tc>
          <w:tcPr>
            <w:tcW w:w="3004" w:type="dxa"/>
          </w:tcPr>
          <w:p w:rsidR="006F0790" w:rsidRDefault="006F0790" w:rsidP="006B2308">
            <w:pPr>
              <w:spacing w:before="120" w:after="100" w:afterAutospacing="1"/>
              <w:jc w:val="both"/>
              <w:rPr>
                <w:lang w:val="en-GB"/>
              </w:rPr>
            </w:pPr>
            <w:r>
              <w:rPr>
                <w:lang w:val="en-GB"/>
              </w:rPr>
              <w:t>CRFM leads with UWI but the countries must play active role</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Promote TCDC as a means of cost-effective south-south exchanges and capacity development especially via FAO</w:t>
            </w:r>
          </w:p>
        </w:tc>
        <w:tc>
          <w:tcPr>
            <w:tcW w:w="3004" w:type="dxa"/>
          </w:tcPr>
          <w:p w:rsidR="006F0790" w:rsidRDefault="006F0790" w:rsidP="006B2308">
            <w:pPr>
              <w:spacing w:before="120" w:after="100" w:afterAutospacing="1"/>
              <w:jc w:val="both"/>
              <w:rPr>
                <w:lang w:val="en-GB"/>
              </w:rPr>
            </w:pPr>
            <w:r>
              <w:rPr>
                <w:lang w:val="en-GB"/>
              </w:rPr>
              <w:t>CRFM and FAO facilitate the country requirements for this</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Prepare and bring into force DRM legislation using the CDEMA model and learn from locations with such laws</w:t>
            </w:r>
          </w:p>
        </w:tc>
        <w:tc>
          <w:tcPr>
            <w:tcW w:w="3004" w:type="dxa"/>
          </w:tcPr>
          <w:p w:rsidR="006F0790" w:rsidRDefault="006F0790" w:rsidP="006B2308">
            <w:pPr>
              <w:spacing w:before="120" w:after="100" w:afterAutospacing="1"/>
              <w:jc w:val="both"/>
              <w:rPr>
                <w:lang w:val="en-GB"/>
              </w:rPr>
            </w:pPr>
            <w:r>
              <w:rPr>
                <w:lang w:val="en-GB"/>
              </w:rPr>
              <w:t>CDEMA and national disaster offices share lessons regionally</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Implement the CCRF, especially integration of fisheries into coastal area management and participatory planning</w:t>
            </w:r>
          </w:p>
        </w:tc>
        <w:tc>
          <w:tcPr>
            <w:tcW w:w="3004" w:type="dxa"/>
          </w:tcPr>
          <w:p w:rsidR="006F0790" w:rsidRDefault="006F0790" w:rsidP="006B2308">
            <w:pPr>
              <w:spacing w:before="120" w:after="100" w:afterAutospacing="1"/>
              <w:jc w:val="both"/>
              <w:rPr>
                <w:lang w:val="en-GB"/>
              </w:rPr>
            </w:pPr>
            <w:r>
              <w:rPr>
                <w:lang w:val="en-GB"/>
              </w:rPr>
              <w:t>CRFM and WECAFC assist national authorities, CNFO</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 xml:space="preserve">Increase the content related to climate and disasters in fisheries and aquaculture related </w:t>
            </w:r>
            <w:r>
              <w:rPr>
                <w:lang w:val="en-GB"/>
              </w:rPr>
              <w:t>university</w:t>
            </w:r>
            <w:r w:rsidRPr="00FC3980">
              <w:rPr>
                <w:lang w:val="en-GB"/>
              </w:rPr>
              <w:t xml:space="preserve"> courses</w:t>
            </w:r>
          </w:p>
        </w:tc>
        <w:tc>
          <w:tcPr>
            <w:tcW w:w="3004" w:type="dxa"/>
          </w:tcPr>
          <w:p w:rsidR="006F0790" w:rsidRDefault="006F0790" w:rsidP="006B2308">
            <w:pPr>
              <w:spacing w:before="120" w:after="100" w:afterAutospacing="1"/>
              <w:jc w:val="both"/>
              <w:rPr>
                <w:lang w:val="en-GB"/>
              </w:rPr>
            </w:pPr>
            <w:r>
              <w:rPr>
                <w:lang w:val="en-GB"/>
              </w:rPr>
              <w:t>CRFM and UWI collaborate using material from CDEMA</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Pr>
                <w:rFonts w:cs="Times New Roman"/>
                <w:color w:val="000000"/>
                <w:lang w:val="en-GB" w:bidi="ar-SA"/>
              </w:rPr>
              <w:t xml:space="preserve">Establish institutional arrangements in governance to link bi-directionally vertically from local to regional levels </w:t>
            </w:r>
          </w:p>
        </w:tc>
        <w:tc>
          <w:tcPr>
            <w:tcW w:w="3004" w:type="dxa"/>
          </w:tcPr>
          <w:p w:rsidR="006F0790" w:rsidRDefault="006F0790" w:rsidP="006B2308">
            <w:pPr>
              <w:spacing w:before="120" w:after="100" w:afterAutospacing="1"/>
              <w:jc w:val="both"/>
              <w:rPr>
                <w:lang w:val="en-GB"/>
              </w:rPr>
            </w:pPr>
            <w:r>
              <w:rPr>
                <w:lang w:val="en-GB"/>
              </w:rPr>
              <w:t>CRFM Fisheries Forum and its members and observers assist</w:t>
            </w:r>
          </w:p>
        </w:tc>
      </w:tr>
      <w:tr w:rsidR="00B35FB4" w:rsidTr="00FA6AB8">
        <w:tc>
          <w:tcPr>
            <w:tcW w:w="5868" w:type="dxa"/>
          </w:tcPr>
          <w:p w:rsidR="00B35FB4" w:rsidRPr="00FC3980" w:rsidRDefault="00B35FB4" w:rsidP="006B2308">
            <w:pPr>
              <w:pStyle w:val="ListParagraph"/>
              <w:numPr>
                <w:ilvl w:val="0"/>
                <w:numId w:val="13"/>
              </w:numPr>
              <w:spacing w:before="120"/>
              <w:ind w:left="360"/>
              <w:jc w:val="both"/>
              <w:rPr>
                <w:lang w:val="en-GB"/>
              </w:rPr>
            </w:pPr>
            <w:r w:rsidRPr="006E1D71">
              <w:rPr>
                <w:lang w:val="en-GB"/>
              </w:rPr>
              <w:t xml:space="preserve">Determine data sharing </w:t>
            </w:r>
            <w:r>
              <w:rPr>
                <w:lang w:val="en-GB"/>
              </w:rPr>
              <w:t xml:space="preserve">required </w:t>
            </w:r>
            <w:r w:rsidRPr="006E1D71">
              <w:rPr>
                <w:lang w:val="en-GB"/>
              </w:rPr>
              <w:t xml:space="preserve">between fisheries </w:t>
            </w:r>
            <w:r>
              <w:rPr>
                <w:lang w:val="en-GB"/>
              </w:rPr>
              <w:t xml:space="preserve">stock assessment </w:t>
            </w:r>
            <w:r w:rsidRPr="006E1D71">
              <w:rPr>
                <w:lang w:val="en-GB"/>
              </w:rPr>
              <w:t>and climate models</w:t>
            </w:r>
            <w:r>
              <w:rPr>
                <w:lang w:val="en-GB"/>
              </w:rPr>
              <w:t>; initiate data exchanges</w:t>
            </w:r>
          </w:p>
        </w:tc>
        <w:tc>
          <w:tcPr>
            <w:tcW w:w="3004" w:type="dxa"/>
          </w:tcPr>
          <w:p w:rsidR="00B35FB4" w:rsidRDefault="00B35FB4" w:rsidP="006B2308">
            <w:pPr>
              <w:spacing w:before="120" w:after="100" w:afterAutospacing="1"/>
              <w:jc w:val="both"/>
              <w:rPr>
                <w:lang w:val="en-GB"/>
              </w:rPr>
            </w:pPr>
            <w:r>
              <w:rPr>
                <w:lang w:val="en-GB"/>
              </w:rPr>
              <w:t xml:space="preserve">CRFM, </w:t>
            </w:r>
            <w:r w:rsidR="00886D0F">
              <w:rPr>
                <w:lang w:val="en-GB"/>
              </w:rPr>
              <w:t xml:space="preserve">CCCCC, </w:t>
            </w:r>
            <w:r>
              <w:rPr>
                <w:lang w:val="en-GB"/>
              </w:rPr>
              <w:t>UWI and national fisheries authorities with FAO</w:t>
            </w:r>
          </w:p>
        </w:tc>
      </w:tr>
      <w:tr w:rsidR="00B35FB4" w:rsidTr="00FA6AB8">
        <w:tc>
          <w:tcPr>
            <w:tcW w:w="5868" w:type="dxa"/>
          </w:tcPr>
          <w:p w:rsidR="00B35FB4" w:rsidRPr="006E1D71" w:rsidRDefault="00B35FB4" w:rsidP="006B2308">
            <w:pPr>
              <w:pStyle w:val="ListParagraph"/>
              <w:numPr>
                <w:ilvl w:val="0"/>
                <w:numId w:val="13"/>
              </w:numPr>
              <w:spacing w:before="120"/>
              <w:ind w:left="360"/>
              <w:jc w:val="both"/>
              <w:rPr>
                <w:lang w:val="en-GB"/>
              </w:rPr>
            </w:pPr>
            <w:r>
              <w:rPr>
                <w:rFonts w:eastAsia="Times New Roman"/>
                <w:lang w:val="en-GB" w:bidi="ar-SA"/>
              </w:rPr>
              <w:t>Conduct a m</w:t>
            </w:r>
            <w:r w:rsidRPr="00860B30">
              <w:rPr>
                <w:rFonts w:eastAsia="Times New Roman"/>
                <w:lang w:val="en-GB" w:bidi="ar-SA"/>
              </w:rPr>
              <w:t>ulti</w:t>
            </w:r>
            <w:r>
              <w:rPr>
                <w:rFonts w:eastAsia="Times New Roman"/>
                <w:lang w:val="en-GB" w:bidi="ar-SA"/>
              </w:rPr>
              <w:t>-stak</w:t>
            </w:r>
            <w:r w:rsidRPr="00860B30">
              <w:rPr>
                <w:rFonts w:eastAsia="Times New Roman"/>
                <w:lang w:val="en-GB" w:bidi="ar-SA"/>
              </w:rPr>
              <w:t xml:space="preserve">eholder review of </w:t>
            </w:r>
            <w:r>
              <w:rPr>
                <w:rFonts w:eastAsia="Times New Roman"/>
                <w:lang w:val="en-GB" w:bidi="ar-SA"/>
              </w:rPr>
              <w:t>CCA</w:t>
            </w:r>
            <w:r w:rsidR="00E83764">
              <w:rPr>
                <w:rFonts w:eastAsia="Times New Roman"/>
                <w:lang w:val="en-GB" w:bidi="ar-SA"/>
              </w:rPr>
              <w:t xml:space="preserve"> </w:t>
            </w:r>
            <w:r>
              <w:rPr>
                <w:rFonts w:eastAsia="Times New Roman"/>
                <w:lang w:val="en-GB" w:bidi="ar-SA"/>
              </w:rPr>
              <w:t>/</w:t>
            </w:r>
            <w:r w:rsidR="00E83764">
              <w:rPr>
                <w:rFonts w:eastAsia="Times New Roman"/>
                <w:lang w:val="en-GB" w:bidi="ar-SA"/>
              </w:rPr>
              <w:t xml:space="preserve"> </w:t>
            </w:r>
            <w:r>
              <w:rPr>
                <w:rFonts w:eastAsia="Times New Roman"/>
                <w:lang w:val="en-GB" w:bidi="ar-SA"/>
              </w:rPr>
              <w:t xml:space="preserve">DRM </w:t>
            </w:r>
            <w:r w:rsidRPr="00860B30">
              <w:rPr>
                <w:rFonts w:eastAsia="Times New Roman"/>
                <w:lang w:val="en-GB" w:bidi="ar-SA"/>
              </w:rPr>
              <w:t xml:space="preserve">tools available to </w:t>
            </w:r>
            <w:r>
              <w:rPr>
                <w:rFonts w:eastAsia="Times New Roman"/>
                <w:lang w:val="en-GB" w:bidi="ar-SA"/>
              </w:rPr>
              <w:t>suggest</w:t>
            </w:r>
            <w:r w:rsidRPr="00860B30">
              <w:rPr>
                <w:rFonts w:eastAsia="Times New Roman"/>
                <w:lang w:val="en-GB" w:bidi="ar-SA"/>
              </w:rPr>
              <w:t xml:space="preserve"> a toolkit suitable </w:t>
            </w:r>
            <w:r>
              <w:rPr>
                <w:rFonts w:eastAsia="Times New Roman"/>
                <w:lang w:val="en-GB" w:bidi="ar-SA"/>
              </w:rPr>
              <w:t>for</w:t>
            </w:r>
            <w:r w:rsidRPr="00860B30">
              <w:rPr>
                <w:rFonts w:eastAsia="Times New Roman"/>
                <w:lang w:val="en-GB" w:bidi="ar-SA"/>
              </w:rPr>
              <w:t xml:space="preserve"> CRFM </w:t>
            </w:r>
            <w:r>
              <w:rPr>
                <w:rFonts w:eastAsia="Times New Roman"/>
                <w:lang w:val="en-GB" w:bidi="ar-SA"/>
              </w:rPr>
              <w:t>members</w:t>
            </w:r>
            <w:r w:rsidRPr="00860B30">
              <w:rPr>
                <w:rFonts w:eastAsia="Times New Roman"/>
                <w:lang w:val="en-GB" w:bidi="ar-SA"/>
              </w:rPr>
              <w:t xml:space="preserve"> </w:t>
            </w:r>
          </w:p>
        </w:tc>
        <w:tc>
          <w:tcPr>
            <w:tcW w:w="3004" w:type="dxa"/>
          </w:tcPr>
          <w:p w:rsidR="00B35FB4" w:rsidRDefault="00B35FB4" w:rsidP="006B2308">
            <w:pPr>
              <w:spacing w:before="120" w:after="100" w:afterAutospacing="1"/>
              <w:jc w:val="both"/>
              <w:rPr>
                <w:lang w:val="en-GB"/>
              </w:rPr>
            </w:pPr>
            <w:r>
              <w:rPr>
                <w:lang w:val="en-GB"/>
              </w:rPr>
              <w:t xml:space="preserve">CRFM, </w:t>
            </w:r>
            <w:r w:rsidR="00041C89">
              <w:rPr>
                <w:lang w:val="en-GB"/>
              </w:rPr>
              <w:t xml:space="preserve">CCCCC, </w:t>
            </w:r>
            <w:r>
              <w:rPr>
                <w:lang w:val="en-GB"/>
              </w:rPr>
              <w:t>CDEMA with national fisheries authorities and NGOs</w:t>
            </w:r>
          </w:p>
        </w:tc>
      </w:tr>
      <w:tr w:rsidR="00B35FB4" w:rsidRPr="0078533D" w:rsidTr="00FA6AB8">
        <w:tc>
          <w:tcPr>
            <w:tcW w:w="5868" w:type="dxa"/>
          </w:tcPr>
          <w:p w:rsidR="00321E07" w:rsidRDefault="00B35FB4"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Encourage fishing a</w:t>
            </w:r>
            <w:r w:rsidRPr="00860B30">
              <w:rPr>
                <w:rFonts w:eastAsia="Times New Roman"/>
                <w:lang w:val="en-GB" w:bidi="ar-SA"/>
              </w:rPr>
              <w:t xml:space="preserve">ccess agreements </w:t>
            </w:r>
            <w:r>
              <w:rPr>
                <w:rFonts w:eastAsia="Times New Roman"/>
                <w:lang w:val="en-GB" w:bidi="ar-SA"/>
              </w:rPr>
              <w:t xml:space="preserve">under the CSME and CCCFP </w:t>
            </w:r>
            <w:r w:rsidRPr="00860B30">
              <w:rPr>
                <w:rFonts w:eastAsia="Times New Roman"/>
                <w:lang w:val="en-GB" w:bidi="ar-SA"/>
              </w:rPr>
              <w:t xml:space="preserve">to allow movement of fleets to </w:t>
            </w:r>
            <w:r w:rsidR="00AC3EE7">
              <w:rPr>
                <w:rFonts w:eastAsia="Times New Roman"/>
                <w:lang w:val="en-GB" w:bidi="ar-SA"/>
              </w:rPr>
              <w:t>legally</w:t>
            </w:r>
            <w:r w:rsidR="00AC3EE7" w:rsidRPr="00860B30">
              <w:rPr>
                <w:rFonts w:eastAsia="Times New Roman"/>
                <w:lang w:val="en-GB" w:bidi="ar-SA"/>
              </w:rPr>
              <w:t xml:space="preserve"> </w:t>
            </w:r>
            <w:r w:rsidRPr="00860B30">
              <w:rPr>
                <w:rFonts w:eastAsia="Times New Roman"/>
                <w:lang w:val="en-GB" w:bidi="ar-SA"/>
              </w:rPr>
              <w:t>follow fish</w:t>
            </w:r>
            <w:r w:rsidR="00AC3EE7">
              <w:rPr>
                <w:rFonts w:eastAsia="Times New Roman"/>
                <w:lang w:val="en-GB" w:bidi="ar-SA"/>
              </w:rPr>
              <w:t xml:space="preserve"> </w:t>
            </w:r>
          </w:p>
        </w:tc>
        <w:tc>
          <w:tcPr>
            <w:tcW w:w="3004" w:type="dxa"/>
          </w:tcPr>
          <w:p w:rsidR="00B35FB4" w:rsidRPr="00802A3F" w:rsidRDefault="00B35FB4" w:rsidP="006B2308">
            <w:pPr>
              <w:spacing w:before="120"/>
              <w:jc w:val="both"/>
              <w:rPr>
                <w:rFonts w:eastAsia="Times New Roman"/>
                <w:lang w:val="en-GB" w:bidi="ar-SA"/>
              </w:rPr>
            </w:pPr>
            <w:r>
              <w:rPr>
                <w:rFonts w:eastAsia="Times New Roman"/>
                <w:lang w:val="en-GB" w:bidi="ar-SA"/>
              </w:rPr>
              <w:t xml:space="preserve">CRFM, fisheries authorities, OECS, CARICOM, CNFO </w:t>
            </w:r>
          </w:p>
        </w:tc>
      </w:tr>
      <w:tr w:rsidR="00B35FB4" w:rsidTr="00FA6AB8">
        <w:tc>
          <w:tcPr>
            <w:tcW w:w="5868" w:type="dxa"/>
          </w:tcPr>
          <w:p w:rsidR="00B35FB4" w:rsidRPr="00860B30" w:rsidRDefault="00B35FB4"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Encourage m</w:t>
            </w:r>
            <w:r w:rsidRPr="00860B30">
              <w:rPr>
                <w:rFonts w:eastAsia="Times New Roman"/>
                <w:lang w:val="en-GB" w:bidi="ar-SA"/>
              </w:rPr>
              <w:t xml:space="preserve">ovement of capital </w:t>
            </w:r>
            <w:r>
              <w:rPr>
                <w:rFonts w:eastAsia="Times New Roman"/>
                <w:lang w:val="en-GB" w:bidi="ar-SA"/>
              </w:rPr>
              <w:t xml:space="preserve">under CSME and CCCFP </w:t>
            </w:r>
            <w:r w:rsidRPr="00860B30">
              <w:rPr>
                <w:rFonts w:eastAsia="Times New Roman"/>
                <w:lang w:val="en-GB" w:bidi="ar-SA"/>
              </w:rPr>
              <w:t xml:space="preserve">to allow </w:t>
            </w:r>
            <w:r>
              <w:rPr>
                <w:rFonts w:eastAsia="Times New Roman"/>
                <w:lang w:val="en-GB" w:bidi="ar-SA"/>
              </w:rPr>
              <w:t xml:space="preserve">processing and marketing </w:t>
            </w:r>
            <w:r w:rsidRPr="00860B30">
              <w:rPr>
                <w:rFonts w:eastAsia="Times New Roman"/>
                <w:lang w:val="en-GB" w:bidi="ar-SA"/>
              </w:rPr>
              <w:t xml:space="preserve">to </w:t>
            </w:r>
            <w:r>
              <w:rPr>
                <w:rFonts w:eastAsia="Times New Roman"/>
                <w:lang w:val="en-GB" w:bidi="ar-SA"/>
              </w:rPr>
              <w:t xml:space="preserve">go to </w:t>
            </w:r>
            <w:r w:rsidRPr="00860B30">
              <w:rPr>
                <w:rFonts w:eastAsia="Times New Roman"/>
                <w:lang w:val="en-GB" w:bidi="ar-SA"/>
              </w:rPr>
              <w:t>where fish are</w:t>
            </w:r>
          </w:p>
        </w:tc>
        <w:tc>
          <w:tcPr>
            <w:tcW w:w="3004" w:type="dxa"/>
          </w:tcPr>
          <w:p w:rsidR="00B35FB4" w:rsidRDefault="00B35FB4" w:rsidP="006B2308">
            <w:pPr>
              <w:spacing w:before="120" w:after="100" w:afterAutospacing="1"/>
              <w:jc w:val="both"/>
              <w:rPr>
                <w:lang w:val="en-GB"/>
              </w:rPr>
            </w:pPr>
            <w:r>
              <w:rPr>
                <w:rFonts w:eastAsia="Times New Roman"/>
                <w:lang w:val="en-GB" w:bidi="ar-SA"/>
              </w:rPr>
              <w:t>CRFM, fisheries authorities, OECS, CARICOM, CNFO</w:t>
            </w:r>
          </w:p>
        </w:tc>
      </w:tr>
      <w:tr w:rsidR="00B35FB4" w:rsidTr="00FA6AB8">
        <w:tc>
          <w:tcPr>
            <w:tcW w:w="5868" w:type="dxa"/>
          </w:tcPr>
          <w:p w:rsidR="00B35FB4" w:rsidRPr="00860B30" w:rsidRDefault="00B35FB4"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t xml:space="preserve">Develop post harvest processing and marketing </w:t>
            </w:r>
            <w:r>
              <w:rPr>
                <w:rFonts w:eastAsia="Times New Roman"/>
                <w:lang w:val="en-GB" w:bidi="ar-SA"/>
              </w:rPr>
              <w:t xml:space="preserve">capacity </w:t>
            </w:r>
            <w:r w:rsidRPr="00860B30">
              <w:rPr>
                <w:rFonts w:eastAsia="Times New Roman"/>
                <w:lang w:val="en-GB" w:bidi="ar-SA"/>
              </w:rPr>
              <w:t xml:space="preserve">to use </w:t>
            </w:r>
            <w:r>
              <w:rPr>
                <w:rFonts w:eastAsia="Times New Roman"/>
                <w:lang w:val="en-GB" w:bidi="ar-SA"/>
              </w:rPr>
              <w:t>unfamiliar</w:t>
            </w:r>
            <w:r w:rsidR="00FA6AB8">
              <w:rPr>
                <w:rFonts w:eastAsia="Times New Roman"/>
                <w:lang w:val="en-GB" w:bidi="ar-SA"/>
              </w:rPr>
              <w:t>,</w:t>
            </w:r>
            <w:r w:rsidR="007F2D76">
              <w:rPr>
                <w:rFonts w:eastAsia="Times New Roman"/>
                <w:lang w:val="en-GB" w:bidi="ar-SA"/>
              </w:rPr>
              <w:t xml:space="preserve"> altered season</w:t>
            </w:r>
            <w:r w:rsidRPr="00860B30">
              <w:rPr>
                <w:rFonts w:eastAsia="Times New Roman"/>
                <w:lang w:val="en-GB" w:bidi="ar-SA"/>
              </w:rPr>
              <w:t xml:space="preserve"> or more abundant species</w:t>
            </w:r>
          </w:p>
        </w:tc>
        <w:tc>
          <w:tcPr>
            <w:tcW w:w="3004" w:type="dxa"/>
          </w:tcPr>
          <w:p w:rsidR="00B35FB4" w:rsidRDefault="00B35FB4" w:rsidP="006B2308">
            <w:pPr>
              <w:spacing w:before="120" w:after="100" w:afterAutospacing="1"/>
              <w:jc w:val="both"/>
              <w:rPr>
                <w:lang w:val="en-GB"/>
              </w:rPr>
            </w:pPr>
            <w:r>
              <w:rPr>
                <w:lang w:val="en-GB"/>
              </w:rPr>
              <w:t xml:space="preserve">CRFM, FAO, CNFO, private sector, fisheries authorities </w:t>
            </w:r>
          </w:p>
        </w:tc>
      </w:tr>
      <w:tr w:rsidR="008A42D5" w:rsidTr="008A42D5">
        <w:tc>
          <w:tcPr>
            <w:tcW w:w="5868" w:type="dxa"/>
            <w:shd w:val="clear" w:color="auto" w:fill="F2F2F2" w:themeFill="background1" w:themeFillShade="F2"/>
          </w:tcPr>
          <w:p w:rsidR="008A42D5" w:rsidRPr="008A42D5" w:rsidRDefault="008A42D5" w:rsidP="006B2308">
            <w:pPr>
              <w:spacing w:before="120"/>
              <w:jc w:val="both"/>
              <w:rPr>
                <w:rFonts w:cs="Times New Roman"/>
                <w:color w:val="000000"/>
                <w:lang w:val="en-GB" w:bidi="ar-SA"/>
              </w:rPr>
            </w:pPr>
            <w:r>
              <w:rPr>
                <w:i/>
                <w:lang w:val="en-GB"/>
              </w:rPr>
              <w:t>NATIONAL</w:t>
            </w:r>
            <w:r w:rsidRPr="008A42D5">
              <w:rPr>
                <w:i/>
                <w:lang w:val="en-GB"/>
              </w:rPr>
              <w:t xml:space="preserve"> LEVEL INITIATIVES</w:t>
            </w:r>
          </w:p>
        </w:tc>
        <w:tc>
          <w:tcPr>
            <w:tcW w:w="3004" w:type="dxa"/>
            <w:shd w:val="clear" w:color="auto" w:fill="F2F2F2" w:themeFill="background1" w:themeFillShade="F2"/>
          </w:tcPr>
          <w:p w:rsidR="008A42D5" w:rsidRDefault="008A42D5" w:rsidP="006B2308">
            <w:pPr>
              <w:spacing w:before="120" w:after="100" w:afterAutospacing="1"/>
              <w:jc w:val="both"/>
              <w:rPr>
                <w:lang w:val="en-GB"/>
              </w:rPr>
            </w:pP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lang w:val="en-GB"/>
              </w:rPr>
              <w:t xml:space="preserve">Integrate and mainstream </w:t>
            </w:r>
            <w:r w:rsidR="00F3643E">
              <w:rPr>
                <w:lang w:val="en-GB"/>
              </w:rPr>
              <w:t xml:space="preserve">EAF, </w:t>
            </w:r>
            <w:r w:rsidRPr="00FC3980">
              <w:rPr>
                <w:lang w:val="en-GB"/>
              </w:rPr>
              <w:t>CCA and DRM into a combined strategy as part of fisheries and aquaculture development</w:t>
            </w:r>
          </w:p>
        </w:tc>
        <w:tc>
          <w:tcPr>
            <w:tcW w:w="3004" w:type="dxa"/>
          </w:tcPr>
          <w:p w:rsidR="008A42D5" w:rsidRDefault="008A42D5" w:rsidP="006B2308">
            <w:pPr>
              <w:spacing w:before="120" w:after="100" w:afterAutospacing="1"/>
              <w:jc w:val="both"/>
              <w:rPr>
                <w:lang w:val="en-GB"/>
              </w:rPr>
            </w:pPr>
            <w:r>
              <w:rPr>
                <w:lang w:val="en-GB"/>
              </w:rPr>
              <w:t>Countries lead on reforming policy and planning content</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rFonts w:cs="Times New Roman"/>
                <w:color w:val="000000"/>
                <w:lang w:val="en-GB" w:bidi="ar-SA"/>
              </w:rPr>
              <w:lastRenderedPageBreak/>
              <w:t>Strengthen national mechanisms for coordinating multi-agency efforts at CCA and DRM in the aquatic sectors</w:t>
            </w:r>
          </w:p>
        </w:tc>
        <w:tc>
          <w:tcPr>
            <w:tcW w:w="3004" w:type="dxa"/>
          </w:tcPr>
          <w:p w:rsidR="008A42D5" w:rsidRDefault="008A42D5" w:rsidP="006B2308">
            <w:pPr>
              <w:spacing w:before="120" w:after="100" w:afterAutospacing="1"/>
              <w:jc w:val="both"/>
              <w:rPr>
                <w:lang w:val="en-GB"/>
              </w:rPr>
            </w:pPr>
            <w:r>
              <w:rPr>
                <w:lang w:val="en-GB"/>
              </w:rPr>
              <w:t xml:space="preserve">Countries take lead, may need legal reform, high political will </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rFonts w:cs="Times New Roman"/>
                <w:color w:val="000000"/>
                <w:lang w:val="en-GB" w:bidi="ar-SA"/>
              </w:rPr>
            </w:pPr>
            <w:r w:rsidRPr="00FC3980">
              <w:rPr>
                <w:rFonts w:cs="Times New Roman"/>
                <w:color w:val="000000"/>
                <w:lang w:val="en-GB" w:bidi="ar-SA"/>
              </w:rPr>
              <w:t>Enhance knowledge of the Hyogo Framework of Action within the fisheries and aquaculture sectors</w:t>
            </w:r>
          </w:p>
        </w:tc>
        <w:tc>
          <w:tcPr>
            <w:tcW w:w="3004" w:type="dxa"/>
          </w:tcPr>
          <w:p w:rsidR="008A42D5" w:rsidRDefault="008A42D5" w:rsidP="006B2308">
            <w:pPr>
              <w:spacing w:before="120" w:after="100" w:afterAutospacing="1"/>
              <w:jc w:val="both"/>
              <w:rPr>
                <w:lang w:val="en-GB"/>
              </w:rPr>
            </w:pPr>
            <w:r>
              <w:rPr>
                <w:lang w:val="en-GB"/>
              </w:rPr>
              <w:t xml:space="preserve">Countries lead via national disaster offices, NGOs, CBOs  </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rFonts w:cs="Times New Roman"/>
                <w:color w:val="000000"/>
                <w:lang w:val="en-GB" w:bidi="ar-SA"/>
              </w:rPr>
            </w:pPr>
            <w:r w:rsidRPr="00FC3980">
              <w:rPr>
                <w:rFonts w:cs="Times New Roman"/>
                <w:color w:val="000000"/>
                <w:lang w:val="en-GB" w:bidi="ar-SA"/>
              </w:rPr>
              <w:t>Improve planning for rebuilding and rehabilitation in the aftermath of disasters so as to adapt and “build back better”</w:t>
            </w:r>
          </w:p>
        </w:tc>
        <w:tc>
          <w:tcPr>
            <w:tcW w:w="3004" w:type="dxa"/>
          </w:tcPr>
          <w:p w:rsidR="00FC3980" w:rsidRDefault="009F190D" w:rsidP="006B2308">
            <w:pPr>
              <w:spacing w:before="120" w:after="100" w:afterAutospacing="1"/>
              <w:jc w:val="both"/>
              <w:rPr>
                <w:lang w:val="en-GB"/>
              </w:rPr>
            </w:pPr>
            <w:r>
              <w:rPr>
                <w:lang w:val="en-GB"/>
              </w:rPr>
              <w:t>Country level benefitting from regional experience networking</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Pursue longer term framework funding to extend project implementation periods for community interventions</w:t>
            </w:r>
          </w:p>
        </w:tc>
        <w:tc>
          <w:tcPr>
            <w:tcW w:w="3004" w:type="dxa"/>
          </w:tcPr>
          <w:p w:rsidR="00FC3980" w:rsidRDefault="00746EE5" w:rsidP="006B2308">
            <w:pPr>
              <w:spacing w:before="120" w:after="100" w:afterAutospacing="1"/>
              <w:jc w:val="both"/>
              <w:rPr>
                <w:lang w:val="en-GB"/>
              </w:rPr>
            </w:pPr>
            <w:r>
              <w:rPr>
                <w:lang w:val="en-GB"/>
              </w:rPr>
              <w:t>National and NGOs working with donors of different types</w:t>
            </w:r>
          </w:p>
        </w:tc>
      </w:tr>
      <w:tr w:rsidR="00B35FB4" w:rsidTr="00FA6AB8">
        <w:tc>
          <w:tcPr>
            <w:tcW w:w="5868" w:type="dxa"/>
          </w:tcPr>
          <w:p w:rsidR="00B35FB4" w:rsidRPr="00FC3980" w:rsidRDefault="00B35FB4" w:rsidP="006B2308">
            <w:pPr>
              <w:pStyle w:val="ListParagraph"/>
              <w:numPr>
                <w:ilvl w:val="0"/>
                <w:numId w:val="13"/>
              </w:numPr>
              <w:spacing w:before="120"/>
              <w:ind w:left="360"/>
              <w:jc w:val="both"/>
              <w:rPr>
                <w:lang w:val="en-GB"/>
              </w:rPr>
            </w:pPr>
            <w:r>
              <w:rPr>
                <w:lang w:val="en-GB"/>
              </w:rPr>
              <w:t xml:space="preserve">Insert or increase more </w:t>
            </w:r>
            <w:r w:rsidRPr="006E1D71">
              <w:rPr>
                <w:lang w:val="en-GB"/>
              </w:rPr>
              <w:t xml:space="preserve">CCA and DRM </w:t>
            </w:r>
            <w:r>
              <w:rPr>
                <w:lang w:val="en-GB"/>
              </w:rPr>
              <w:t xml:space="preserve">content </w:t>
            </w:r>
            <w:r w:rsidRPr="006E1D71">
              <w:rPr>
                <w:lang w:val="en-GB"/>
              </w:rPr>
              <w:t xml:space="preserve">in schools </w:t>
            </w:r>
            <w:r>
              <w:rPr>
                <w:lang w:val="en-GB"/>
              </w:rPr>
              <w:t xml:space="preserve">located in coastal communities </w:t>
            </w:r>
            <w:r w:rsidRPr="006E1D71">
              <w:rPr>
                <w:lang w:val="en-GB"/>
              </w:rPr>
              <w:t xml:space="preserve">and in </w:t>
            </w:r>
            <w:r>
              <w:rPr>
                <w:lang w:val="en-GB"/>
              </w:rPr>
              <w:t xml:space="preserve">all </w:t>
            </w:r>
            <w:r w:rsidRPr="006E1D71">
              <w:rPr>
                <w:lang w:val="en-GB"/>
              </w:rPr>
              <w:t>fisher training</w:t>
            </w:r>
          </w:p>
        </w:tc>
        <w:tc>
          <w:tcPr>
            <w:tcW w:w="3004" w:type="dxa"/>
          </w:tcPr>
          <w:p w:rsidR="00B35FB4" w:rsidRDefault="00B35FB4" w:rsidP="006B2308">
            <w:pPr>
              <w:spacing w:before="120" w:after="100" w:afterAutospacing="1"/>
              <w:jc w:val="both"/>
              <w:rPr>
                <w:lang w:val="en-GB"/>
              </w:rPr>
            </w:pPr>
            <w:r>
              <w:rPr>
                <w:lang w:val="en-GB"/>
              </w:rPr>
              <w:t>National fisheries, education and vocational training bodies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Invest in learning-by-doing approaches rather than mainly workshops so results can be included in social learning</w:t>
            </w:r>
          </w:p>
        </w:tc>
        <w:tc>
          <w:tcPr>
            <w:tcW w:w="3004" w:type="dxa"/>
          </w:tcPr>
          <w:p w:rsidR="00FC3980" w:rsidRDefault="00746EE5" w:rsidP="006B2308">
            <w:pPr>
              <w:spacing w:before="120" w:after="100" w:afterAutospacing="1"/>
              <w:jc w:val="both"/>
              <w:rPr>
                <w:lang w:val="en-GB"/>
              </w:rPr>
            </w:pPr>
            <w:r>
              <w:rPr>
                <w:lang w:val="en-GB"/>
              </w:rPr>
              <w:t>National and local lead sharing lessons learnt regionally</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Commit to well informed and participatory planning, implementation, monitoring and evaluation at all levels</w:t>
            </w:r>
          </w:p>
        </w:tc>
        <w:tc>
          <w:tcPr>
            <w:tcW w:w="3004" w:type="dxa"/>
          </w:tcPr>
          <w:p w:rsidR="00FC3980" w:rsidRDefault="00746EE5" w:rsidP="006B2308">
            <w:pPr>
              <w:spacing w:before="120" w:after="100" w:afterAutospacing="1"/>
              <w:jc w:val="both"/>
              <w:rPr>
                <w:lang w:val="en-GB"/>
              </w:rPr>
            </w:pPr>
            <w:r>
              <w:rPr>
                <w:lang w:val="en-GB"/>
              </w:rPr>
              <w:t>National mainly for policy and planning framework reform</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Include the aquatic sectors in low carbon, green economy and renewable energy initiatives wherever possible</w:t>
            </w:r>
          </w:p>
        </w:tc>
        <w:tc>
          <w:tcPr>
            <w:tcW w:w="3004" w:type="dxa"/>
          </w:tcPr>
          <w:p w:rsidR="006F0790" w:rsidRDefault="006F0790" w:rsidP="006B2308">
            <w:pPr>
              <w:spacing w:before="120" w:after="100" w:afterAutospacing="1"/>
              <w:jc w:val="both"/>
              <w:rPr>
                <w:lang w:val="en-GB"/>
              </w:rPr>
            </w:pPr>
            <w:r>
              <w:rPr>
                <w:lang w:val="en-GB"/>
              </w:rPr>
              <w:t>Fisheries ministries lead green economy sector integration</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Ensure that fisheries and aquaculture are well covered in SPCR/PPCR programming in the participating countries</w:t>
            </w:r>
          </w:p>
        </w:tc>
        <w:tc>
          <w:tcPr>
            <w:tcW w:w="3004" w:type="dxa"/>
          </w:tcPr>
          <w:p w:rsidR="006F0790" w:rsidRDefault="006F0790" w:rsidP="006B2308">
            <w:pPr>
              <w:spacing w:before="120" w:after="100" w:afterAutospacing="1"/>
              <w:jc w:val="both"/>
              <w:rPr>
                <w:lang w:val="en-GB"/>
              </w:rPr>
            </w:pPr>
            <w:r>
              <w:rPr>
                <w:lang w:val="en-GB"/>
              </w:rPr>
              <w:t>Fisheries ministries and PPCR focal points with CRFM help</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Exchange information among countries and communities on vulnerability assessment methods and models in use</w:t>
            </w:r>
          </w:p>
        </w:tc>
        <w:tc>
          <w:tcPr>
            <w:tcW w:w="3004" w:type="dxa"/>
          </w:tcPr>
          <w:p w:rsidR="006F0790" w:rsidRDefault="006F0790" w:rsidP="006B2308">
            <w:pPr>
              <w:spacing w:before="120" w:after="100" w:afterAutospacing="1"/>
              <w:jc w:val="both"/>
              <w:rPr>
                <w:lang w:val="en-GB"/>
              </w:rPr>
            </w:pPr>
            <w:r>
              <w:rPr>
                <w:lang w:val="en-GB"/>
              </w:rPr>
              <w:t>Climate and disaster offices with international agencies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Prepare inventories and maps of safe harbour and haul-out sites annotated to communicate risk and response times</w:t>
            </w:r>
          </w:p>
        </w:tc>
        <w:tc>
          <w:tcPr>
            <w:tcW w:w="3004" w:type="dxa"/>
          </w:tcPr>
          <w:p w:rsidR="00FC3980" w:rsidRDefault="00627DA9" w:rsidP="006B2308">
            <w:pPr>
              <w:spacing w:before="120" w:after="100" w:afterAutospacing="1"/>
              <w:jc w:val="both"/>
              <w:rPr>
                <w:lang w:val="en-GB"/>
              </w:rPr>
            </w:pPr>
            <w:r>
              <w:rPr>
                <w:lang w:val="en-GB"/>
              </w:rPr>
              <w:t>National disaster and fisheries authorities with local help</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Engage service clubs and other bodies in civil society to assist in two-way communication on fisheries, aquaculture</w:t>
            </w:r>
          </w:p>
        </w:tc>
        <w:tc>
          <w:tcPr>
            <w:tcW w:w="3004" w:type="dxa"/>
          </w:tcPr>
          <w:p w:rsidR="00FC3980" w:rsidRDefault="00627DA9" w:rsidP="006B2308">
            <w:pPr>
              <w:spacing w:before="120" w:after="100" w:afterAutospacing="1"/>
              <w:jc w:val="both"/>
              <w:rPr>
                <w:lang w:val="en-GB"/>
              </w:rPr>
            </w:pPr>
            <w:r>
              <w:rPr>
                <w:lang w:val="en-GB"/>
              </w:rPr>
              <w:t>National fisheries offices with NGO close collaboration</w:t>
            </w:r>
          </w:p>
        </w:tc>
      </w:tr>
      <w:tr w:rsidR="005762D3" w:rsidTr="00FF5786">
        <w:tc>
          <w:tcPr>
            <w:tcW w:w="5868" w:type="dxa"/>
          </w:tcPr>
          <w:p w:rsidR="005762D3" w:rsidRPr="00FC3980" w:rsidRDefault="005762D3" w:rsidP="006B2308">
            <w:pPr>
              <w:pStyle w:val="ListParagraph"/>
              <w:numPr>
                <w:ilvl w:val="0"/>
                <w:numId w:val="13"/>
              </w:numPr>
              <w:spacing w:before="120"/>
              <w:ind w:left="360"/>
              <w:jc w:val="both"/>
              <w:rPr>
                <w:lang w:val="en-GB"/>
              </w:rPr>
            </w:pPr>
            <w:r w:rsidRPr="00FC3980">
              <w:rPr>
                <w:lang w:val="en-GB"/>
              </w:rPr>
              <w:t xml:space="preserve">Enact or strengthen fisheries and aquaculture legislation to include provisions for </w:t>
            </w:r>
            <w:r>
              <w:rPr>
                <w:lang w:val="en-GB"/>
              </w:rPr>
              <w:t xml:space="preserve">adaptation and disaster </w:t>
            </w:r>
            <w:r w:rsidRPr="00FC3980">
              <w:rPr>
                <w:lang w:val="en-GB"/>
              </w:rPr>
              <w:t>emergencies</w:t>
            </w:r>
          </w:p>
        </w:tc>
        <w:tc>
          <w:tcPr>
            <w:tcW w:w="3004" w:type="dxa"/>
          </w:tcPr>
          <w:p w:rsidR="005762D3" w:rsidRDefault="005762D3" w:rsidP="006B2308">
            <w:pPr>
              <w:spacing w:before="120" w:after="100" w:afterAutospacing="1"/>
              <w:jc w:val="both"/>
              <w:rPr>
                <w:lang w:val="en-GB"/>
              </w:rPr>
            </w:pPr>
            <w:r>
              <w:rPr>
                <w:lang w:val="en-GB"/>
              </w:rPr>
              <w:t>National authorities guided by disaster offices and CRFM</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Re-train fisheries authorities to think beyond annual hurricane preparedness as their only DRM responsibility</w:t>
            </w:r>
          </w:p>
        </w:tc>
        <w:tc>
          <w:tcPr>
            <w:tcW w:w="3004" w:type="dxa"/>
          </w:tcPr>
          <w:p w:rsidR="00FC3980" w:rsidRDefault="00627DA9" w:rsidP="006B2308">
            <w:pPr>
              <w:spacing w:before="120" w:after="100" w:afterAutospacing="1"/>
              <w:jc w:val="both"/>
              <w:rPr>
                <w:lang w:val="en-GB"/>
              </w:rPr>
            </w:pPr>
            <w:r>
              <w:rPr>
                <w:lang w:val="en-GB"/>
              </w:rPr>
              <w:t>National disaster offices along with fisheries offices, CRFM</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rFonts w:eastAsia="Times New Roman" w:cs="Times New Roman"/>
                <w:lang w:val="en-GB"/>
              </w:rPr>
              <w:t xml:space="preserve">Guide planning authorities and coastal developers to ensure that fisheries are not at risk </w:t>
            </w:r>
            <w:r w:rsidR="00291A5D">
              <w:rPr>
                <w:rFonts w:eastAsia="Times New Roman" w:cs="Times New Roman"/>
                <w:lang w:val="en-GB"/>
              </w:rPr>
              <w:t>from</w:t>
            </w:r>
            <w:r w:rsidRPr="00FC3980">
              <w:rPr>
                <w:rFonts w:eastAsia="Times New Roman" w:cs="Times New Roman"/>
                <w:lang w:val="en-GB"/>
              </w:rPr>
              <w:t xml:space="preserve"> </w:t>
            </w:r>
            <w:r w:rsidR="00291A5D">
              <w:rPr>
                <w:rFonts w:eastAsia="Times New Roman" w:cs="Times New Roman"/>
                <w:lang w:val="en-GB"/>
              </w:rPr>
              <w:t xml:space="preserve">poorly </w:t>
            </w:r>
            <w:r w:rsidR="004665FC">
              <w:rPr>
                <w:rFonts w:eastAsia="Times New Roman" w:cs="Times New Roman"/>
                <w:lang w:val="en-GB"/>
              </w:rPr>
              <w:t xml:space="preserve">done </w:t>
            </w:r>
            <w:r w:rsidR="00291A5D">
              <w:rPr>
                <w:rFonts w:eastAsia="Times New Roman" w:cs="Times New Roman"/>
                <w:lang w:val="en-GB"/>
              </w:rPr>
              <w:t>infrastructure</w:t>
            </w:r>
          </w:p>
        </w:tc>
        <w:tc>
          <w:tcPr>
            <w:tcW w:w="3004" w:type="dxa"/>
          </w:tcPr>
          <w:p w:rsidR="00FC3980" w:rsidRDefault="00627DA9" w:rsidP="006B2308">
            <w:pPr>
              <w:spacing w:before="120" w:after="100" w:afterAutospacing="1"/>
              <w:jc w:val="both"/>
              <w:rPr>
                <w:lang w:val="en-GB"/>
              </w:rPr>
            </w:pPr>
            <w:r>
              <w:rPr>
                <w:lang w:val="en-GB"/>
              </w:rPr>
              <w:t>National physical planning and fisheries offices collaborate</w:t>
            </w:r>
          </w:p>
        </w:tc>
      </w:tr>
      <w:tr w:rsidR="00770C2E" w:rsidTr="00FA6AB8">
        <w:tc>
          <w:tcPr>
            <w:tcW w:w="5868" w:type="dxa"/>
          </w:tcPr>
          <w:p w:rsidR="00770C2E" w:rsidRPr="004E176F" w:rsidRDefault="00770C2E" w:rsidP="006B2308">
            <w:pPr>
              <w:pStyle w:val="ListParagraph"/>
              <w:numPr>
                <w:ilvl w:val="0"/>
                <w:numId w:val="13"/>
              </w:numPr>
              <w:spacing w:before="120"/>
              <w:ind w:left="360"/>
              <w:jc w:val="both"/>
              <w:rPr>
                <w:rFonts w:eastAsia="Times New Roman"/>
                <w:lang w:val="en-GB" w:bidi="ar-SA"/>
              </w:rPr>
            </w:pPr>
            <w:r w:rsidRPr="004E176F">
              <w:rPr>
                <w:rFonts w:eastAsia="Times New Roman"/>
                <w:lang w:val="en-GB" w:bidi="ar-SA"/>
              </w:rPr>
              <w:t xml:space="preserve">Reserve </w:t>
            </w:r>
            <w:r>
              <w:rPr>
                <w:rFonts w:eastAsia="Times New Roman"/>
                <w:lang w:val="en-GB" w:bidi="ar-SA"/>
              </w:rPr>
              <w:t xml:space="preserve">some coastal </w:t>
            </w:r>
            <w:r w:rsidRPr="004E176F">
              <w:rPr>
                <w:rFonts w:eastAsia="Times New Roman"/>
                <w:lang w:val="en-GB" w:bidi="ar-SA"/>
              </w:rPr>
              <w:t xml:space="preserve">safe </w:t>
            </w:r>
            <w:r>
              <w:rPr>
                <w:rFonts w:eastAsia="Times New Roman"/>
                <w:lang w:val="en-GB" w:bidi="ar-SA"/>
              </w:rPr>
              <w:t>havens</w:t>
            </w:r>
            <w:r w:rsidRPr="004E176F">
              <w:rPr>
                <w:rFonts w:eastAsia="Times New Roman"/>
                <w:lang w:val="en-GB" w:bidi="ar-SA"/>
              </w:rPr>
              <w:t xml:space="preserve"> for </w:t>
            </w:r>
            <w:r>
              <w:rPr>
                <w:rFonts w:eastAsia="Times New Roman"/>
                <w:lang w:val="en-GB" w:bidi="ar-SA"/>
              </w:rPr>
              <w:t xml:space="preserve">emergency </w:t>
            </w:r>
            <w:r w:rsidRPr="004E176F">
              <w:rPr>
                <w:rFonts w:eastAsia="Times New Roman"/>
                <w:lang w:val="en-GB" w:bidi="ar-SA"/>
              </w:rPr>
              <w:t>boat haul out and repair</w:t>
            </w:r>
            <w:r>
              <w:rPr>
                <w:rFonts w:eastAsia="Times New Roman"/>
                <w:lang w:val="en-GB" w:bidi="ar-SA"/>
              </w:rPr>
              <w:t xml:space="preserve"> beyond likely storm surge and </w:t>
            </w:r>
            <w:r w:rsidR="004665FC">
              <w:rPr>
                <w:rFonts w:eastAsia="Times New Roman"/>
                <w:lang w:val="en-GB" w:bidi="ar-SA"/>
              </w:rPr>
              <w:t xml:space="preserve">inundation </w:t>
            </w:r>
          </w:p>
        </w:tc>
        <w:tc>
          <w:tcPr>
            <w:tcW w:w="3004" w:type="dxa"/>
          </w:tcPr>
          <w:p w:rsidR="00770C2E" w:rsidRDefault="00770C2E" w:rsidP="006B2308">
            <w:pPr>
              <w:spacing w:before="120" w:after="100" w:afterAutospacing="1"/>
              <w:jc w:val="both"/>
              <w:rPr>
                <w:lang w:val="en-GB"/>
              </w:rPr>
            </w:pPr>
            <w:r>
              <w:rPr>
                <w:lang w:val="en-GB"/>
              </w:rPr>
              <w:t>National physical planning and fisheries offices collaborate</w:t>
            </w:r>
          </w:p>
        </w:tc>
      </w:tr>
      <w:tr w:rsidR="00FF5786" w:rsidTr="00FF5786">
        <w:tc>
          <w:tcPr>
            <w:tcW w:w="5868" w:type="dxa"/>
          </w:tcPr>
          <w:p w:rsidR="00FF5786" w:rsidRPr="00860B30" w:rsidRDefault="00FF5786"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t>Climate proof fisheries and aqua</w:t>
            </w:r>
            <w:r>
              <w:rPr>
                <w:rFonts w:eastAsia="Times New Roman"/>
                <w:lang w:val="en-GB" w:bidi="ar-SA"/>
              </w:rPr>
              <w:t>culture</w:t>
            </w:r>
            <w:r w:rsidRPr="00860B30">
              <w:rPr>
                <w:rFonts w:eastAsia="Times New Roman"/>
                <w:lang w:val="en-GB" w:bidi="ar-SA"/>
              </w:rPr>
              <w:t xml:space="preserve"> infrastructure</w:t>
            </w:r>
            <w:r>
              <w:rPr>
                <w:rFonts w:eastAsia="Times New Roman"/>
                <w:lang w:val="en-GB" w:bidi="ar-SA"/>
              </w:rPr>
              <w:t xml:space="preserve"> to the extent possible using both hard </w:t>
            </w:r>
            <w:r w:rsidR="004665FC">
              <w:rPr>
                <w:rFonts w:eastAsia="Times New Roman"/>
                <w:lang w:val="en-GB" w:bidi="ar-SA"/>
              </w:rPr>
              <w:t xml:space="preserve">structures </w:t>
            </w:r>
            <w:r>
              <w:rPr>
                <w:rFonts w:eastAsia="Times New Roman"/>
                <w:lang w:val="en-GB" w:bidi="ar-SA"/>
              </w:rPr>
              <w:t xml:space="preserve">and soft measures </w:t>
            </w:r>
          </w:p>
        </w:tc>
        <w:tc>
          <w:tcPr>
            <w:tcW w:w="3004" w:type="dxa"/>
          </w:tcPr>
          <w:p w:rsidR="00FF5786" w:rsidRDefault="00FF5786" w:rsidP="006B2308">
            <w:pPr>
              <w:spacing w:before="120" w:after="100" w:afterAutospacing="1"/>
              <w:jc w:val="both"/>
              <w:rPr>
                <w:lang w:val="en-GB"/>
              </w:rPr>
            </w:pPr>
            <w:r>
              <w:rPr>
                <w:lang w:val="en-GB"/>
              </w:rPr>
              <w:t>Physical planners, fisheries authorities, local private sector</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Undertake gender analyses in fisheries and aquaculture to demonstrate usefulness in policy, planning, management</w:t>
            </w:r>
          </w:p>
        </w:tc>
        <w:tc>
          <w:tcPr>
            <w:tcW w:w="3004" w:type="dxa"/>
          </w:tcPr>
          <w:p w:rsidR="006F0790" w:rsidRDefault="006F0790" w:rsidP="006B2308">
            <w:pPr>
              <w:spacing w:before="120" w:after="100" w:afterAutospacing="1"/>
              <w:jc w:val="both"/>
              <w:rPr>
                <w:lang w:val="en-GB"/>
              </w:rPr>
            </w:pPr>
            <w:r>
              <w:rPr>
                <w:lang w:val="en-GB"/>
              </w:rPr>
              <w:t>National gender and fisheries offices with UWI assistance</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rFonts w:eastAsia="Times New Roman" w:cs="Times New Roman"/>
                <w:lang w:val="en-GB"/>
              </w:rPr>
              <w:t>Require that climate and disaster risk analysis/management be a precondition for fisheries infrastructure construction</w:t>
            </w:r>
          </w:p>
        </w:tc>
        <w:tc>
          <w:tcPr>
            <w:tcW w:w="3004" w:type="dxa"/>
          </w:tcPr>
          <w:p w:rsidR="00FC3980" w:rsidRDefault="005762D3" w:rsidP="006B2308">
            <w:pPr>
              <w:spacing w:before="120" w:after="100" w:afterAutospacing="1"/>
              <w:jc w:val="both"/>
              <w:rPr>
                <w:lang w:val="en-GB"/>
              </w:rPr>
            </w:pPr>
            <w:r>
              <w:rPr>
                <w:lang w:val="en-GB"/>
              </w:rPr>
              <w:t>National physical planning and fisheries offices collaborate</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 xml:space="preserve">Conduct resource valuation studies to include ecosystem services in decisions on the alteration of coastal habitats </w:t>
            </w:r>
          </w:p>
        </w:tc>
        <w:tc>
          <w:tcPr>
            <w:tcW w:w="3004" w:type="dxa"/>
          </w:tcPr>
          <w:p w:rsidR="00FC3980" w:rsidRDefault="005762D3" w:rsidP="006B2308">
            <w:pPr>
              <w:spacing w:before="120" w:after="100" w:afterAutospacing="1"/>
              <w:jc w:val="both"/>
              <w:rPr>
                <w:lang w:val="en-GB"/>
              </w:rPr>
            </w:pPr>
            <w:r>
              <w:rPr>
                <w:lang w:val="en-GB"/>
              </w:rPr>
              <w:t xml:space="preserve">National agencies perhaps with university and donor assistance </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Pursue the provision of insurance products to fisheries and aquaculture enterprises by improving risk assessment etc.</w:t>
            </w:r>
          </w:p>
        </w:tc>
        <w:tc>
          <w:tcPr>
            <w:tcW w:w="3004" w:type="dxa"/>
          </w:tcPr>
          <w:p w:rsidR="00FC3980" w:rsidRDefault="005762D3" w:rsidP="006B2308">
            <w:pPr>
              <w:spacing w:before="120" w:after="100" w:afterAutospacing="1"/>
              <w:jc w:val="both"/>
              <w:rPr>
                <w:lang w:val="en-GB"/>
              </w:rPr>
            </w:pPr>
            <w:r>
              <w:rPr>
                <w:lang w:val="en-GB"/>
              </w:rPr>
              <w:t>National authorities, CCRIF and private sector companies</w:t>
            </w:r>
          </w:p>
        </w:tc>
      </w:tr>
      <w:tr w:rsidR="00B35FB4" w:rsidTr="00FA6AB8">
        <w:tc>
          <w:tcPr>
            <w:tcW w:w="5868" w:type="dxa"/>
          </w:tcPr>
          <w:p w:rsidR="00B35FB4" w:rsidRPr="00860B30" w:rsidRDefault="00B35FB4"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lastRenderedPageBreak/>
              <w:t xml:space="preserve">Manage </w:t>
            </w:r>
            <w:r>
              <w:rPr>
                <w:rFonts w:eastAsia="Times New Roman"/>
                <w:lang w:val="en-GB" w:bidi="ar-SA"/>
              </w:rPr>
              <w:t xml:space="preserve">watershed </w:t>
            </w:r>
            <w:r w:rsidRPr="00860B30">
              <w:rPr>
                <w:rFonts w:eastAsia="Times New Roman"/>
                <w:lang w:val="en-GB" w:bidi="ar-SA"/>
              </w:rPr>
              <w:t>drainage to take advantage of increased rainfall</w:t>
            </w:r>
            <w:r>
              <w:rPr>
                <w:rFonts w:eastAsia="Times New Roman"/>
                <w:lang w:val="en-GB" w:bidi="ar-SA"/>
              </w:rPr>
              <w:t xml:space="preserve"> such as by creating reservoirs stocked with fish</w:t>
            </w:r>
          </w:p>
        </w:tc>
        <w:tc>
          <w:tcPr>
            <w:tcW w:w="3004" w:type="dxa"/>
          </w:tcPr>
          <w:p w:rsidR="00B35FB4" w:rsidRDefault="00B35FB4" w:rsidP="006B2308">
            <w:pPr>
              <w:spacing w:before="120" w:after="100" w:afterAutospacing="1"/>
              <w:jc w:val="both"/>
              <w:rPr>
                <w:lang w:val="en-GB"/>
              </w:rPr>
            </w:pPr>
            <w:r>
              <w:rPr>
                <w:lang w:val="en-GB"/>
              </w:rPr>
              <w:t>National water resources and fisheries management agencies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Include inland aquaculture in sustainable land use, watershed and water resource management plans</w:t>
            </w:r>
          </w:p>
        </w:tc>
        <w:tc>
          <w:tcPr>
            <w:tcW w:w="3004" w:type="dxa"/>
          </w:tcPr>
          <w:p w:rsidR="00FC3980" w:rsidRDefault="00B056B0" w:rsidP="006B2308">
            <w:pPr>
              <w:spacing w:before="120" w:after="100" w:afterAutospacing="1"/>
              <w:jc w:val="both"/>
              <w:rPr>
                <w:lang w:val="en-GB"/>
              </w:rPr>
            </w:pPr>
            <w:r>
              <w:rPr>
                <w:lang w:val="en-GB"/>
              </w:rPr>
              <w:t xml:space="preserve">Fisheries authorities with land and water agencies nationally </w:t>
            </w:r>
          </w:p>
        </w:tc>
      </w:tr>
      <w:tr w:rsidR="00B35FB4" w:rsidTr="00FA6AB8">
        <w:tc>
          <w:tcPr>
            <w:tcW w:w="5868" w:type="dxa"/>
          </w:tcPr>
          <w:p w:rsidR="00B35FB4" w:rsidRPr="00FC3980" w:rsidRDefault="00B35FB4" w:rsidP="006B2308">
            <w:pPr>
              <w:pStyle w:val="ListParagraph"/>
              <w:numPr>
                <w:ilvl w:val="0"/>
                <w:numId w:val="13"/>
              </w:numPr>
              <w:spacing w:before="120"/>
              <w:ind w:left="360"/>
              <w:jc w:val="both"/>
              <w:rPr>
                <w:lang w:val="en-GB"/>
              </w:rPr>
            </w:pPr>
            <w:r>
              <w:rPr>
                <w:rFonts w:eastAsia="Times New Roman"/>
                <w:lang w:val="en-GB" w:bidi="ar-SA"/>
              </w:rPr>
              <w:t>Improve e</w:t>
            </w:r>
            <w:r w:rsidRPr="00860B30">
              <w:rPr>
                <w:rFonts w:eastAsia="Times New Roman"/>
                <w:lang w:val="en-GB" w:bidi="ar-SA"/>
              </w:rPr>
              <w:t xml:space="preserve">nergy efficiency </w:t>
            </w:r>
            <w:r>
              <w:rPr>
                <w:rFonts w:eastAsia="Times New Roman"/>
                <w:lang w:val="en-GB" w:bidi="ar-SA"/>
              </w:rPr>
              <w:t>on</w:t>
            </w:r>
            <w:r w:rsidRPr="00860B30">
              <w:rPr>
                <w:rFonts w:eastAsia="Times New Roman"/>
                <w:lang w:val="en-GB" w:bidi="ar-SA"/>
              </w:rPr>
              <w:t xml:space="preserve"> all </w:t>
            </w:r>
            <w:r>
              <w:rPr>
                <w:rFonts w:eastAsia="Times New Roman"/>
                <w:lang w:val="en-GB" w:bidi="ar-SA"/>
              </w:rPr>
              <w:t xml:space="preserve">fishing </w:t>
            </w:r>
            <w:r w:rsidRPr="00860B30">
              <w:rPr>
                <w:rFonts w:eastAsia="Times New Roman"/>
                <w:lang w:val="en-GB" w:bidi="ar-SA"/>
              </w:rPr>
              <w:t>vessels</w:t>
            </w:r>
            <w:r>
              <w:rPr>
                <w:rFonts w:eastAsia="Times New Roman"/>
                <w:lang w:val="en-GB" w:bidi="ar-SA"/>
              </w:rPr>
              <w:t>, in fish processing plants and on fish farms within green economy</w:t>
            </w:r>
          </w:p>
        </w:tc>
        <w:tc>
          <w:tcPr>
            <w:tcW w:w="3004" w:type="dxa"/>
          </w:tcPr>
          <w:p w:rsidR="00B35FB4" w:rsidRDefault="00B35FB4" w:rsidP="006B2308">
            <w:pPr>
              <w:spacing w:before="120" w:after="100" w:afterAutospacing="1"/>
              <w:jc w:val="both"/>
              <w:rPr>
                <w:lang w:val="en-GB"/>
              </w:rPr>
            </w:pPr>
            <w:r>
              <w:rPr>
                <w:lang w:val="en-GB"/>
              </w:rPr>
              <w:t>Fisheries authority, energy and environmental agencies, users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Intensify boat registration and licensing, vessel monitoring, safety at sea training and such preparatory measures</w:t>
            </w:r>
          </w:p>
        </w:tc>
        <w:tc>
          <w:tcPr>
            <w:tcW w:w="3004" w:type="dxa"/>
          </w:tcPr>
          <w:p w:rsidR="00FC3980" w:rsidRDefault="00B056B0" w:rsidP="006B2308">
            <w:pPr>
              <w:spacing w:before="120" w:after="100" w:afterAutospacing="1"/>
              <w:jc w:val="both"/>
              <w:rPr>
                <w:lang w:val="en-GB"/>
              </w:rPr>
            </w:pPr>
            <w:r>
              <w:rPr>
                <w:lang w:val="en-GB"/>
              </w:rPr>
              <w:t>Fisheries authorities and fisher organisations collaborate</w:t>
            </w:r>
          </w:p>
        </w:tc>
      </w:tr>
      <w:tr w:rsidR="00B35FB4" w:rsidTr="00FA6AB8">
        <w:tc>
          <w:tcPr>
            <w:tcW w:w="5868" w:type="dxa"/>
          </w:tcPr>
          <w:p w:rsidR="00B35FB4" w:rsidRPr="00860B30" w:rsidRDefault="00B35FB4"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 xml:space="preserve">Monitor </w:t>
            </w:r>
            <w:r w:rsidRPr="00860B30">
              <w:rPr>
                <w:rFonts w:eastAsia="Times New Roman"/>
                <w:lang w:val="en-GB" w:bidi="ar-SA"/>
              </w:rPr>
              <w:t xml:space="preserve">recruitment variability linked to </w:t>
            </w:r>
            <w:r>
              <w:rPr>
                <w:rFonts w:eastAsia="Times New Roman"/>
                <w:lang w:val="en-GB" w:bidi="ar-SA"/>
              </w:rPr>
              <w:t xml:space="preserve">the </w:t>
            </w:r>
            <w:r w:rsidRPr="00860B30">
              <w:rPr>
                <w:rFonts w:eastAsia="Times New Roman"/>
                <w:lang w:val="en-GB" w:bidi="ar-SA"/>
              </w:rPr>
              <w:t>environment</w:t>
            </w:r>
            <w:r>
              <w:rPr>
                <w:rFonts w:eastAsia="Times New Roman"/>
                <w:lang w:val="en-GB" w:bidi="ar-SA"/>
              </w:rPr>
              <w:t xml:space="preserve"> in order to forecast likely fishery year class variability</w:t>
            </w:r>
          </w:p>
        </w:tc>
        <w:tc>
          <w:tcPr>
            <w:tcW w:w="3004" w:type="dxa"/>
          </w:tcPr>
          <w:p w:rsidR="00B35FB4" w:rsidRDefault="00B35FB4" w:rsidP="006B2308">
            <w:pPr>
              <w:spacing w:before="120" w:after="100" w:afterAutospacing="1"/>
              <w:jc w:val="both"/>
              <w:rPr>
                <w:lang w:val="en-GB"/>
              </w:rPr>
            </w:pPr>
            <w:r>
              <w:rPr>
                <w:lang w:val="en-GB"/>
              </w:rPr>
              <w:t xml:space="preserve">Fisheries authorities, CRFM,  universities, CNFO and fishers </w:t>
            </w:r>
          </w:p>
        </w:tc>
      </w:tr>
      <w:tr w:rsidR="00B35FB4" w:rsidTr="00FA6AB8">
        <w:tc>
          <w:tcPr>
            <w:tcW w:w="5868" w:type="dxa"/>
          </w:tcPr>
          <w:p w:rsidR="00B35FB4" w:rsidRPr="00860B30" w:rsidRDefault="00B35FB4"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F</w:t>
            </w:r>
            <w:r w:rsidRPr="00860B30">
              <w:rPr>
                <w:rFonts w:eastAsia="Times New Roman"/>
                <w:lang w:val="en-GB" w:bidi="ar-SA"/>
              </w:rPr>
              <w:t xml:space="preserve">ocus </w:t>
            </w:r>
            <w:r>
              <w:rPr>
                <w:rFonts w:eastAsia="Times New Roman"/>
                <w:lang w:val="en-GB" w:bidi="ar-SA"/>
              </w:rPr>
              <w:t xml:space="preserve">more </w:t>
            </w:r>
            <w:r w:rsidRPr="00860B30">
              <w:rPr>
                <w:rFonts w:eastAsia="Times New Roman"/>
                <w:lang w:val="en-GB" w:bidi="ar-SA"/>
              </w:rPr>
              <w:t xml:space="preserve">on indicators, decisions and adaptation </w:t>
            </w:r>
            <w:r>
              <w:rPr>
                <w:rFonts w:eastAsia="Times New Roman"/>
                <w:lang w:val="en-GB" w:bidi="ar-SA"/>
              </w:rPr>
              <w:t xml:space="preserve">than on </w:t>
            </w:r>
            <w:r w:rsidRPr="00860B30">
              <w:rPr>
                <w:rFonts w:eastAsia="Times New Roman"/>
                <w:lang w:val="en-GB" w:bidi="ar-SA"/>
              </w:rPr>
              <w:t xml:space="preserve"> quantitative models </w:t>
            </w:r>
            <w:r>
              <w:rPr>
                <w:rFonts w:eastAsia="Times New Roman"/>
                <w:lang w:val="en-GB" w:bidi="ar-SA"/>
              </w:rPr>
              <w:t>with parameters sensitive to uncertainty</w:t>
            </w:r>
          </w:p>
        </w:tc>
        <w:tc>
          <w:tcPr>
            <w:tcW w:w="3004" w:type="dxa"/>
          </w:tcPr>
          <w:p w:rsidR="00B35FB4" w:rsidRDefault="00B35FB4" w:rsidP="00E83764">
            <w:pPr>
              <w:spacing w:before="120" w:after="100" w:afterAutospacing="1"/>
              <w:jc w:val="both"/>
              <w:rPr>
                <w:lang w:val="en-GB"/>
              </w:rPr>
            </w:pPr>
            <w:r>
              <w:rPr>
                <w:lang w:val="en-GB"/>
              </w:rPr>
              <w:t>Fishery authorities with CRFM and FAO</w:t>
            </w:r>
            <w:r w:rsidR="00E83764">
              <w:rPr>
                <w:lang w:val="en-GB"/>
              </w:rPr>
              <w:t xml:space="preserve"> </w:t>
            </w:r>
            <w:r>
              <w:rPr>
                <w:lang w:val="en-GB"/>
              </w:rPr>
              <w:t>/</w:t>
            </w:r>
            <w:r w:rsidR="00E83764">
              <w:rPr>
                <w:lang w:val="en-GB"/>
              </w:rPr>
              <w:t xml:space="preserve"> </w:t>
            </w:r>
            <w:r>
              <w:rPr>
                <w:lang w:val="en-GB"/>
              </w:rPr>
              <w:t>WECAFC guidance</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Mainstream CCA and DRM by including relevant agencies in Fisheries Advisory Committees and aquaculture bodies</w:t>
            </w:r>
          </w:p>
        </w:tc>
        <w:tc>
          <w:tcPr>
            <w:tcW w:w="3004" w:type="dxa"/>
          </w:tcPr>
          <w:p w:rsidR="00FC3980" w:rsidRDefault="004C5548" w:rsidP="006B2308">
            <w:pPr>
              <w:spacing w:before="120" w:after="100" w:afterAutospacing="1"/>
              <w:jc w:val="both"/>
              <w:rPr>
                <w:lang w:val="en-GB"/>
              </w:rPr>
            </w:pPr>
            <w:r>
              <w:rPr>
                <w:lang w:val="en-GB"/>
              </w:rPr>
              <w:t>Fisheries authorities backed by fisherfolk organisations, NGOs</w:t>
            </w:r>
          </w:p>
        </w:tc>
      </w:tr>
      <w:tr w:rsidR="008A42D5" w:rsidTr="00FA6AB8">
        <w:tc>
          <w:tcPr>
            <w:tcW w:w="5868" w:type="dxa"/>
            <w:shd w:val="clear" w:color="auto" w:fill="F2F2F2" w:themeFill="background1" w:themeFillShade="F2"/>
          </w:tcPr>
          <w:p w:rsidR="008A42D5" w:rsidRPr="008A42D5" w:rsidRDefault="008A42D5" w:rsidP="006B2308">
            <w:pPr>
              <w:spacing w:before="120"/>
              <w:jc w:val="both"/>
              <w:rPr>
                <w:rFonts w:cs="Times New Roman"/>
                <w:color w:val="000000"/>
                <w:lang w:val="en-GB" w:bidi="ar-SA"/>
              </w:rPr>
            </w:pPr>
            <w:r>
              <w:rPr>
                <w:i/>
                <w:lang w:val="en-GB"/>
              </w:rPr>
              <w:t>LOCAL</w:t>
            </w:r>
            <w:r w:rsidRPr="008A42D5">
              <w:rPr>
                <w:i/>
                <w:lang w:val="en-GB"/>
              </w:rPr>
              <w:t xml:space="preserve"> LEVEL INITIATIVES</w:t>
            </w:r>
          </w:p>
        </w:tc>
        <w:tc>
          <w:tcPr>
            <w:tcW w:w="3004" w:type="dxa"/>
            <w:shd w:val="clear" w:color="auto" w:fill="F2F2F2" w:themeFill="background1" w:themeFillShade="F2"/>
          </w:tcPr>
          <w:p w:rsidR="008A42D5" w:rsidRDefault="008A42D5" w:rsidP="006B2308">
            <w:pPr>
              <w:spacing w:before="120" w:after="100" w:afterAutospacing="1"/>
              <w:jc w:val="both"/>
              <w:rPr>
                <w:lang w:val="en-GB"/>
              </w:rPr>
            </w:pP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Strengthen CCA and DRM linkages especially at local level in order to encourage synergistic interventions, messages</w:t>
            </w:r>
          </w:p>
        </w:tc>
        <w:tc>
          <w:tcPr>
            <w:tcW w:w="3004" w:type="dxa"/>
          </w:tcPr>
          <w:p w:rsidR="006F0790" w:rsidRDefault="006F0790" w:rsidP="006B2308">
            <w:pPr>
              <w:spacing w:before="120" w:after="100" w:afterAutospacing="1"/>
              <w:jc w:val="both"/>
              <w:rPr>
                <w:lang w:val="en-GB"/>
              </w:rPr>
            </w:pPr>
            <w:r>
              <w:rPr>
                <w:lang w:val="en-GB"/>
              </w:rPr>
              <w:t>Local level with NGOs, CBOs but share regionally to learn</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lang w:val="en-GB"/>
              </w:rPr>
              <w:t>Create action learning groups, learning networks or other means of mutual support and sharing for the initiative</w:t>
            </w:r>
            <w:r>
              <w:rPr>
                <w:lang w:val="en-GB"/>
              </w:rPr>
              <w:t>s</w:t>
            </w:r>
          </w:p>
        </w:tc>
        <w:tc>
          <w:tcPr>
            <w:tcW w:w="3004" w:type="dxa"/>
          </w:tcPr>
          <w:p w:rsidR="008A42D5" w:rsidRDefault="008A42D5" w:rsidP="006B2308">
            <w:pPr>
              <w:spacing w:before="120" w:after="100" w:afterAutospacing="1"/>
              <w:jc w:val="both"/>
              <w:rPr>
                <w:lang w:val="en-GB"/>
              </w:rPr>
            </w:pPr>
            <w:r>
              <w:rPr>
                <w:lang w:val="en-GB"/>
              </w:rPr>
              <w:t>Local level with laterally and vertically integrated networks</w:t>
            </w:r>
          </w:p>
        </w:tc>
      </w:tr>
      <w:tr w:rsidR="008A42D5" w:rsidTr="00FA6AB8">
        <w:tc>
          <w:tcPr>
            <w:tcW w:w="5868" w:type="dxa"/>
          </w:tcPr>
          <w:p w:rsidR="008A42D5" w:rsidRPr="00FC3980" w:rsidRDefault="008A42D5" w:rsidP="006B2308">
            <w:pPr>
              <w:pStyle w:val="ListParagraph"/>
              <w:numPr>
                <w:ilvl w:val="0"/>
                <w:numId w:val="13"/>
              </w:numPr>
              <w:spacing w:before="120"/>
              <w:ind w:left="360"/>
              <w:jc w:val="both"/>
              <w:rPr>
                <w:lang w:val="en-GB"/>
              </w:rPr>
            </w:pPr>
            <w:r w:rsidRPr="00FC3980">
              <w:rPr>
                <w:lang w:val="en-GB"/>
              </w:rPr>
              <w:t>Document what coping strategies are or have been used for climate variability and disasters to inform interventions</w:t>
            </w:r>
          </w:p>
        </w:tc>
        <w:tc>
          <w:tcPr>
            <w:tcW w:w="3004" w:type="dxa"/>
          </w:tcPr>
          <w:p w:rsidR="008A42D5" w:rsidRDefault="008A42D5" w:rsidP="006B2308">
            <w:pPr>
              <w:spacing w:before="120" w:after="100" w:afterAutospacing="1"/>
              <w:jc w:val="both"/>
              <w:rPr>
                <w:lang w:val="en-GB"/>
              </w:rPr>
            </w:pPr>
            <w:r>
              <w:rPr>
                <w:lang w:val="en-GB"/>
              </w:rPr>
              <w:t>Local level with NGOs, CBOs and then regional comparison</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Conduct vulnerability and capacity assessments to identify priorities for action and opportunities for joint action</w:t>
            </w:r>
          </w:p>
        </w:tc>
        <w:tc>
          <w:tcPr>
            <w:tcW w:w="3004" w:type="dxa"/>
          </w:tcPr>
          <w:p w:rsidR="006F0790" w:rsidRDefault="006F0790" w:rsidP="006B2308">
            <w:pPr>
              <w:spacing w:before="120" w:after="100" w:afterAutospacing="1"/>
              <w:jc w:val="both"/>
              <w:rPr>
                <w:lang w:val="en-GB"/>
              </w:rPr>
            </w:pPr>
            <w:r>
              <w:rPr>
                <w:lang w:val="en-GB"/>
              </w:rPr>
              <w:t>Local and national level with regional sharing of results</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lang w:val="en-GB"/>
              </w:rPr>
              <w:t xml:space="preserve">Conduct a technical analysis of vessel types and responsible fishing methods so as to optimise viable adaptation options </w:t>
            </w:r>
          </w:p>
        </w:tc>
        <w:tc>
          <w:tcPr>
            <w:tcW w:w="3004" w:type="dxa"/>
          </w:tcPr>
          <w:p w:rsidR="006F0790" w:rsidRDefault="006F0790" w:rsidP="006B2308">
            <w:pPr>
              <w:spacing w:before="120" w:after="100" w:afterAutospacing="1"/>
              <w:jc w:val="both"/>
              <w:rPr>
                <w:lang w:val="en-GB"/>
              </w:rPr>
            </w:pPr>
            <w:r>
              <w:rPr>
                <w:lang w:val="en-GB"/>
              </w:rPr>
              <w:t xml:space="preserve">Local to regional level; CNFO interested in collaborating </w:t>
            </w:r>
          </w:p>
        </w:tc>
      </w:tr>
      <w:tr w:rsidR="006F0790" w:rsidTr="00FA6AB8">
        <w:tc>
          <w:tcPr>
            <w:tcW w:w="5868" w:type="dxa"/>
          </w:tcPr>
          <w:p w:rsidR="006F0790" w:rsidRPr="00FC3980" w:rsidRDefault="006F0790" w:rsidP="006B2308">
            <w:pPr>
              <w:pStyle w:val="ListParagraph"/>
              <w:numPr>
                <w:ilvl w:val="0"/>
                <w:numId w:val="13"/>
              </w:numPr>
              <w:spacing w:before="120"/>
              <w:ind w:left="360"/>
              <w:jc w:val="both"/>
              <w:rPr>
                <w:lang w:val="en-GB"/>
              </w:rPr>
            </w:pPr>
            <w:r w:rsidRPr="00FC3980">
              <w:rPr>
                <w:rFonts w:eastAsia="Times New Roman" w:cs="Times New Roman"/>
                <w:lang w:val="en-GB"/>
              </w:rPr>
              <w:t>Develop and implement education/awareness specifically for fisherfolk and fish farmers on climate and disasters</w:t>
            </w:r>
          </w:p>
        </w:tc>
        <w:tc>
          <w:tcPr>
            <w:tcW w:w="3004" w:type="dxa"/>
          </w:tcPr>
          <w:p w:rsidR="006F0790" w:rsidRDefault="006F0790" w:rsidP="006B2308">
            <w:pPr>
              <w:spacing w:before="120" w:after="100" w:afterAutospacing="1"/>
              <w:jc w:val="both"/>
              <w:rPr>
                <w:lang w:val="en-GB"/>
              </w:rPr>
            </w:pPr>
            <w:r>
              <w:rPr>
                <w:lang w:val="en-GB"/>
              </w:rPr>
              <w:t>Local level implementation of national education programme</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Follow on from the CRFM study to integrate poverty into fisheries and aquaculture policy and plans in pilot testing</w:t>
            </w:r>
          </w:p>
        </w:tc>
        <w:tc>
          <w:tcPr>
            <w:tcW w:w="3004" w:type="dxa"/>
          </w:tcPr>
          <w:p w:rsidR="00FC3980" w:rsidRDefault="006F0790" w:rsidP="006B2308">
            <w:pPr>
              <w:spacing w:before="120" w:after="100" w:afterAutospacing="1"/>
              <w:jc w:val="both"/>
              <w:rPr>
                <w:lang w:val="en-GB"/>
              </w:rPr>
            </w:pPr>
            <w:r>
              <w:rPr>
                <w:lang w:val="en-GB"/>
              </w:rPr>
              <w:t xml:space="preserve">Local communities, </w:t>
            </w:r>
            <w:r w:rsidR="004C5548">
              <w:rPr>
                <w:lang w:val="en-GB"/>
              </w:rPr>
              <w:t xml:space="preserve">national poverty and fisheries </w:t>
            </w:r>
            <w:r>
              <w:rPr>
                <w:lang w:val="en-GB"/>
              </w:rPr>
              <w:t>agencies</w:t>
            </w:r>
          </w:p>
        </w:tc>
      </w:tr>
      <w:tr w:rsidR="00FC3980" w:rsidTr="00FC3980">
        <w:tc>
          <w:tcPr>
            <w:tcW w:w="5868" w:type="dxa"/>
          </w:tcPr>
          <w:p w:rsidR="00FC3980" w:rsidRPr="00FC3980" w:rsidRDefault="00FC3980" w:rsidP="006B2308">
            <w:pPr>
              <w:pStyle w:val="ListParagraph"/>
              <w:numPr>
                <w:ilvl w:val="0"/>
                <w:numId w:val="13"/>
              </w:numPr>
              <w:spacing w:before="120"/>
              <w:ind w:left="360"/>
              <w:jc w:val="both"/>
              <w:rPr>
                <w:lang w:val="en-GB"/>
              </w:rPr>
            </w:pPr>
            <w:r w:rsidRPr="00FC3980">
              <w:rPr>
                <w:lang w:val="en-GB"/>
              </w:rPr>
              <w:t xml:space="preserve">Ensure that the policies and plans developed under projects are ‘pro-poor’ and do not exacerbate poverty or inequality </w:t>
            </w:r>
          </w:p>
        </w:tc>
        <w:tc>
          <w:tcPr>
            <w:tcW w:w="3004" w:type="dxa"/>
          </w:tcPr>
          <w:p w:rsidR="00FC3980" w:rsidRDefault="006F0790" w:rsidP="006B2308">
            <w:pPr>
              <w:spacing w:before="120" w:after="100" w:afterAutospacing="1"/>
              <w:jc w:val="both"/>
              <w:rPr>
                <w:lang w:val="en-GB"/>
              </w:rPr>
            </w:pPr>
            <w:r>
              <w:rPr>
                <w:lang w:val="en-GB"/>
              </w:rPr>
              <w:t>C</w:t>
            </w:r>
            <w:r w:rsidR="004C5548">
              <w:rPr>
                <w:lang w:val="en-GB"/>
              </w:rPr>
              <w:t>ivil society local level groups</w:t>
            </w:r>
            <w:r>
              <w:rPr>
                <w:lang w:val="en-GB"/>
              </w:rPr>
              <w:t xml:space="preserve"> and national poverty offices </w:t>
            </w:r>
          </w:p>
        </w:tc>
      </w:tr>
      <w:tr w:rsidR="00FC3980" w:rsidTr="00FC3980">
        <w:tc>
          <w:tcPr>
            <w:tcW w:w="5868" w:type="dxa"/>
          </w:tcPr>
          <w:p w:rsidR="00FC3980" w:rsidRPr="00BE051F" w:rsidRDefault="00BE051F" w:rsidP="006B2308">
            <w:pPr>
              <w:pStyle w:val="ListParagraph"/>
              <w:numPr>
                <w:ilvl w:val="0"/>
                <w:numId w:val="13"/>
              </w:numPr>
              <w:spacing w:before="120"/>
              <w:ind w:left="360"/>
              <w:jc w:val="both"/>
              <w:rPr>
                <w:lang w:val="en-GB"/>
              </w:rPr>
            </w:pPr>
            <w:r w:rsidRPr="00BE051F">
              <w:rPr>
                <w:lang w:val="en-GB"/>
              </w:rPr>
              <w:t>Establish</w:t>
            </w:r>
            <w:r w:rsidR="00E83764">
              <w:rPr>
                <w:lang w:val="en-GB"/>
              </w:rPr>
              <w:t xml:space="preserve"> </w:t>
            </w:r>
            <w:r w:rsidRPr="00BE051F">
              <w:rPr>
                <w:lang w:val="en-GB"/>
              </w:rPr>
              <w:t xml:space="preserve">/ strengthen </w:t>
            </w:r>
            <w:r>
              <w:rPr>
                <w:lang w:val="en-GB"/>
              </w:rPr>
              <w:t>fisherfolk</w:t>
            </w:r>
            <w:r w:rsidRPr="00BE051F">
              <w:rPr>
                <w:lang w:val="en-GB"/>
              </w:rPr>
              <w:t xml:space="preserve"> organizations </w:t>
            </w:r>
            <w:r>
              <w:rPr>
                <w:lang w:val="en-GB"/>
              </w:rPr>
              <w:t xml:space="preserve">involvement </w:t>
            </w:r>
            <w:r w:rsidRPr="00BE051F">
              <w:rPr>
                <w:lang w:val="en-GB"/>
              </w:rPr>
              <w:t>in DRM</w:t>
            </w:r>
            <w:r w:rsidR="00E83764">
              <w:rPr>
                <w:lang w:val="en-GB"/>
              </w:rPr>
              <w:t xml:space="preserve"> </w:t>
            </w:r>
            <w:r w:rsidRPr="00BE051F">
              <w:rPr>
                <w:lang w:val="en-GB"/>
              </w:rPr>
              <w:t>/</w:t>
            </w:r>
            <w:r w:rsidR="00E83764">
              <w:rPr>
                <w:lang w:val="en-GB"/>
              </w:rPr>
              <w:t xml:space="preserve"> </w:t>
            </w:r>
            <w:r w:rsidRPr="00BE051F">
              <w:rPr>
                <w:lang w:val="en-GB"/>
              </w:rPr>
              <w:t xml:space="preserve">CCA integrating </w:t>
            </w:r>
            <w:r>
              <w:rPr>
                <w:lang w:val="en-GB"/>
              </w:rPr>
              <w:t>social</w:t>
            </w:r>
            <w:r w:rsidRPr="00BE051F">
              <w:rPr>
                <w:lang w:val="en-GB"/>
              </w:rPr>
              <w:t xml:space="preserve"> and gender consideration</w:t>
            </w:r>
            <w:r>
              <w:rPr>
                <w:lang w:val="en-GB"/>
              </w:rPr>
              <w:t>s</w:t>
            </w:r>
          </w:p>
        </w:tc>
        <w:tc>
          <w:tcPr>
            <w:tcW w:w="3004" w:type="dxa"/>
          </w:tcPr>
          <w:p w:rsidR="00FC3980" w:rsidRDefault="004C5548" w:rsidP="006B2308">
            <w:pPr>
              <w:spacing w:before="120" w:after="100" w:afterAutospacing="1"/>
              <w:jc w:val="both"/>
              <w:rPr>
                <w:lang w:val="en-GB"/>
              </w:rPr>
            </w:pPr>
            <w:r>
              <w:rPr>
                <w:lang w:val="en-GB"/>
              </w:rPr>
              <w:t xml:space="preserve">Local coalitions of fisheries authority, NGOs, CBOs, UWI </w:t>
            </w:r>
          </w:p>
        </w:tc>
      </w:tr>
      <w:tr w:rsidR="00B35FB4" w:rsidTr="00FA6AB8">
        <w:tc>
          <w:tcPr>
            <w:tcW w:w="5868" w:type="dxa"/>
          </w:tcPr>
          <w:p w:rsidR="00B35FB4" w:rsidRPr="006E1D71" w:rsidRDefault="00B35FB4" w:rsidP="006B2308">
            <w:pPr>
              <w:pStyle w:val="ListParagraph"/>
              <w:numPr>
                <w:ilvl w:val="0"/>
                <w:numId w:val="13"/>
              </w:numPr>
              <w:spacing w:before="120"/>
              <w:ind w:left="360"/>
              <w:jc w:val="both"/>
              <w:rPr>
                <w:lang w:val="en-GB"/>
              </w:rPr>
            </w:pPr>
            <w:r>
              <w:rPr>
                <w:lang w:val="en-GB"/>
              </w:rPr>
              <w:t>Establish s</w:t>
            </w:r>
            <w:r w:rsidRPr="006E1D71">
              <w:rPr>
                <w:lang w:val="en-GB"/>
              </w:rPr>
              <w:t xml:space="preserve">ystems for fishers to report unusual observations </w:t>
            </w:r>
            <w:r>
              <w:rPr>
                <w:lang w:val="en-GB"/>
              </w:rPr>
              <w:t xml:space="preserve">at sea </w:t>
            </w:r>
            <w:r w:rsidRPr="006E1D71">
              <w:rPr>
                <w:lang w:val="en-GB"/>
              </w:rPr>
              <w:t xml:space="preserve">and patterns </w:t>
            </w:r>
            <w:r>
              <w:rPr>
                <w:lang w:val="en-GB"/>
              </w:rPr>
              <w:t xml:space="preserve">in catches </w:t>
            </w:r>
            <w:r w:rsidRPr="006E1D71">
              <w:rPr>
                <w:lang w:val="en-GB"/>
              </w:rPr>
              <w:t>promptly</w:t>
            </w:r>
            <w:r>
              <w:rPr>
                <w:lang w:val="en-GB"/>
              </w:rPr>
              <w:t xml:space="preserve"> via organisations</w:t>
            </w:r>
          </w:p>
        </w:tc>
        <w:tc>
          <w:tcPr>
            <w:tcW w:w="3004" w:type="dxa"/>
          </w:tcPr>
          <w:p w:rsidR="00B35FB4" w:rsidRDefault="00B35FB4" w:rsidP="006B2308">
            <w:pPr>
              <w:spacing w:before="120" w:after="100" w:afterAutospacing="1"/>
              <w:jc w:val="both"/>
              <w:rPr>
                <w:lang w:val="en-GB"/>
              </w:rPr>
            </w:pPr>
            <w:r>
              <w:rPr>
                <w:lang w:val="en-GB"/>
              </w:rPr>
              <w:t xml:space="preserve">Local fisher groups, CNFO and national fisheries authorities </w:t>
            </w:r>
          </w:p>
        </w:tc>
      </w:tr>
      <w:tr w:rsidR="00FC3980" w:rsidTr="00FC3980">
        <w:tc>
          <w:tcPr>
            <w:tcW w:w="5868" w:type="dxa"/>
          </w:tcPr>
          <w:p w:rsidR="00FC3980" w:rsidRPr="00BE051F" w:rsidRDefault="00BE051F" w:rsidP="006B2308">
            <w:pPr>
              <w:pStyle w:val="ListParagraph"/>
              <w:numPr>
                <w:ilvl w:val="0"/>
                <w:numId w:val="13"/>
              </w:numPr>
              <w:spacing w:before="120"/>
              <w:ind w:left="360"/>
              <w:jc w:val="both"/>
              <w:rPr>
                <w:rFonts w:cs="Times New Roman"/>
                <w:color w:val="000000"/>
                <w:lang w:val="en-GB" w:bidi="ar-SA"/>
              </w:rPr>
            </w:pPr>
            <w:r>
              <w:rPr>
                <w:rFonts w:cs="Times New Roman"/>
                <w:color w:val="000000"/>
                <w:lang w:val="en-GB" w:bidi="ar-SA"/>
              </w:rPr>
              <w:t>Identify, share and use local and indigenous knowledge and good practices that remain relevant in the face of change</w:t>
            </w:r>
          </w:p>
        </w:tc>
        <w:tc>
          <w:tcPr>
            <w:tcW w:w="3004" w:type="dxa"/>
          </w:tcPr>
          <w:p w:rsidR="00FC3980" w:rsidRDefault="006E5A3B" w:rsidP="006B2308">
            <w:pPr>
              <w:spacing w:before="120" w:after="100" w:afterAutospacing="1"/>
              <w:jc w:val="both"/>
              <w:rPr>
                <w:lang w:val="en-GB"/>
              </w:rPr>
            </w:pPr>
            <w:r>
              <w:rPr>
                <w:lang w:val="en-GB"/>
              </w:rPr>
              <w:t xml:space="preserve">Local level NGOs, CBOs work with national agencies in field </w:t>
            </w:r>
          </w:p>
        </w:tc>
      </w:tr>
      <w:tr w:rsidR="00860B30" w:rsidRPr="00802A3F" w:rsidTr="00FC3980">
        <w:tc>
          <w:tcPr>
            <w:tcW w:w="5868" w:type="dxa"/>
          </w:tcPr>
          <w:p w:rsidR="00860B30" w:rsidRPr="00860B30" w:rsidRDefault="00802A3F"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M</w:t>
            </w:r>
            <w:r w:rsidR="00860B30" w:rsidRPr="00860B30">
              <w:rPr>
                <w:rFonts w:eastAsia="Times New Roman"/>
                <w:lang w:val="en-GB" w:bidi="ar-SA"/>
              </w:rPr>
              <w:t xml:space="preserve">anage and restore vegetation in </w:t>
            </w:r>
            <w:r w:rsidRPr="00860B30">
              <w:rPr>
                <w:rFonts w:eastAsia="Times New Roman"/>
                <w:lang w:val="en-GB" w:bidi="ar-SA"/>
              </w:rPr>
              <w:t xml:space="preserve">watersheds to reduce sedimentation </w:t>
            </w:r>
            <w:r>
              <w:rPr>
                <w:rFonts w:eastAsia="Times New Roman"/>
                <w:lang w:val="en-GB" w:bidi="ar-SA"/>
              </w:rPr>
              <w:t>and restore or sustain ecosystem services</w:t>
            </w:r>
          </w:p>
        </w:tc>
        <w:tc>
          <w:tcPr>
            <w:tcW w:w="3004" w:type="dxa"/>
          </w:tcPr>
          <w:p w:rsidR="00860B30" w:rsidRPr="00802A3F" w:rsidRDefault="00FF5786" w:rsidP="006B2308">
            <w:pPr>
              <w:spacing w:before="120"/>
              <w:jc w:val="both"/>
              <w:rPr>
                <w:rFonts w:eastAsia="Times New Roman"/>
                <w:lang w:val="en-GB" w:bidi="ar-SA"/>
              </w:rPr>
            </w:pPr>
            <w:r>
              <w:rPr>
                <w:rFonts w:eastAsia="Times New Roman"/>
                <w:lang w:val="en-GB" w:bidi="ar-SA"/>
              </w:rPr>
              <w:t xml:space="preserve">Forestry office, land use body, communities, NGOs, CBOs </w:t>
            </w:r>
          </w:p>
        </w:tc>
      </w:tr>
      <w:tr w:rsidR="00860B30" w:rsidTr="00FC3980">
        <w:tc>
          <w:tcPr>
            <w:tcW w:w="5868" w:type="dxa"/>
          </w:tcPr>
          <w:p w:rsidR="00860B30" w:rsidRPr="00860B30" w:rsidRDefault="00860B30"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t xml:space="preserve">Promote </w:t>
            </w:r>
            <w:r w:rsidR="00802A3F">
              <w:rPr>
                <w:rFonts w:eastAsia="Times New Roman"/>
                <w:lang w:val="en-GB" w:bidi="ar-SA"/>
              </w:rPr>
              <w:t>fishing priority areas</w:t>
            </w:r>
            <w:r w:rsidRPr="00860B30">
              <w:rPr>
                <w:rFonts w:eastAsia="Times New Roman"/>
                <w:lang w:val="en-GB" w:bidi="ar-SA"/>
              </w:rPr>
              <w:t xml:space="preserve"> </w:t>
            </w:r>
            <w:r w:rsidR="00802A3F">
              <w:rPr>
                <w:rFonts w:eastAsia="Times New Roman"/>
                <w:lang w:val="en-GB" w:bidi="ar-SA"/>
              </w:rPr>
              <w:t xml:space="preserve">and local area management authorities </w:t>
            </w:r>
            <w:r w:rsidRPr="00860B30">
              <w:rPr>
                <w:rFonts w:eastAsia="Times New Roman"/>
                <w:lang w:val="en-GB" w:bidi="ar-SA"/>
              </w:rPr>
              <w:t xml:space="preserve">to facilitate </w:t>
            </w:r>
            <w:proofErr w:type="spellStart"/>
            <w:r w:rsidRPr="00860B30">
              <w:rPr>
                <w:rFonts w:eastAsia="Times New Roman"/>
                <w:lang w:val="en-GB" w:bidi="ar-SA"/>
              </w:rPr>
              <w:t>subsidiarity</w:t>
            </w:r>
            <w:proofErr w:type="spellEnd"/>
            <w:r w:rsidRPr="00860B30">
              <w:rPr>
                <w:rFonts w:eastAsia="Times New Roman"/>
                <w:lang w:val="en-GB" w:bidi="ar-SA"/>
              </w:rPr>
              <w:t xml:space="preserve"> and self organisation</w:t>
            </w:r>
          </w:p>
        </w:tc>
        <w:tc>
          <w:tcPr>
            <w:tcW w:w="3004" w:type="dxa"/>
          </w:tcPr>
          <w:p w:rsidR="00860B30" w:rsidRDefault="00D32BD5" w:rsidP="006B2308">
            <w:pPr>
              <w:spacing w:before="120" w:after="100" w:afterAutospacing="1"/>
              <w:jc w:val="both"/>
              <w:rPr>
                <w:lang w:val="en-GB"/>
              </w:rPr>
            </w:pPr>
            <w:r>
              <w:rPr>
                <w:lang w:val="en-GB"/>
              </w:rPr>
              <w:t xml:space="preserve">Local fishery groups, MPA bodies, fisheries authorities </w:t>
            </w:r>
          </w:p>
        </w:tc>
      </w:tr>
      <w:tr w:rsidR="00860B30" w:rsidTr="00FC3980">
        <w:tc>
          <w:tcPr>
            <w:tcW w:w="5868" w:type="dxa"/>
          </w:tcPr>
          <w:p w:rsidR="00860B30" w:rsidRPr="00860B30" w:rsidRDefault="00860B30"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t xml:space="preserve">Allow for </w:t>
            </w:r>
            <w:r w:rsidR="00802A3F">
              <w:rPr>
                <w:rFonts w:eastAsia="Times New Roman"/>
                <w:lang w:val="en-GB" w:bidi="ar-SA"/>
              </w:rPr>
              <w:t xml:space="preserve">aquaculture </w:t>
            </w:r>
            <w:r w:rsidRPr="00860B30">
              <w:rPr>
                <w:rFonts w:eastAsia="Times New Roman"/>
                <w:lang w:val="en-GB" w:bidi="ar-SA"/>
              </w:rPr>
              <w:t>expan</w:t>
            </w:r>
            <w:r w:rsidR="00802A3F">
              <w:rPr>
                <w:rFonts w:eastAsia="Times New Roman"/>
                <w:lang w:val="en-GB" w:bidi="ar-SA"/>
              </w:rPr>
              <w:t>sion in</w:t>
            </w:r>
            <w:r w:rsidRPr="00860B30">
              <w:rPr>
                <w:rFonts w:eastAsia="Times New Roman"/>
                <w:lang w:val="en-GB" w:bidi="ar-SA"/>
              </w:rPr>
              <w:t xml:space="preserve"> freshwater and brackish </w:t>
            </w:r>
            <w:r w:rsidRPr="00860B30">
              <w:rPr>
                <w:rFonts w:eastAsia="Times New Roman"/>
                <w:lang w:val="en-GB" w:bidi="ar-SA"/>
              </w:rPr>
              <w:lastRenderedPageBreak/>
              <w:t xml:space="preserve">habitats such as </w:t>
            </w:r>
            <w:r w:rsidR="00802A3F">
              <w:rPr>
                <w:rFonts w:eastAsia="Times New Roman"/>
                <w:lang w:val="en-GB" w:bidi="ar-SA"/>
              </w:rPr>
              <w:t xml:space="preserve">by integrated </w:t>
            </w:r>
            <w:r w:rsidRPr="00860B30">
              <w:rPr>
                <w:rFonts w:eastAsia="Times New Roman"/>
                <w:lang w:val="en-GB" w:bidi="ar-SA"/>
              </w:rPr>
              <w:t xml:space="preserve">rice and fish </w:t>
            </w:r>
            <w:r w:rsidR="00802A3F">
              <w:rPr>
                <w:rFonts w:eastAsia="Times New Roman"/>
                <w:lang w:val="en-GB" w:bidi="ar-SA"/>
              </w:rPr>
              <w:t xml:space="preserve">or other </w:t>
            </w:r>
            <w:r w:rsidRPr="00860B30">
              <w:rPr>
                <w:rFonts w:eastAsia="Times New Roman"/>
                <w:lang w:val="en-GB" w:bidi="ar-SA"/>
              </w:rPr>
              <w:t>culture</w:t>
            </w:r>
          </w:p>
        </w:tc>
        <w:tc>
          <w:tcPr>
            <w:tcW w:w="3004" w:type="dxa"/>
          </w:tcPr>
          <w:p w:rsidR="00860B30" w:rsidRDefault="00770C2E" w:rsidP="006B2308">
            <w:pPr>
              <w:spacing w:before="120" w:after="100" w:afterAutospacing="1"/>
              <w:jc w:val="both"/>
              <w:rPr>
                <w:lang w:val="en-GB"/>
              </w:rPr>
            </w:pPr>
            <w:r>
              <w:rPr>
                <w:lang w:val="en-GB"/>
              </w:rPr>
              <w:lastRenderedPageBreak/>
              <w:t xml:space="preserve">Fisheries, aquaculture and </w:t>
            </w:r>
            <w:r>
              <w:rPr>
                <w:lang w:val="en-GB"/>
              </w:rPr>
              <w:lastRenderedPageBreak/>
              <w:t>agriculture locally, nationally</w:t>
            </w:r>
          </w:p>
        </w:tc>
      </w:tr>
      <w:tr w:rsidR="00860B30" w:rsidTr="00FC3980">
        <w:tc>
          <w:tcPr>
            <w:tcW w:w="5868" w:type="dxa"/>
          </w:tcPr>
          <w:p w:rsidR="00860B30" w:rsidRPr="00860B30" w:rsidRDefault="00860B30" w:rsidP="006B2308">
            <w:pPr>
              <w:pStyle w:val="ListParagraph"/>
              <w:numPr>
                <w:ilvl w:val="0"/>
                <w:numId w:val="13"/>
              </w:numPr>
              <w:spacing w:before="120"/>
              <w:ind w:left="360"/>
              <w:jc w:val="both"/>
              <w:rPr>
                <w:rFonts w:eastAsia="Times New Roman"/>
                <w:lang w:val="en-GB" w:bidi="ar-SA"/>
              </w:rPr>
            </w:pPr>
            <w:r w:rsidRPr="00860B30">
              <w:rPr>
                <w:rFonts w:eastAsia="Times New Roman"/>
                <w:lang w:val="en-GB" w:bidi="ar-SA"/>
              </w:rPr>
              <w:lastRenderedPageBreak/>
              <w:t xml:space="preserve">Strengthen or examine tenure systems </w:t>
            </w:r>
            <w:r w:rsidR="00E8415A">
              <w:rPr>
                <w:rFonts w:eastAsia="Times New Roman"/>
                <w:lang w:val="en-GB" w:bidi="ar-SA"/>
              </w:rPr>
              <w:t xml:space="preserve">for rights </w:t>
            </w:r>
            <w:r w:rsidRPr="00860B30">
              <w:rPr>
                <w:rFonts w:eastAsia="Times New Roman"/>
                <w:lang w:val="en-GB" w:bidi="ar-SA"/>
              </w:rPr>
              <w:t>over use of expanded water bodies</w:t>
            </w:r>
            <w:r w:rsidR="00E8415A">
              <w:rPr>
                <w:rFonts w:eastAsia="Times New Roman"/>
                <w:lang w:val="en-GB" w:bidi="ar-SA"/>
              </w:rPr>
              <w:t xml:space="preserve"> in order to promote aquaculture</w:t>
            </w:r>
          </w:p>
        </w:tc>
        <w:tc>
          <w:tcPr>
            <w:tcW w:w="3004" w:type="dxa"/>
          </w:tcPr>
          <w:p w:rsidR="00860B30" w:rsidRDefault="00770C2E" w:rsidP="006B2308">
            <w:pPr>
              <w:spacing w:before="120" w:after="100" w:afterAutospacing="1"/>
              <w:jc w:val="both"/>
              <w:rPr>
                <w:lang w:val="en-GB"/>
              </w:rPr>
            </w:pPr>
            <w:r>
              <w:rPr>
                <w:lang w:val="en-GB"/>
              </w:rPr>
              <w:t>Land use agencies, indigenous groups, fisheries authorities</w:t>
            </w:r>
          </w:p>
        </w:tc>
      </w:tr>
      <w:tr w:rsidR="00860B30" w:rsidTr="00FC3980">
        <w:tc>
          <w:tcPr>
            <w:tcW w:w="5868" w:type="dxa"/>
          </w:tcPr>
          <w:p w:rsidR="00860B30" w:rsidRPr="00860B30" w:rsidRDefault="00E8415A"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 xml:space="preserve">Monitor and </w:t>
            </w:r>
            <w:r w:rsidR="00860B30" w:rsidRPr="00860B30">
              <w:rPr>
                <w:rFonts w:eastAsia="Times New Roman"/>
                <w:lang w:val="en-GB" w:bidi="ar-SA"/>
              </w:rPr>
              <w:t>regulat</w:t>
            </w:r>
            <w:r>
              <w:rPr>
                <w:rFonts w:eastAsia="Times New Roman"/>
                <w:lang w:val="en-GB" w:bidi="ar-SA"/>
              </w:rPr>
              <w:t>e</w:t>
            </w:r>
            <w:r w:rsidR="00860B30" w:rsidRPr="00860B30">
              <w:rPr>
                <w:rFonts w:eastAsia="Times New Roman"/>
                <w:lang w:val="en-GB" w:bidi="ar-SA"/>
              </w:rPr>
              <w:t xml:space="preserve"> agrochemical</w:t>
            </w:r>
            <w:r>
              <w:rPr>
                <w:rFonts w:eastAsia="Times New Roman"/>
                <w:lang w:val="en-GB" w:bidi="ar-SA"/>
              </w:rPr>
              <w:t xml:space="preserve"> use</w:t>
            </w:r>
            <w:r w:rsidR="00860B30" w:rsidRPr="00860B30">
              <w:rPr>
                <w:rFonts w:eastAsia="Times New Roman"/>
                <w:lang w:val="en-GB" w:bidi="ar-SA"/>
              </w:rPr>
              <w:t xml:space="preserve"> in flood </w:t>
            </w:r>
            <w:r w:rsidR="00116DD9">
              <w:rPr>
                <w:rFonts w:eastAsia="Times New Roman"/>
                <w:lang w:val="en-GB" w:bidi="ar-SA"/>
              </w:rPr>
              <w:t>zones</w:t>
            </w:r>
            <w:r w:rsidR="00860B30" w:rsidRPr="00860B30">
              <w:rPr>
                <w:rFonts w:eastAsia="Times New Roman"/>
                <w:lang w:val="en-GB" w:bidi="ar-SA"/>
              </w:rPr>
              <w:t xml:space="preserve"> to limit effects</w:t>
            </w:r>
            <w:r>
              <w:rPr>
                <w:rFonts w:eastAsia="Times New Roman"/>
                <w:lang w:val="en-GB" w:bidi="ar-SA"/>
              </w:rPr>
              <w:t xml:space="preserve"> on aquaculture and </w:t>
            </w:r>
            <w:r w:rsidR="00116DD9">
              <w:rPr>
                <w:rFonts w:eastAsia="Times New Roman"/>
                <w:lang w:val="en-GB" w:bidi="ar-SA"/>
              </w:rPr>
              <w:t>downstream</w:t>
            </w:r>
            <w:r>
              <w:rPr>
                <w:rFonts w:eastAsia="Times New Roman"/>
                <w:lang w:val="en-GB" w:bidi="ar-SA"/>
              </w:rPr>
              <w:t xml:space="preserve"> biodiversity</w:t>
            </w:r>
          </w:p>
        </w:tc>
        <w:tc>
          <w:tcPr>
            <w:tcW w:w="3004" w:type="dxa"/>
          </w:tcPr>
          <w:p w:rsidR="00860B30" w:rsidRDefault="00770C2E" w:rsidP="006B2308">
            <w:pPr>
              <w:spacing w:before="120" w:after="100" w:afterAutospacing="1"/>
              <w:jc w:val="both"/>
              <w:rPr>
                <w:lang w:val="en-GB"/>
              </w:rPr>
            </w:pPr>
            <w:r>
              <w:rPr>
                <w:lang w:val="en-GB"/>
              </w:rPr>
              <w:t>Agriculture, aquaculture and environment national agencies</w:t>
            </w:r>
          </w:p>
        </w:tc>
      </w:tr>
      <w:tr w:rsidR="00860B30" w:rsidTr="00FC3980">
        <w:tc>
          <w:tcPr>
            <w:tcW w:w="5868" w:type="dxa"/>
          </w:tcPr>
          <w:p w:rsidR="00860B30" w:rsidRPr="00860B30" w:rsidRDefault="00282347" w:rsidP="006B2308">
            <w:pPr>
              <w:pStyle w:val="ListParagraph"/>
              <w:numPr>
                <w:ilvl w:val="0"/>
                <w:numId w:val="13"/>
              </w:numPr>
              <w:spacing w:before="120"/>
              <w:ind w:left="360"/>
              <w:jc w:val="both"/>
              <w:rPr>
                <w:rFonts w:eastAsia="Times New Roman"/>
                <w:lang w:val="en-GB" w:bidi="ar-SA"/>
              </w:rPr>
            </w:pPr>
            <w:r>
              <w:rPr>
                <w:rFonts w:eastAsia="Times New Roman"/>
                <w:lang w:val="en-GB" w:bidi="ar-SA"/>
              </w:rPr>
              <w:t>Promote integrated household aquaculture in high rainfall rural areas using rainfall harvesting to obtain good supply</w:t>
            </w:r>
          </w:p>
        </w:tc>
        <w:tc>
          <w:tcPr>
            <w:tcW w:w="3004" w:type="dxa"/>
          </w:tcPr>
          <w:p w:rsidR="00860B30" w:rsidRDefault="008A42D5" w:rsidP="006B2308">
            <w:pPr>
              <w:spacing w:before="120" w:after="100" w:afterAutospacing="1"/>
              <w:jc w:val="both"/>
              <w:rPr>
                <w:lang w:val="en-GB"/>
              </w:rPr>
            </w:pPr>
            <w:r>
              <w:rPr>
                <w:lang w:val="en-GB"/>
              </w:rPr>
              <w:t xml:space="preserve">FAO, agriculture and fisheries authorities, local NGOs, CBOs </w:t>
            </w:r>
          </w:p>
        </w:tc>
      </w:tr>
    </w:tbl>
    <w:p w:rsidR="00321E07" w:rsidRDefault="00321E07" w:rsidP="006B2308">
      <w:pPr>
        <w:pStyle w:val="Heading1"/>
        <w:keepLines w:val="0"/>
        <w:numPr>
          <w:ilvl w:val="0"/>
          <w:numId w:val="0"/>
        </w:numPr>
        <w:spacing w:before="240" w:after="60" w:line="240" w:lineRule="auto"/>
        <w:jc w:val="both"/>
        <w:rPr>
          <w:rFonts w:cs="Times New Roman"/>
          <w:sz w:val="22"/>
          <w:szCs w:val="22"/>
          <w:lang w:val="en-GB"/>
        </w:rPr>
      </w:pPr>
    </w:p>
    <w:p w:rsidR="00321E07" w:rsidRDefault="009F681B" w:rsidP="006B2308">
      <w:pPr>
        <w:jc w:val="both"/>
        <w:rPr>
          <w:lang w:val="en-GB"/>
        </w:rPr>
      </w:pPr>
      <w:r>
        <w:rPr>
          <w:lang w:val="en-GB"/>
        </w:rPr>
        <w:t>Mobilising selected</w:t>
      </w:r>
      <w:r w:rsidR="004F4AD2">
        <w:rPr>
          <w:lang w:val="en-GB"/>
        </w:rPr>
        <w:t>,</w:t>
      </w:r>
      <w:r>
        <w:rPr>
          <w:lang w:val="en-GB"/>
        </w:rPr>
        <w:t xml:space="preserve"> prioritised measures </w:t>
      </w:r>
      <w:r w:rsidR="004F4AD2">
        <w:rPr>
          <w:lang w:val="en-GB"/>
        </w:rPr>
        <w:t>requires</w:t>
      </w:r>
      <w:r>
        <w:rPr>
          <w:lang w:val="en-GB"/>
        </w:rPr>
        <w:t xml:space="preserve"> several iterative steps, </w:t>
      </w:r>
      <w:r w:rsidR="004F4AD2">
        <w:rPr>
          <w:lang w:val="en-GB"/>
        </w:rPr>
        <w:t xml:space="preserve">with </w:t>
      </w:r>
      <w:r>
        <w:rPr>
          <w:lang w:val="en-GB"/>
        </w:rPr>
        <w:t>information exchange and negotiations among interested parties</w:t>
      </w:r>
      <w:r w:rsidR="004F4AD2" w:rsidRPr="004F4AD2">
        <w:rPr>
          <w:lang w:val="en-GB"/>
        </w:rPr>
        <w:t xml:space="preserve"> </w:t>
      </w:r>
      <w:r w:rsidR="004F4AD2">
        <w:rPr>
          <w:lang w:val="en-GB"/>
        </w:rPr>
        <w:t>at each step</w:t>
      </w:r>
      <w:r>
        <w:rPr>
          <w:lang w:val="en-GB"/>
        </w:rPr>
        <w:t xml:space="preserve">. These include, but are not </w:t>
      </w:r>
      <w:r w:rsidR="004F4AD2">
        <w:rPr>
          <w:lang w:val="en-GB"/>
        </w:rPr>
        <w:t>limited to, the following:</w:t>
      </w:r>
    </w:p>
    <w:p w:rsidR="00321E07" w:rsidRDefault="009F681B" w:rsidP="00E83764">
      <w:pPr>
        <w:pStyle w:val="ListParagraph"/>
        <w:numPr>
          <w:ilvl w:val="0"/>
          <w:numId w:val="18"/>
        </w:numPr>
        <w:ind w:hanging="720"/>
        <w:jc w:val="both"/>
        <w:rPr>
          <w:lang w:val="en-GB"/>
        </w:rPr>
      </w:pPr>
      <w:r w:rsidRPr="009F681B">
        <w:rPr>
          <w:lang w:val="en-GB"/>
        </w:rPr>
        <w:t>Agree on the strategy and action plan (Volume  2)</w:t>
      </w:r>
      <w:r w:rsidR="00BA5C02">
        <w:rPr>
          <w:lang w:val="en-GB"/>
        </w:rPr>
        <w:t xml:space="preserve"> into which measured fit</w:t>
      </w:r>
    </w:p>
    <w:p w:rsidR="00321E07" w:rsidRDefault="00BA5C02" w:rsidP="00E83764">
      <w:pPr>
        <w:pStyle w:val="ListParagraph"/>
        <w:numPr>
          <w:ilvl w:val="1"/>
          <w:numId w:val="18"/>
        </w:numPr>
        <w:ind w:hanging="720"/>
        <w:jc w:val="both"/>
        <w:rPr>
          <w:lang w:val="en-GB"/>
        </w:rPr>
      </w:pPr>
      <w:r>
        <w:rPr>
          <w:lang w:val="en-GB"/>
        </w:rPr>
        <w:t>This is to be based on the IP and other associated documentation</w:t>
      </w:r>
    </w:p>
    <w:p w:rsidR="00321E07" w:rsidRDefault="00BA5C02" w:rsidP="00E83764">
      <w:pPr>
        <w:pStyle w:val="ListParagraph"/>
        <w:numPr>
          <w:ilvl w:val="0"/>
          <w:numId w:val="18"/>
        </w:numPr>
        <w:ind w:hanging="720"/>
        <w:jc w:val="both"/>
        <w:rPr>
          <w:lang w:val="en-GB"/>
        </w:rPr>
      </w:pPr>
      <w:r>
        <w:rPr>
          <w:lang w:val="en-GB"/>
        </w:rPr>
        <w:t>Negotiate criteria for selecting measures for development into proposals</w:t>
      </w:r>
    </w:p>
    <w:p w:rsidR="00321E07" w:rsidRDefault="00BA5C02" w:rsidP="00E83764">
      <w:pPr>
        <w:pStyle w:val="ListParagraph"/>
        <w:numPr>
          <w:ilvl w:val="1"/>
          <w:numId w:val="18"/>
        </w:numPr>
        <w:ind w:hanging="720"/>
        <w:jc w:val="both"/>
        <w:rPr>
          <w:lang w:val="en-GB"/>
        </w:rPr>
      </w:pPr>
      <w:r>
        <w:rPr>
          <w:lang w:val="en-GB"/>
        </w:rPr>
        <w:t xml:space="preserve">Criteria for selection can include </w:t>
      </w:r>
    </w:p>
    <w:p w:rsidR="00321E07" w:rsidRDefault="00BA5C02" w:rsidP="00E83764">
      <w:pPr>
        <w:pStyle w:val="ListParagraph"/>
        <w:numPr>
          <w:ilvl w:val="2"/>
          <w:numId w:val="18"/>
        </w:numPr>
        <w:ind w:hanging="720"/>
        <w:jc w:val="both"/>
        <w:rPr>
          <w:lang w:val="en-GB"/>
        </w:rPr>
      </w:pPr>
      <w:r>
        <w:rPr>
          <w:lang w:val="en-GB"/>
        </w:rPr>
        <w:t>fit with national and regional policie</w:t>
      </w:r>
      <w:r w:rsidR="0016791B">
        <w:rPr>
          <w:lang w:val="en-GB"/>
        </w:rPr>
        <w:t>s</w:t>
      </w:r>
      <w:r>
        <w:rPr>
          <w:lang w:val="en-GB"/>
        </w:rPr>
        <w:t xml:space="preserve"> and initiatives</w:t>
      </w:r>
    </w:p>
    <w:p w:rsidR="00321E07" w:rsidRDefault="0016791B" w:rsidP="00E83764">
      <w:pPr>
        <w:pStyle w:val="ListParagraph"/>
        <w:numPr>
          <w:ilvl w:val="2"/>
          <w:numId w:val="18"/>
        </w:numPr>
        <w:ind w:hanging="720"/>
        <w:jc w:val="both"/>
        <w:rPr>
          <w:lang w:val="en-GB"/>
        </w:rPr>
      </w:pPr>
      <w:r>
        <w:rPr>
          <w:lang w:val="en-GB"/>
        </w:rPr>
        <w:t>expected levels of political will and hence support</w:t>
      </w:r>
    </w:p>
    <w:p w:rsidR="00321E07" w:rsidRDefault="00BA5C02" w:rsidP="00E83764">
      <w:pPr>
        <w:pStyle w:val="ListParagraph"/>
        <w:numPr>
          <w:ilvl w:val="2"/>
          <w:numId w:val="18"/>
        </w:numPr>
        <w:ind w:hanging="720"/>
        <w:jc w:val="both"/>
        <w:rPr>
          <w:lang w:val="en-GB"/>
        </w:rPr>
      </w:pPr>
      <w:r>
        <w:rPr>
          <w:lang w:val="en-GB"/>
        </w:rPr>
        <w:t xml:space="preserve">scope of the desirable outcomes from </w:t>
      </w:r>
      <w:r w:rsidR="0016791B">
        <w:rPr>
          <w:lang w:val="en-GB"/>
        </w:rPr>
        <w:t xml:space="preserve">the </w:t>
      </w:r>
      <w:r>
        <w:rPr>
          <w:lang w:val="en-GB"/>
        </w:rPr>
        <w:t>proposals</w:t>
      </w:r>
    </w:p>
    <w:p w:rsidR="00321E07" w:rsidRDefault="00BA5C02" w:rsidP="00E83764">
      <w:pPr>
        <w:pStyle w:val="ListParagraph"/>
        <w:numPr>
          <w:ilvl w:val="2"/>
          <w:numId w:val="18"/>
        </w:numPr>
        <w:ind w:hanging="720"/>
        <w:jc w:val="both"/>
        <w:rPr>
          <w:lang w:val="en-GB"/>
        </w:rPr>
      </w:pPr>
      <w:r>
        <w:rPr>
          <w:lang w:val="en-GB"/>
        </w:rPr>
        <w:t>preferences for level or levels of implementation</w:t>
      </w:r>
    </w:p>
    <w:p w:rsidR="00321E07" w:rsidRDefault="00BA5C02" w:rsidP="00E83764">
      <w:pPr>
        <w:pStyle w:val="ListParagraph"/>
        <w:numPr>
          <w:ilvl w:val="2"/>
          <w:numId w:val="18"/>
        </w:numPr>
        <w:ind w:hanging="720"/>
        <w:jc w:val="both"/>
        <w:rPr>
          <w:lang w:val="en-GB"/>
        </w:rPr>
      </w:pPr>
      <w:r>
        <w:rPr>
          <w:lang w:val="en-GB"/>
        </w:rPr>
        <w:t>anticipated time required to achieve the outcomes</w:t>
      </w:r>
    </w:p>
    <w:p w:rsidR="00321E07" w:rsidRDefault="00BA5C02" w:rsidP="00E83764">
      <w:pPr>
        <w:pStyle w:val="ListParagraph"/>
        <w:numPr>
          <w:ilvl w:val="2"/>
          <w:numId w:val="18"/>
        </w:numPr>
        <w:ind w:hanging="720"/>
        <w:jc w:val="both"/>
        <w:rPr>
          <w:lang w:val="en-GB"/>
        </w:rPr>
      </w:pPr>
      <w:r>
        <w:rPr>
          <w:lang w:val="en-GB"/>
        </w:rPr>
        <w:t>likelihood of successful resource mobilisation</w:t>
      </w:r>
    </w:p>
    <w:p w:rsidR="00321E07" w:rsidRDefault="0016791B" w:rsidP="00E83764">
      <w:pPr>
        <w:pStyle w:val="ListParagraph"/>
        <w:numPr>
          <w:ilvl w:val="2"/>
          <w:numId w:val="18"/>
        </w:numPr>
        <w:ind w:hanging="720"/>
        <w:jc w:val="both"/>
        <w:rPr>
          <w:lang w:val="en-GB"/>
        </w:rPr>
      </w:pPr>
      <w:r>
        <w:rPr>
          <w:lang w:val="en-GB"/>
        </w:rPr>
        <w:t>marketability and hence likelihood of engagement</w:t>
      </w:r>
    </w:p>
    <w:p w:rsidR="00321E07" w:rsidRDefault="0016791B" w:rsidP="00E83764">
      <w:pPr>
        <w:pStyle w:val="ListParagraph"/>
        <w:numPr>
          <w:ilvl w:val="2"/>
          <w:numId w:val="18"/>
        </w:numPr>
        <w:ind w:hanging="720"/>
        <w:jc w:val="both"/>
        <w:rPr>
          <w:lang w:val="en-GB"/>
        </w:rPr>
      </w:pPr>
      <w:r>
        <w:rPr>
          <w:lang w:val="en-GB"/>
        </w:rPr>
        <w:t>suitability for collaboration and scaling up impacts</w:t>
      </w:r>
    </w:p>
    <w:p w:rsidR="00321E07" w:rsidRDefault="009F681B" w:rsidP="00E83764">
      <w:pPr>
        <w:pStyle w:val="ListParagraph"/>
        <w:numPr>
          <w:ilvl w:val="0"/>
          <w:numId w:val="18"/>
        </w:numPr>
        <w:ind w:hanging="720"/>
        <w:jc w:val="both"/>
        <w:rPr>
          <w:lang w:val="en-GB"/>
        </w:rPr>
      </w:pPr>
      <w:r w:rsidRPr="009F681B">
        <w:rPr>
          <w:lang w:val="en-GB"/>
        </w:rPr>
        <w:t xml:space="preserve">Convert selected measures into </w:t>
      </w:r>
      <w:r w:rsidR="00BA5C02">
        <w:rPr>
          <w:lang w:val="en-GB"/>
        </w:rPr>
        <w:t xml:space="preserve">specific </w:t>
      </w:r>
      <w:r w:rsidRPr="009F681B">
        <w:rPr>
          <w:lang w:val="en-GB"/>
        </w:rPr>
        <w:t>programme proposals (Volume 3)</w:t>
      </w:r>
    </w:p>
    <w:p w:rsidR="00321E07" w:rsidRDefault="0016791B" w:rsidP="00E83764">
      <w:pPr>
        <w:pStyle w:val="ListParagraph"/>
        <w:numPr>
          <w:ilvl w:val="0"/>
          <w:numId w:val="18"/>
        </w:numPr>
        <w:ind w:hanging="720"/>
        <w:jc w:val="both"/>
        <w:rPr>
          <w:lang w:val="en-GB"/>
        </w:rPr>
      </w:pPr>
      <w:r>
        <w:rPr>
          <w:lang w:val="en-GB"/>
        </w:rPr>
        <w:t>Determine ownership and leadership needed to carry forward initiatives</w:t>
      </w:r>
    </w:p>
    <w:p w:rsidR="00321E07" w:rsidRDefault="0016791B" w:rsidP="00E83764">
      <w:pPr>
        <w:pStyle w:val="ListParagraph"/>
        <w:numPr>
          <w:ilvl w:val="0"/>
          <w:numId w:val="18"/>
        </w:numPr>
        <w:ind w:hanging="720"/>
        <w:jc w:val="both"/>
        <w:rPr>
          <w:lang w:val="en-GB"/>
        </w:rPr>
      </w:pPr>
      <w:r>
        <w:rPr>
          <w:lang w:val="en-GB"/>
        </w:rPr>
        <w:t xml:space="preserve">Establish the buy-in of all </w:t>
      </w:r>
      <w:r w:rsidR="004665FC">
        <w:rPr>
          <w:lang w:val="en-GB"/>
        </w:rPr>
        <w:t xml:space="preserve">key stakeholders and strategic </w:t>
      </w:r>
      <w:r>
        <w:rPr>
          <w:lang w:val="en-GB"/>
        </w:rPr>
        <w:t>communication</w:t>
      </w:r>
      <w:r w:rsidR="00567021">
        <w:rPr>
          <w:lang w:val="en-GB"/>
        </w:rPr>
        <w:t>.</w:t>
      </w:r>
    </w:p>
    <w:p w:rsidR="00321E07" w:rsidRDefault="004F4AD2" w:rsidP="006B2308">
      <w:pPr>
        <w:jc w:val="both"/>
        <w:rPr>
          <w:lang w:val="en-GB"/>
        </w:rPr>
        <w:sectPr w:rsidR="00321E07" w:rsidSect="004E5E8A">
          <w:pgSz w:w="11906" w:h="16838"/>
          <w:pgMar w:top="1440" w:right="1440" w:bottom="1440" w:left="1440" w:header="720" w:footer="720" w:gutter="0"/>
          <w:cols w:space="720"/>
          <w:docGrid w:linePitch="360"/>
        </w:sectPr>
      </w:pPr>
      <w:r>
        <w:rPr>
          <w:lang w:val="en-GB"/>
        </w:rPr>
        <w:t xml:space="preserve">Volumes 2 and 3 recommend </w:t>
      </w:r>
      <w:r w:rsidR="00366E41">
        <w:rPr>
          <w:lang w:val="en-GB"/>
        </w:rPr>
        <w:t>a strategy and action plan, and programme proposals</w:t>
      </w:r>
      <w:r>
        <w:rPr>
          <w:lang w:val="en-GB"/>
        </w:rPr>
        <w:t>, respectively</w:t>
      </w:r>
      <w:r w:rsidR="00366E41">
        <w:rPr>
          <w:lang w:val="en-GB"/>
        </w:rPr>
        <w:t xml:space="preserve">. </w:t>
      </w:r>
    </w:p>
    <w:p w:rsidR="007712C4" w:rsidRPr="00EB6153" w:rsidRDefault="007712C4" w:rsidP="00E82327">
      <w:pPr>
        <w:pStyle w:val="Heading1"/>
        <w:keepLines w:val="0"/>
        <w:spacing w:before="0" w:line="240" w:lineRule="auto"/>
        <w:ind w:left="720" w:hanging="720"/>
        <w:jc w:val="both"/>
        <w:rPr>
          <w:rFonts w:cs="Times New Roman"/>
          <w:sz w:val="22"/>
          <w:szCs w:val="22"/>
          <w:lang w:val="en-GB"/>
        </w:rPr>
      </w:pPr>
      <w:bookmarkStart w:id="103" w:name="_Toc227859380"/>
      <w:r w:rsidRPr="00EB6153">
        <w:rPr>
          <w:rFonts w:cs="Times New Roman"/>
          <w:sz w:val="22"/>
          <w:szCs w:val="22"/>
          <w:lang w:val="en-GB"/>
        </w:rPr>
        <w:lastRenderedPageBreak/>
        <w:t>References</w:t>
      </w:r>
      <w:r w:rsidR="00820D18" w:rsidRPr="00EB6153">
        <w:rPr>
          <w:rFonts w:cs="Times New Roman"/>
          <w:sz w:val="22"/>
          <w:szCs w:val="22"/>
          <w:lang w:val="en-GB"/>
        </w:rPr>
        <w:t xml:space="preserve"> and further reading</w:t>
      </w:r>
      <w:bookmarkEnd w:id="103"/>
    </w:p>
    <w:p w:rsidR="00E82327" w:rsidRDefault="00E82327" w:rsidP="00E82327">
      <w:pPr>
        <w:spacing w:after="0"/>
        <w:ind w:left="720" w:hanging="720"/>
        <w:jc w:val="both"/>
        <w:rPr>
          <w:lang w:val="en-GB"/>
        </w:rPr>
      </w:pPr>
    </w:p>
    <w:p w:rsidR="00C14CD5" w:rsidRPr="00E82327" w:rsidRDefault="00C14CD5" w:rsidP="006B2308">
      <w:pPr>
        <w:jc w:val="both"/>
        <w:rPr>
          <w:rFonts w:cs="Times New Roman"/>
          <w:lang w:val="en-GB"/>
        </w:rPr>
      </w:pPr>
      <w:r w:rsidRPr="00E82327">
        <w:rPr>
          <w:rFonts w:cs="Times New Roman"/>
          <w:lang w:val="en-GB"/>
        </w:rPr>
        <w:t>Ahmad, R. 2007. Risk Management, Vulnerability and Natural Disasters in the Caribbean. A Report Prepared For The International Federation Of Red Cross. 43pp.</w:t>
      </w:r>
    </w:p>
    <w:p w:rsidR="00DF21A4" w:rsidRPr="00E82327" w:rsidRDefault="00DF21A4" w:rsidP="006B2308">
      <w:pPr>
        <w:jc w:val="both"/>
        <w:rPr>
          <w:rFonts w:cs="Times New Roman"/>
          <w:lang w:val="en-GB"/>
        </w:rPr>
      </w:pPr>
      <w:r w:rsidRPr="00E82327">
        <w:rPr>
          <w:rFonts w:cs="Times New Roman"/>
          <w:lang w:val="en-GB"/>
        </w:rPr>
        <w:t xml:space="preserve">Baas S., </w:t>
      </w:r>
      <w:r w:rsidR="00B14EDA" w:rsidRPr="00E82327">
        <w:rPr>
          <w:rFonts w:cs="Times New Roman"/>
          <w:lang w:val="en-GB"/>
        </w:rPr>
        <w:t xml:space="preserve">S. </w:t>
      </w:r>
      <w:proofErr w:type="spellStart"/>
      <w:r w:rsidRPr="00E82327">
        <w:rPr>
          <w:rFonts w:cs="Times New Roman"/>
          <w:lang w:val="en-GB"/>
        </w:rPr>
        <w:t>Ramasamy</w:t>
      </w:r>
      <w:proofErr w:type="spellEnd"/>
      <w:r w:rsidRPr="00E82327">
        <w:rPr>
          <w:rFonts w:cs="Times New Roman"/>
          <w:lang w:val="en-GB"/>
        </w:rPr>
        <w:t xml:space="preserve">, </w:t>
      </w:r>
      <w:r w:rsidR="00B14EDA" w:rsidRPr="00E82327">
        <w:rPr>
          <w:rFonts w:cs="Times New Roman"/>
          <w:lang w:val="en-GB"/>
        </w:rPr>
        <w:t xml:space="preserve">J. </w:t>
      </w:r>
      <w:proofErr w:type="spellStart"/>
      <w:r w:rsidRPr="00E82327">
        <w:rPr>
          <w:rFonts w:cs="Times New Roman"/>
          <w:lang w:val="en-GB"/>
        </w:rPr>
        <w:t>Dey</w:t>
      </w:r>
      <w:proofErr w:type="spellEnd"/>
      <w:r w:rsidRPr="00E82327">
        <w:rPr>
          <w:rFonts w:cs="Times New Roman"/>
          <w:lang w:val="en-GB"/>
        </w:rPr>
        <w:t xml:space="preserve"> </w:t>
      </w:r>
      <w:proofErr w:type="spellStart"/>
      <w:r w:rsidRPr="00E82327">
        <w:rPr>
          <w:rFonts w:cs="Times New Roman"/>
          <w:lang w:val="en-GB"/>
        </w:rPr>
        <w:t>DePryck</w:t>
      </w:r>
      <w:proofErr w:type="spellEnd"/>
      <w:r w:rsidRPr="00E82327">
        <w:rPr>
          <w:rFonts w:cs="Times New Roman"/>
          <w:lang w:val="en-GB"/>
        </w:rPr>
        <w:t xml:space="preserve"> and </w:t>
      </w:r>
      <w:r w:rsidR="00B14EDA" w:rsidRPr="00E82327">
        <w:rPr>
          <w:rFonts w:cs="Times New Roman"/>
          <w:lang w:val="en-GB"/>
        </w:rPr>
        <w:t xml:space="preserve">F. </w:t>
      </w:r>
      <w:r w:rsidRPr="00E82327">
        <w:rPr>
          <w:rFonts w:cs="Times New Roman"/>
          <w:lang w:val="en-GB"/>
        </w:rPr>
        <w:t>Battista</w:t>
      </w:r>
      <w:r w:rsidR="00B14EDA" w:rsidRPr="00E82327">
        <w:rPr>
          <w:rFonts w:cs="Times New Roman"/>
          <w:lang w:val="en-GB"/>
        </w:rPr>
        <w:t>.</w:t>
      </w:r>
      <w:r w:rsidRPr="00E82327">
        <w:rPr>
          <w:rFonts w:cs="Times New Roman"/>
          <w:lang w:val="en-GB"/>
        </w:rPr>
        <w:t xml:space="preserve"> 2008. Disaster Risk management Systems Analysis. </w:t>
      </w:r>
      <w:r w:rsidR="00EA3075" w:rsidRPr="00E82327">
        <w:rPr>
          <w:rFonts w:cs="Times New Roman"/>
          <w:lang w:val="en-GB"/>
        </w:rPr>
        <w:t>FAO,</w:t>
      </w:r>
      <w:r w:rsidRPr="00E82327">
        <w:rPr>
          <w:rFonts w:cs="Times New Roman"/>
          <w:lang w:val="en-GB"/>
        </w:rPr>
        <w:t xml:space="preserve"> Rome.</w:t>
      </w:r>
    </w:p>
    <w:p w:rsidR="00DF21A4" w:rsidRPr="00E82327" w:rsidRDefault="00DF21A4" w:rsidP="006B2308">
      <w:pPr>
        <w:jc w:val="both"/>
        <w:rPr>
          <w:rFonts w:cs="Times New Roman"/>
          <w:lang w:val="en-GB"/>
        </w:rPr>
      </w:pPr>
      <w:proofErr w:type="spellStart"/>
      <w:r w:rsidRPr="00E82327">
        <w:rPr>
          <w:rFonts w:cs="Times New Roman"/>
          <w:lang w:val="en-GB"/>
        </w:rPr>
        <w:t>Badjeck</w:t>
      </w:r>
      <w:proofErr w:type="spellEnd"/>
      <w:r w:rsidRPr="00E82327">
        <w:rPr>
          <w:rFonts w:cs="Times New Roman"/>
          <w:lang w:val="en-GB"/>
        </w:rPr>
        <w:t xml:space="preserve">, C., E. H. Allison, A. S. Halls and N. </w:t>
      </w:r>
      <w:proofErr w:type="spellStart"/>
      <w:r w:rsidRPr="00E82327">
        <w:rPr>
          <w:rFonts w:cs="Times New Roman"/>
          <w:lang w:val="en-GB"/>
        </w:rPr>
        <w:t>Dulvy</w:t>
      </w:r>
      <w:proofErr w:type="spellEnd"/>
      <w:r w:rsidRPr="00E82327">
        <w:rPr>
          <w:rFonts w:cs="Times New Roman"/>
          <w:lang w:val="en-GB"/>
        </w:rPr>
        <w:t>. 2010. Impacts of climate variability and change on fishery-based livelihoods. Marine Policy 34: 375–383</w:t>
      </w:r>
    </w:p>
    <w:p w:rsidR="00F14B12" w:rsidRPr="00E82327" w:rsidRDefault="00F14B12" w:rsidP="006B2308">
      <w:pPr>
        <w:jc w:val="both"/>
        <w:rPr>
          <w:rFonts w:cs="Times New Roman"/>
          <w:lang w:val="en-GB"/>
        </w:rPr>
      </w:pPr>
      <w:proofErr w:type="spellStart"/>
      <w:r w:rsidRPr="00E82327">
        <w:rPr>
          <w:rFonts w:cs="Times New Roman"/>
          <w:lang w:val="en-GB"/>
        </w:rPr>
        <w:t>Bahadur</w:t>
      </w:r>
      <w:proofErr w:type="spellEnd"/>
      <w:r w:rsidRPr="00E82327">
        <w:rPr>
          <w:rFonts w:cs="Times New Roman"/>
          <w:lang w:val="en-GB"/>
        </w:rPr>
        <w:t xml:space="preserve"> A., M. Ibrahim and T. Tanner. 2010. The resilience renaissance: Unpacking of resilience for tackling climate change and disasters. Strengthening Climate Resilience Discussion Paper 1, Institute of Development Studies, Brighton, UK. </w:t>
      </w:r>
    </w:p>
    <w:p w:rsidR="00032836" w:rsidRPr="00E82327" w:rsidRDefault="00032836" w:rsidP="006B2308">
      <w:pPr>
        <w:jc w:val="both"/>
        <w:rPr>
          <w:rFonts w:cs="Times New Roman"/>
          <w:lang w:val="en-GB"/>
        </w:rPr>
      </w:pPr>
      <w:proofErr w:type="spellStart"/>
      <w:r w:rsidRPr="00E82327">
        <w:rPr>
          <w:rFonts w:cs="Times New Roman"/>
          <w:lang w:val="en-GB"/>
        </w:rPr>
        <w:t>Barange</w:t>
      </w:r>
      <w:proofErr w:type="spellEnd"/>
      <w:r w:rsidRPr="00E82327">
        <w:rPr>
          <w:rFonts w:cs="Times New Roman"/>
          <w:lang w:val="en-GB"/>
        </w:rPr>
        <w:t>, M.</w:t>
      </w:r>
      <w:r w:rsidR="00C06D7D" w:rsidRPr="00E82327">
        <w:rPr>
          <w:rFonts w:cs="Times New Roman"/>
          <w:lang w:val="en-GB"/>
        </w:rPr>
        <w:t xml:space="preserve"> and</w:t>
      </w:r>
      <w:r w:rsidRPr="00E82327">
        <w:rPr>
          <w:rFonts w:cs="Times New Roman"/>
          <w:lang w:val="en-GB"/>
        </w:rPr>
        <w:t xml:space="preserve"> </w:t>
      </w:r>
      <w:r w:rsidR="00C06D7D" w:rsidRPr="00E82327">
        <w:rPr>
          <w:rFonts w:cs="Times New Roman"/>
          <w:lang w:val="en-GB"/>
        </w:rPr>
        <w:t>R.I. Perry.</w:t>
      </w:r>
      <w:r w:rsidRPr="00E82327">
        <w:rPr>
          <w:rFonts w:cs="Times New Roman"/>
          <w:lang w:val="en-GB"/>
        </w:rPr>
        <w:t xml:space="preserve"> 2009. Physical and ecological impacts of climate change relevant to marine and inland capture fisheries and aquaculture. In K. Cochrane, C. De Young, D. Soto and T. Bahri (</w:t>
      </w:r>
      <w:proofErr w:type="spellStart"/>
      <w:r w:rsidRPr="00E82327">
        <w:rPr>
          <w:rFonts w:cs="Times New Roman"/>
          <w:lang w:val="en-GB"/>
        </w:rPr>
        <w:t>eds</w:t>
      </w:r>
      <w:proofErr w:type="spellEnd"/>
      <w:r w:rsidRPr="00E82327">
        <w:rPr>
          <w:rFonts w:cs="Times New Roman"/>
          <w:lang w:val="en-GB"/>
        </w:rPr>
        <w:t>). Climate change implications for fisheries and aquaculture: overview of current scientific knowledge. FAO Fisheries and Aquaculture Technical Paper. No. 530. Rome, FAO. pp. 7–106.</w:t>
      </w:r>
    </w:p>
    <w:p w:rsidR="00DF21A4" w:rsidRPr="00E82327" w:rsidRDefault="00DF21A4" w:rsidP="006B2308">
      <w:pPr>
        <w:jc w:val="both"/>
        <w:rPr>
          <w:rFonts w:cs="Times New Roman"/>
          <w:lang w:val="en-GB"/>
        </w:rPr>
      </w:pPr>
      <w:r w:rsidRPr="00E82327">
        <w:rPr>
          <w:rFonts w:cs="Times New Roman"/>
          <w:lang w:val="en-GB"/>
        </w:rPr>
        <w:t xml:space="preserve">Bell J. D., J. E. Johnson, and A. J. </w:t>
      </w:r>
      <w:proofErr w:type="spellStart"/>
      <w:r w:rsidRPr="00E82327">
        <w:rPr>
          <w:rFonts w:cs="Times New Roman"/>
          <w:lang w:val="en-GB"/>
        </w:rPr>
        <w:t>Hobday</w:t>
      </w:r>
      <w:proofErr w:type="spellEnd"/>
      <w:r w:rsidRPr="00E82327">
        <w:rPr>
          <w:rFonts w:cs="Times New Roman"/>
          <w:lang w:val="en-GB"/>
        </w:rPr>
        <w:t xml:space="preserve">. 2011. Vulnerability of tropical pacific fisheries and aquaculture to climate change. </w:t>
      </w:r>
      <w:r w:rsidRPr="00E82327">
        <w:rPr>
          <w:rFonts w:cs="Times New Roman"/>
          <w:iCs/>
          <w:lang w:val="en-GB"/>
        </w:rPr>
        <w:t xml:space="preserve">Secretariat of the Pacific Community, </w:t>
      </w:r>
      <w:proofErr w:type="spellStart"/>
      <w:r w:rsidRPr="00E82327">
        <w:rPr>
          <w:rFonts w:cs="Times New Roman"/>
          <w:iCs/>
          <w:lang w:val="en-GB"/>
        </w:rPr>
        <w:t>Noumea</w:t>
      </w:r>
      <w:proofErr w:type="spellEnd"/>
      <w:r w:rsidRPr="00E82327">
        <w:rPr>
          <w:rFonts w:cs="Times New Roman"/>
          <w:iCs/>
          <w:lang w:val="en-GB"/>
        </w:rPr>
        <w:t>, New Caledonia</w:t>
      </w:r>
      <w:r w:rsidRPr="00E82327">
        <w:rPr>
          <w:rFonts w:cs="Times New Roman"/>
          <w:lang w:val="en-GB"/>
        </w:rPr>
        <w:t>.</w:t>
      </w:r>
    </w:p>
    <w:p w:rsidR="00DF21A4" w:rsidRPr="00E82327" w:rsidRDefault="00DF21A4" w:rsidP="006B2308">
      <w:pPr>
        <w:jc w:val="both"/>
        <w:rPr>
          <w:rFonts w:cs="Times New Roman"/>
          <w:lang w:val="en-GB"/>
        </w:rPr>
      </w:pPr>
      <w:proofErr w:type="spellStart"/>
      <w:r w:rsidRPr="00E82327">
        <w:rPr>
          <w:rFonts w:cs="Times New Roman"/>
          <w:lang w:val="en-GB"/>
        </w:rPr>
        <w:t>Berkes</w:t>
      </w:r>
      <w:proofErr w:type="spellEnd"/>
      <w:r w:rsidRPr="00E82327">
        <w:rPr>
          <w:rFonts w:cs="Times New Roman"/>
          <w:lang w:val="en-GB"/>
        </w:rPr>
        <w:t xml:space="preserve">, F. and C. </w:t>
      </w:r>
      <w:proofErr w:type="spellStart"/>
      <w:r w:rsidRPr="00E82327">
        <w:rPr>
          <w:rFonts w:cs="Times New Roman"/>
          <w:lang w:val="en-GB"/>
        </w:rPr>
        <w:t>Folke</w:t>
      </w:r>
      <w:proofErr w:type="spellEnd"/>
      <w:r w:rsidRPr="00E82327">
        <w:rPr>
          <w:rFonts w:cs="Times New Roman"/>
          <w:lang w:val="en-GB"/>
        </w:rPr>
        <w:t>, eds. 1998. Linking social and ecological systems: management practices and social mechanisms for building resilience. Cambridge University Press, Cambridge, UK. 459 pp</w:t>
      </w:r>
    </w:p>
    <w:p w:rsidR="00DF21A4" w:rsidRPr="00E82327" w:rsidRDefault="00DF21A4" w:rsidP="006B2308">
      <w:pPr>
        <w:jc w:val="both"/>
        <w:rPr>
          <w:rFonts w:cs="Times New Roman"/>
          <w:lang w:val="en-GB"/>
        </w:rPr>
      </w:pPr>
      <w:proofErr w:type="spellStart"/>
      <w:r w:rsidRPr="00E82327">
        <w:rPr>
          <w:rFonts w:cs="Times New Roman"/>
          <w:lang w:val="en-GB"/>
        </w:rPr>
        <w:t>BirdLife</w:t>
      </w:r>
      <w:proofErr w:type="spellEnd"/>
      <w:r w:rsidRPr="00E82327">
        <w:rPr>
          <w:rFonts w:cs="Times New Roman"/>
          <w:lang w:val="en-GB"/>
        </w:rPr>
        <w:t xml:space="preserve"> International. 2010. Ecosystem Profile: the Caribbean islands biodiversity hotspot. CEPF</w:t>
      </w:r>
    </w:p>
    <w:p w:rsidR="007A2610" w:rsidRPr="00E82327" w:rsidRDefault="007A2610" w:rsidP="006B2308">
      <w:pPr>
        <w:jc w:val="both"/>
        <w:rPr>
          <w:rFonts w:cs="Times New Roman"/>
          <w:lang w:val="en-GB"/>
        </w:rPr>
      </w:pPr>
      <w:proofErr w:type="spellStart"/>
      <w:r w:rsidRPr="00E82327">
        <w:rPr>
          <w:rFonts w:cs="Times New Roman"/>
          <w:lang w:val="en-GB"/>
        </w:rPr>
        <w:t>Bueno</w:t>
      </w:r>
      <w:proofErr w:type="spellEnd"/>
      <w:r w:rsidRPr="00E82327">
        <w:rPr>
          <w:rFonts w:cs="Times New Roman"/>
          <w:lang w:val="en-GB"/>
        </w:rPr>
        <w:t>, R., C. Herzfeld, E. A. Stanton and, F. Ackerman. 2008. The Caribbean and Climate Change: The Costs of Inaction. Massachusetts, USA: Stockholm Environment Institute-US Center, Global Development and Environment Institute, Tufts University.</w:t>
      </w:r>
    </w:p>
    <w:p w:rsidR="009C6734" w:rsidRPr="00E82327" w:rsidRDefault="009C6734" w:rsidP="006B2308">
      <w:pPr>
        <w:jc w:val="both"/>
        <w:rPr>
          <w:rFonts w:cs="Times New Roman"/>
          <w:lang w:val="en-GB"/>
        </w:rPr>
      </w:pPr>
      <w:r w:rsidRPr="00E82327">
        <w:rPr>
          <w:rFonts w:cs="Times New Roman"/>
          <w:lang w:val="en-GB"/>
        </w:rPr>
        <w:t>Burke, L. and J. Maidens. 2004. Reefs at Risk in the Caribbean. Washington, DC: World Resource Institute.</w:t>
      </w:r>
    </w:p>
    <w:p w:rsidR="009C6734" w:rsidRPr="00E82327" w:rsidRDefault="009C6734" w:rsidP="006B2308">
      <w:pPr>
        <w:jc w:val="both"/>
        <w:rPr>
          <w:rFonts w:cs="Times New Roman"/>
          <w:lang w:val="en-GB"/>
        </w:rPr>
      </w:pPr>
      <w:r w:rsidRPr="00E82327">
        <w:rPr>
          <w:rFonts w:cs="Times New Roman"/>
          <w:lang w:val="en-GB"/>
        </w:rPr>
        <w:t xml:space="preserve">Burke, L., </w:t>
      </w:r>
      <w:proofErr w:type="spellStart"/>
      <w:r w:rsidRPr="00E82327">
        <w:rPr>
          <w:rFonts w:cs="Times New Roman"/>
          <w:lang w:val="en-GB"/>
        </w:rPr>
        <w:t>K.Reytar</w:t>
      </w:r>
      <w:proofErr w:type="spellEnd"/>
      <w:r w:rsidRPr="00E82327">
        <w:rPr>
          <w:rFonts w:cs="Times New Roman"/>
          <w:lang w:val="en-GB"/>
        </w:rPr>
        <w:t>, M. Spalding and A. Perry. 2011. Reefs At Risk Revisited. Washington, DC: World Resource Institute 130 pp</w:t>
      </w:r>
    </w:p>
    <w:p w:rsidR="0096709C" w:rsidRPr="00E82327" w:rsidRDefault="0096709C" w:rsidP="006B2308">
      <w:pPr>
        <w:jc w:val="both"/>
        <w:rPr>
          <w:rFonts w:cs="Times New Roman"/>
          <w:lang w:val="en-GB"/>
        </w:rPr>
      </w:pPr>
      <w:r w:rsidRPr="00E82327">
        <w:rPr>
          <w:rFonts w:cs="Times New Roman"/>
          <w:lang w:val="en-GB"/>
        </w:rPr>
        <w:t xml:space="preserve">Burke, L., S. </w:t>
      </w:r>
      <w:proofErr w:type="spellStart"/>
      <w:r w:rsidRPr="00E82327">
        <w:rPr>
          <w:rFonts w:cs="Times New Roman"/>
          <w:lang w:val="en-GB"/>
        </w:rPr>
        <w:t>Greenhalgh</w:t>
      </w:r>
      <w:proofErr w:type="spellEnd"/>
      <w:r w:rsidRPr="00E82327">
        <w:rPr>
          <w:rFonts w:cs="Times New Roman"/>
          <w:lang w:val="en-GB"/>
        </w:rPr>
        <w:t xml:space="preserve">, D. </w:t>
      </w:r>
      <w:proofErr w:type="spellStart"/>
      <w:r w:rsidRPr="00E82327">
        <w:rPr>
          <w:rFonts w:cs="Times New Roman"/>
          <w:lang w:val="en-GB"/>
        </w:rPr>
        <w:t>Prager</w:t>
      </w:r>
      <w:proofErr w:type="spellEnd"/>
      <w:r w:rsidRPr="00E82327">
        <w:rPr>
          <w:rFonts w:cs="Times New Roman"/>
          <w:lang w:val="en-GB"/>
        </w:rPr>
        <w:t xml:space="preserve"> and E. Cooper. 200</w:t>
      </w:r>
      <w:r w:rsidR="002C056F" w:rsidRPr="00E82327">
        <w:rPr>
          <w:rFonts w:cs="Times New Roman"/>
          <w:lang w:val="en-GB"/>
        </w:rPr>
        <w:t>8.</w:t>
      </w:r>
      <w:r w:rsidRPr="00E82327">
        <w:rPr>
          <w:rFonts w:cs="Times New Roman"/>
          <w:lang w:val="en-GB"/>
        </w:rPr>
        <w:t xml:space="preserve"> Coastal capital–Economic Valuation of Coral Reefs in Tobago and St. Lucia. World Resources Institute Working Paper. Washington DC: World Resources Institute. </w:t>
      </w:r>
    </w:p>
    <w:p w:rsidR="00DF21A4" w:rsidRPr="00E82327" w:rsidRDefault="00DF21A4" w:rsidP="006B2308">
      <w:pPr>
        <w:jc w:val="both"/>
        <w:rPr>
          <w:rFonts w:cs="Times New Roman"/>
          <w:lang w:val="en-GB"/>
        </w:rPr>
      </w:pPr>
      <w:r w:rsidRPr="00E82327">
        <w:rPr>
          <w:rFonts w:cs="Times New Roman"/>
          <w:lang w:val="en-GB"/>
        </w:rPr>
        <w:t>Burnett Penn, A. 2011. Position Paper - The Caribbean Overseas Territories Declaration on Climate Change. Technical Report 5C/ECACC-10-10-1.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 xml:space="preserve">Cambers. C., R. Claro, R. </w:t>
      </w:r>
      <w:proofErr w:type="spellStart"/>
      <w:r w:rsidRPr="00E82327">
        <w:rPr>
          <w:rFonts w:cs="Times New Roman"/>
          <w:lang w:val="en-GB"/>
        </w:rPr>
        <w:t>Juman</w:t>
      </w:r>
      <w:proofErr w:type="spellEnd"/>
      <w:r w:rsidRPr="00E82327">
        <w:rPr>
          <w:rFonts w:cs="Times New Roman"/>
          <w:lang w:val="en-GB"/>
        </w:rPr>
        <w:t xml:space="preserve">, </w:t>
      </w:r>
      <w:r w:rsidR="00B14EDA" w:rsidRPr="00E82327">
        <w:rPr>
          <w:rFonts w:cs="Times New Roman"/>
          <w:lang w:val="en-GB"/>
        </w:rPr>
        <w:t xml:space="preserve">and </w:t>
      </w:r>
      <w:r w:rsidRPr="00E82327">
        <w:rPr>
          <w:rFonts w:cs="Times New Roman"/>
          <w:lang w:val="en-GB"/>
        </w:rPr>
        <w:t>S. Scott. 2008. Climate change impacts on coastal and marine biodiversity in the insular Caribbean: Report of Working Group II, Climate Change and Biodiversity in the Insular Caribbean. CANARI Technical Report No.382: 87pp</w:t>
      </w:r>
    </w:p>
    <w:p w:rsidR="00F00E7F" w:rsidRPr="00E82327" w:rsidRDefault="00F00E7F" w:rsidP="006B2308">
      <w:pPr>
        <w:jc w:val="both"/>
        <w:rPr>
          <w:rFonts w:cs="Times New Roman"/>
        </w:rPr>
      </w:pPr>
      <w:r w:rsidRPr="00E82327">
        <w:rPr>
          <w:rFonts w:cs="Times New Roman"/>
        </w:rPr>
        <w:t xml:space="preserve">Campbell, D., D. Barker, and D. McGregor. 2011. Dealing with drought: Small farmers and environmental hazards in southern St. Elizabeth, Jamaica. </w:t>
      </w:r>
      <w:r w:rsidRPr="00E82327">
        <w:rPr>
          <w:rFonts w:cs="Times New Roman"/>
          <w:iCs/>
        </w:rPr>
        <w:t>Applied Geography 31:</w:t>
      </w:r>
      <w:r w:rsidRPr="00E82327">
        <w:rPr>
          <w:rFonts w:cs="Times New Roman"/>
        </w:rPr>
        <w:t>146-158.</w:t>
      </w:r>
    </w:p>
    <w:p w:rsidR="00D40BD7" w:rsidRPr="00E82327" w:rsidRDefault="00D40BD7" w:rsidP="006B2308">
      <w:pPr>
        <w:jc w:val="both"/>
        <w:rPr>
          <w:rFonts w:cs="Times New Roman"/>
        </w:rPr>
      </w:pPr>
      <w:r w:rsidRPr="00E82327">
        <w:rPr>
          <w:rFonts w:cs="Times New Roman"/>
        </w:rPr>
        <w:lastRenderedPageBreak/>
        <w:t>CANARI. 2009. Communicating climate change: A toolbox for local organisations in the Caribbean. Port of Spain, Trinidad and Tobago: Caribbean Natural Resources Institute.</w:t>
      </w:r>
    </w:p>
    <w:p w:rsidR="00DF21A4" w:rsidRPr="00E82327" w:rsidRDefault="00DF21A4" w:rsidP="006B2308">
      <w:pPr>
        <w:jc w:val="both"/>
        <w:rPr>
          <w:rFonts w:cs="Times New Roman"/>
          <w:lang w:val="en-GB"/>
        </w:rPr>
      </w:pPr>
      <w:proofErr w:type="spellStart"/>
      <w:r w:rsidRPr="00E82327">
        <w:rPr>
          <w:rFonts w:cs="Times New Roman"/>
          <w:lang w:val="en-GB"/>
        </w:rPr>
        <w:t>Carby</w:t>
      </w:r>
      <w:proofErr w:type="spellEnd"/>
      <w:r w:rsidRPr="00E82327">
        <w:rPr>
          <w:rFonts w:cs="Times New Roman"/>
          <w:lang w:val="en-GB"/>
        </w:rPr>
        <w:t>, B. 2012. Synchronising Climate Change and Regional Disaster Risk Reduction. Presentation at CSGM Data Rescue and Climate Change Workshop, UWI Mona Campus.</w:t>
      </w:r>
    </w:p>
    <w:p w:rsidR="00DF21A4" w:rsidRPr="00E82327" w:rsidRDefault="00DF21A4" w:rsidP="006B2308">
      <w:pPr>
        <w:jc w:val="both"/>
        <w:rPr>
          <w:rFonts w:cs="Times New Roman"/>
          <w:lang w:val="en-GB"/>
        </w:rPr>
      </w:pPr>
      <w:r w:rsidRPr="00E82327">
        <w:rPr>
          <w:rFonts w:cs="Times New Roman"/>
          <w:lang w:val="en-GB"/>
        </w:rPr>
        <w:t>CARICOM. 2010. Agreement establishing the Caribbean Community Common Fisheries Policy. Caribbean Community.</w:t>
      </w:r>
    </w:p>
    <w:p w:rsidR="00DF21A4" w:rsidRPr="00E82327" w:rsidRDefault="00DF21A4" w:rsidP="006B2308">
      <w:pPr>
        <w:jc w:val="both"/>
        <w:rPr>
          <w:rFonts w:cs="Times New Roman"/>
          <w:lang w:val="en-GB"/>
        </w:rPr>
      </w:pPr>
      <w:r w:rsidRPr="00E82327">
        <w:rPr>
          <w:rFonts w:cs="Times New Roman"/>
          <w:lang w:val="en-GB"/>
        </w:rPr>
        <w:t>CCCCC. 2009. Climate Change and the Caribbean: A Regional Framework for Achieving Development Resilient to Climate Change (2009-2015).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CCCCC. 2011. Regional Diagnostic: Climate Change and Development Research Capacities and Regional Priorities in the Caribbean.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CCCCC. 2012. Delivering transformational change 2011-21: Implementing the CARICOM `Regional Framework for Achieving Development Resilient to Climate Change.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 xml:space="preserve">CCRIF. 2010. Enhancing the Climate Risk and Adaptation Fact Base for the Caribbean: Preliminary results of the ECA Study. Grand Cayman, Cayman Islands: Caribbean Catastrophe Risk Insurance Facility. Retrieved from </w:t>
      </w:r>
      <w:hyperlink r:id="rId81" w:history="1">
        <w:r w:rsidR="00E82327" w:rsidRPr="00E82327">
          <w:rPr>
            <w:rStyle w:val="Hyperlink"/>
            <w:rFonts w:cs="Times New Roman"/>
            <w:lang w:val="en-GB"/>
          </w:rPr>
          <w:t>http://www.ccrif.org/sites/default/files/publications/ECABrochureFinalAugust182010.pdf</w:t>
        </w:r>
      </w:hyperlink>
    </w:p>
    <w:p w:rsidR="00551E95" w:rsidRPr="00E82327" w:rsidRDefault="00551E95" w:rsidP="006B2308">
      <w:pPr>
        <w:jc w:val="both"/>
        <w:rPr>
          <w:rFonts w:cs="Times New Roman"/>
          <w:lang w:val="en-GB"/>
        </w:rPr>
      </w:pPr>
      <w:r w:rsidRPr="00E82327">
        <w:rPr>
          <w:rFonts w:cs="Times New Roman"/>
          <w:lang w:val="en-GB"/>
        </w:rPr>
        <w:t xml:space="preserve">CDEMA. 2010. Mapping the Enhanced Comprehensive Disaster Management Programme Framework to the Climate Change and the Caribbean: A Regional Framework for Achieving Development Resilient to Climate Change. Bridgetown: CDEMA 3 pp.  </w:t>
      </w:r>
    </w:p>
    <w:p w:rsidR="00551E95" w:rsidRPr="00E82327" w:rsidRDefault="00551E95" w:rsidP="006B2308">
      <w:pPr>
        <w:jc w:val="both"/>
        <w:rPr>
          <w:rFonts w:cs="Times New Roman"/>
          <w:lang w:val="en-GB"/>
        </w:rPr>
      </w:pPr>
      <w:r w:rsidRPr="00E82327">
        <w:rPr>
          <w:rFonts w:cs="Times New Roman"/>
          <w:lang w:val="en-GB"/>
        </w:rPr>
        <w:t xml:space="preserve">CDEMA. 2010. The Regional Programme and Plan </w:t>
      </w:r>
      <w:r w:rsidR="00853BE5" w:rsidRPr="00E82327">
        <w:rPr>
          <w:rFonts w:cs="Times New Roman"/>
          <w:lang w:val="en-GB"/>
        </w:rPr>
        <w:t>of</w:t>
      </w:r>
      <w:r w:rsidRPr="00E82327">
        <w:rPr>
          <w:rFonts w:cs="Times New Roman"/>
          <w:lang w:val="en-GB"/>
        </w:rPr>
        <w:t xml:space="preserve"> Action for Climate Change Adaptation and Disaster Risk Reduction for the Mainstreaming Climate Change into Disaster Risk Management for the Caribbean Region (CCDM) Project. Bridgetown: CDEMA 38 pp.</w:t>
      </w:r>
    </w:p>
    <w:p w:rsidR="007D6A2A" w:rsidRPr="00E82327" w:rsidRDefault="007D6A2A" w:rsidP="006B2308">
      <w:pPr>
        <w:jc w:val="both"/>
        <w:rPr>
          <w:rFonts w:cs="Times New Roman"/>
          <w:lang w:val="en-GB"/>
        </w:rPr>
      </w:pPr>
      <w:r w:rsidRPr="00E82327">
        <w:rPr>
          <w:rFonts w:cs="Times New Roman"/>
          <w:lang w:val="en-GB"/>
        </w:rPr>
        <w:t>CDEMA. 2011</w:t>
      </w:r>
      <w:r w:rsidR="00874017" w:rsidRPr="00E82327">
        <w:rPr>
          <w:rFonts w:cs="Times New Roman"/>
          <w:lang w:val="en-GB"/>
        </w:rPr>
        <w:t>a</w:t>
      </w:r>
      <w:r w:rsidRPr="00E82327">
        <w:rPr>
          <w:rFonts w:cs="Times New Roman"/>
          <w:lang w:val="en-GB"/>
        </w:rPr>
        <w:t>. Climate Smart Disaster Risk Management Module, Facilitators and Participant’s Handbooks. Caribbean Disaster Emergency Management Agency. Lodge Hill. Barbados</w:t>
      </w:r>
    </w:p>
    <w:p w:rsidR="004E6E75" w:rsidRPr="00E82327" w:rsidRDefault="004E6E75" w:rsidP="006B2308">
      <w:pPr>
        <w:jc w:val="both"/>
        <w:rPr>
          <w:rFonts w:cs="Times New Roman"/>
          <w:lang w:val="en-GB"/>
        </w:rPr>
      </w:pPr>
      <w:r w:rsidRPr="00E82327">
        <w:rPr>
          <w:rFonts w:cs="Times New Roman"/>
          <w:lang w:val="en-GB"/>
        </w:rPr>
        <w:t>CDEMA. 2011</w:t>
      </w:r>
      <w:r w:rsidR="00874017" w:rsidRPr="00E82327">
        <w:rPr>
          <w:rFonts w:cs="Times New Roman"/>
          <w:lang w:val="en-GB"/>
        </w:rPr>
        <w:t>b</w:t>
      </w:r>
      <w:r w:rsidRPr="00E82327">
        <w:rPr>
          <w:rFonts w:cs="Times New Roman"/>
          <w:lang w:val="en-GB"/>
        </w:rPr>
        <w:t>. The Guidance Tool: A Manual for Mainstreaming Climate Change Adaptation into the CDM Country Work Programme. Caribbean Disaster Emergency Management Agency, Barbados.</w:t>
      </w:r>
      <w:r w:rsidR="00551E95" w:rsidRPr="00E82327">
        <w:rPr>
          <w:rFonts w:cs="Times New Roman"/>
          <w:lang w:val="en-GB"/>
        </w:rPr>
        <w:t>147pp.</w:t>
      </w:r>
    </w:p>
    <w:p w:rsidR="00C77150" w:rsidRPr="00E82327" w:rsidRDefault="00C77150" w:rsidP="006B2308">
      <w:pPr>
        <w:jc w:val="both"/>
        <w:rPr>
          <w:rFonts w:cs="Times New Roman"/>
          <w:lang w:val="en-GB"/>
        </w:rPr>
      </w:pPr>
      <w:r w:rsidRPr="00E82327">
        <w:rPr>
          <w:rFonts w:cs="Times New Roman"/>
          <w:lang w:val="en-GB"/>
        </w:rPr>
        <w:t>CDEMA. 2011</w:t>
      </w:r>
      <w:r w:rsidR="00874017" w:rsidRPr="00E82327">
        <w:rPr>
          <w:rFonts w:cs="Times New Roman"/>
          <w:lang w:val="en-GB"/>
        </w:rPr>
        <w:t>c</w:t>
      </w:r>
      <w:r w:rsidRPr="00E82327">
        <w:rPr>
          <w:rFonts w:cs="Times New Roman"/>
          <w:lang w:val="en-GB"/>
        </w:rPr>
        <w:t>. Climate Smart Community Disaster Management Programme. Caribbean Disaster Emergency Management Agency, Barbados. 56pp.</w:t>
      </w:r>
    </w:p>
    <w:p w:rsidR="00DF21A4" w:rsidRPr="00E82327" w:rsidRDefault="00DF21A4" w:rsidP="006B2308">
      <w:pPr>
        <w:jc w:val="both"/>
        <w:rPr>
          <w:rFonts w:cs="Times New Roman"/>
          <w:lang w:val="en-GB"/>
        </w:rPr>
      </w:pPr>
      <w:r w:rsidRPr="00E82327">
        <w:rPr>
          <w:rFonts w:cs="Times New Roman"/>
          <w:lang w:val="en-GB"/>
        </w:rPr>
        <w:t>CDERA, 2002. Report of the Brainstorming Workshop on Adaptation to Climate Change in Caribbean Disaster Risk Management, Barbados, June 2002</w:t>
      </w:r>
    </w:p>
    <w:p w:rsidR="00DF21A4" w:rsidRPr="00E82327" w:rsidRDefault="00DF21A4" w:rsidP="006B2308">
      <w:pPr>
        <w:jc w:val="both"/>
        <w:rPr>
          <w:rFonts w:cs="Times New Roman"/>
          <w:lang w:val="en-GB"/>
        </w:rPr>
      </w:pPr>
      <w:r w:rsidRPr="00E82327">
        <w:rPr>
          <w:rFonts w:cs="Times New Roman"/>
          <w:lang w:val="en-GB"/>
        </w:rPr>
        <w:t>CDERA. 2007. CDM Strategy and Programme Framework 2007-2012. Caribbean Disaster Emergency Response Agency, Barbados.</w:t>
      </w:r>
    </w:p>
    <w:p w:rsidR="00C14CD5" w:rsidRPr="00E82327" w:rsidRDefault="00C14CD5" w:rsidP="006B2308">
      <w:pPr>
        <w:jc w:val="both"/>
        <w:rPr>
          <w:rFonts w:cs="Times New Roman"/>
          <w:lang w:val="en-GB"/>
        </w:rPr>
      </w:pPr>
      <w:r w:rsidRPr="00E82327">
        <w:rPr>
          <w:rFonts w:cs="Times New Roman"/>
        </w:rPr>
        <w:lastRenderedPageBreak/>
        <w:t>CDERA and CDB. 2005. Legislative Review and Institutional Capability Assessment for Hazard Mitigation within the Framework of the Post-Ivan Reconstruction Programme - Grenada. Caribbean Disaster Emergency Response Agency and Caribbean Development Bank.</w:t>
      </w:r>
    </w:p>
    <w:p w:rsidR="00DF21A4" w:rsidRPr="00E82327" w:rsidRDefault="00DF21A4" w:rsidP="006B2308">
      <w:pPr>
        <w:jc w:val="both"/>
        <w:rPr>
          <w:rFonts w:cs="Times New Roman"/>
          <w:lang w:val="en-GB"/>
        </w:rPr>
      </w:pPr>
      <w:proofErr w:type="spellStart"/>
      <w:r w:rsidRPr="00E82327">
        <w:rPr>
          <w:rFonts w:cs="Times New Roman"/>
          <w:lang w:val="en-GB"/>
        </w:rPr>
        <w:t>Centella</w:t>
      </w:r>
      <w:proofErr w:type="spellEnd"/>
      <w:r w:rsidRPr="00E82327">
        <w:rPr>
          <w:rFonts w:cs="Times New Roman"/>
          <w:lang w:val="en-GB"/>
        </w:rPr>
        <w:t xml:space="preserve">, A. 2010. Regional climate </w:t>
      </w:r>
      <w:r w:rsidR="00EA3075" w:rsidRPr="00E82327">
        <w:rPr>
          <w:rFonts w:cs="Times New Roman"/>
          <w:lang w:val="en-GB"/>
        </w:rPr>
        <w:t>modelling</w:t>
      </w:r>
      <w:r w:rsidRPr="00E82327">
        <w:rPr>
          <w:rFonts w:cs="Times New Roman"/>
          <w:lang w:val="en-GB"/>
        </w:rPr>
        <w:t xml:space="preserve"> in the Caribbean. Economic Commission for Latin America and the Caribbean–</w:t>
      </w:r>
      <w:r w:rsidR="00EA3075" w:rsidRPr="00E82327">
        <w:rPr>
          <w:rFonts w:cs="Times New Roman"/>
          <w:lang w:val="en-GB"/>
        </w:rPr>
        <w:t>Sub-regional</w:t>
      </w:r>
      <w:r w:rsidRPr="00E82327">
        <w:rPr>
          <w:rFonts w:cs="Times New Roman"/>
          <w:lang w:val="en-GB"/>
        </w:rPr>
        <w:t xml:space="preserve"> Headquarters for the Caribbean. Retrieved from </w:t>
      </w:r>
      <w:hyperlink r:id="rId82" w:history="1">
        <w:r w:rsidRPr="00E82327">
          <w:rPr>
            <w:rStyle w:val="Hyperlink"/>
            <w:rFonts w:cs="Times New Roman"/>
            <w:lang w:val="en-GB"/>
          </w:rPr>
          <w:t>http://www.eclac.org/publicaciones/xml/2/39862/LCARL.265.pdf</w:t>
        </w:r>
      </w:hyperlink>
      <w:r w:rsidRPr="00E82327">
        <w:rPr>
          <w:rFonts w:cs="Times New Roman"/>
          <w:lang w:val="en-GB"/>
        </w:rPr>
        <w:t>.</w:t>
      </w:r>
    </w:p>
    <w:p w:rsidR="00107B2B" w:rsidRPr="00E82327" w:rsidRDefault="00107B2B" w:rsidP="006B2308">
      <w:pPr>
        <w:jc w:val="both"/>
        <w:rPr>
          <w:rFonts w:cs="Times New Roman"/>
          <w:lang w:val="en-GB"/>
        </w:rPr>
      </w:pPr>
      <w:r w:rsidRPr="00E82327">
        <w:rPr>
          <w:rFonts w:cs="Times New Roman"/>
          <w:lang w:val="en-GB"/>
        </w:rPr>
        <w:t xml:space="preserve">CERMES. 2009. Report of the Fishers Forum: “Climate change and small-scale fisheries in the Caribbean” at the 61st Gulf and Caribbean Fisheries Institute (GCFI), </w:t>
      </w:r>
      <w:proofErr w:type="spellStart"/>
      <w:r w:rsidRPr="00E82327">
        <w:rPr>
          <w:rFonts w:cs="Times New Roman"/>
          <w:lang w:val="en-GB"/>
        </w:rPr>
        <w:t>Gosier</w:t>
      </w:r>
      <w:proofErr w:type="spellEnd"/>
      <w:r w:rsidRPr="00E82327">
        <w:rPr>
          <w:rFonts w:cs="Times New Roman"/>
          <w:lang w:val="en-GB"/>
        </w:rPr>
        <w:t>, Guadeloupe 10</w:t>
      </w:r>
      <w:r w:rsidR="003B6612">
        <w:rPr>
          <w:rFonts w:cs="Times New Roman"/>
          <w:lang w:val="en-GB"/>
        </w:rPr>
        <w:t xml:space="preserve"> </w:t>
      </w:r>
      <w:r w:rsidRPr="00E82327">
        <w:rPr>
          <w:rFonts w:cs="Times New Roman"/>
          <w:lang w:val="en-GB"/>
        </w:rPr>
        <w:t>-</w:t>
      </w:r>
      <w:r w:rsidR="003B6612">
        <w:rPr>
          <w:rFonts w:cs="Times New Roman"/>
          <w:lang w:val="en-GB"/>
        </w:rPr>
        <w:t xml:space="preserve"> </w:t>
      </w:r>
      <w:r w:rsidRPr="00E82327">
        <w:rPr>
          <w:rFonts w:cs="Times New Roman"/>
          <w:lang w:val="en-GB"/>
        </w:rPr>
        <w:t xml:space="preserve">14 November 2008. CERMES </w:t>
      </w:r>
      <w:proofErr w:type="spellStart"/>
      <w:r w:rsidRPr="00E82327">
        <w:rPr>
          <w:rFonts w:cs="Times New Roman"/>
          <w:lang w:val="en-GB"/>
        </w:rPr>
        <w:t>MarGov</w:t>
      </w:r>
      <w:proofErr w:type="spellEnd"/>
      <w:r w:rsidRPr="00E82327">
        <w:rPr>
          <w:rFonts w:cs="Times New Roman"/>
          <w:lang w:val="en-GB"/>
        </w:rPr>
        <w:t xml:space="preserve"> Project Document 12. Centre for Resource Management and Environmental Studies, Barbados. 19 pp.</w:t>
      </w:r>
    </w:p>
    <w:p w:rsidR="00C14CD5" w:rsidRPr="00E82327" w:rsidRDefault="00C14CD5" w:rsidP="006B2308">
      <w:pPr>
        <w:jc w:val="both"/>
        <w:rPr>
          <w:rFonts w:cs="Times New Roman"/>
          <w:lang w:val="en-GB"/>
        </w:rPr>
      </w:pPr>
      <w:r w:rsidRPr="00E82327">
        <w:rPr>
          <w:rFonts w:cs="Times New Roman"/>
          <w:lang w:val="en-GB"/>
        </w:rPr>
        <w:t>Chakalall, Y.S. and L. J. Walling. 2009. Incorporating Business Continuity and Disaster Recovery (BC/DR) in Governance and Planning Systems of Caribbean SIDS. Presented at the 10th Annual SALISES Conference - Navigating Risks and Building Resilience in Small States. March 25-27, 2009 Cave Hill Campus, Barbados.</w:t>
      </w:r>
    </w:p>
    <w:p w:rsidR="00DF21A4" w:rsidRPr="00E82327" w:rsidRDefault="00DF21A4" w:rsidP="006B2308">
      <w:pPr>
        <w:jc w:val="both"/>
        <w:rPr>
          <w:rFonts w:cs="Times New Roman"/>
          <w:lang w:val="en-GB"/>
        </w:rPr>
      </w:pPr>
      <w:r w:rsidRPr="00E82327">
        <w:rPr>
          <w:rFonts w:cs="Times New Roman"/>
          <w:lang w:val="en-GB"/>
        </w:rPr>
        <w:t xml:space="preserve">Chen. A., M. Taylor, A. </w:t>
      </w:r>
      <w:proofErr w:type="spellStart"/>
      <w:r w:rsidRPr="00E82327">
        <w:rPr>
          <w:rFonts w:cs="Times New Roman"/>
          <w:lang w:val="en-GB"/>
        </w:rPr>
        <w:t>Centella</w:t>
      </w:r>
      <w:proofErr w:type="spellEnd"/>
      <w:r w:rsidRPr="00E82327">
        <w:rPr>
          <w:rFonts w:cs="Times New Roman"/>
          <w:lang w:val="en-GB"/>
        </w:rPr>
        <w:t>, D. Farrell. 2008: Climate trends and scenarios for climate change in the insular Caribbean: Report of Working Group I, Climate Change and Biodiversity in the Insular Caribbean. CANARI Technical Report No.381: 63pp.</w:t>
      </w:r>
    </w:p>
    <w:p w:rsidR="00DF21A4" w:rsidRPr="00E82327" w:rsidRDefault="00DF21A4" w:rsidP="006B2308">
      <w:pPr>
        <w:jc w:val="both"/>
        <w:rPr>
          <w:rFonts w:cs="Times New Roman"/>
          <w:lang w:val="en-GB"/>
        </w:rPr>
      </w:pPr>
      <w:r w:rsidRPr="00E82327">
        <w:rPr>
          <w:rFonts w:cs="Times New Roman"/>
          <w:lang w:val="en-GB"/>
        </w:rPr>
        <w:t>Cochrane, K.; De Young, C.; Soto, D.; Bahri, T. (</w:t>
      </w:r>
      <w:proofErr w:type="spellStart"/>
      <w:r w:rsidRPr="00E82327">
        <w:rPr>
          <w:rFonts w:cs="Times New Roman"/>
          <w:lang w:val="en-GB"/>
        </w:rPr>
        <w:t>eds</w:t>
      </w:r>
      <w:proofErr w:type="spellEnd"/>
      <w:r w:rsidRPr="00E82327">
        <w:rPr>
          <w:rFonts w:cs="Times New Roman"/>
          <w:lang w:val="en-GB"/>
        </w:rPr>
        <w:t>). 2009. Climate change implications for fisheries and aquaculture: overview of current scientific knowledge. FAO Fisheries and Aquaculture Technical Paper. No. 530. Rome, FAO. 212p</w:t>
      </w:r>
    </w:p>
    <w:p w:rsidR="00DF21A4" w:rsidRPr="00E82327" w:rsidRDefault="00DF21A4" w:rsidP="006B2308">
      <w:pPr>
        <w:jc w:val="both"/>
        <w:rPr>
          <w:rFonts w:cs="Times New Roman"/>
          <w:lang w:val="en-GB"/>
        </w:rPr>
      </w:pPr>
      <w:r w:rsidRPr="00E82327">
        <w:rPr>
          <w:rFonts w:cs="Times New Roman"/>
          <w:lang w:val="en-GB"/>
        </w:rPr>
        <w:t xml:space="preserve">Colley, M., Haworth, A., Firth, J. 2011. Regional Diagnostic: Climate Change and Development Research Capacities and Regional Priorities in the Caribbean. Caribbean Community Climate Change Centre, Belize </w:t>
      </w:r>
    </w:p>
    <w:p w:rsidR="00907309" w:rsidRPr="00E82327" w:rsidRDefault="00907309" w:rsidP="006B2308">
      <w:pPr>
        <w:jc w:val="both"/>
        <w:rPr>
          <w:rFonts w:cs="Times New Roman"/>
          <w:lang w:val="en-GB"/>
        </w:rPr>
      </w:pPr>
      <w:r w:rsidRPr="00E82327">
        <w:rPr>
          <w:rFonts w:cs="Times New Roman"/>
          <w:lang w:val="en-GB"/>
        </w:rPr>
        <w:t>CRFM. 2012</w:t>
      </w:r>
      <w:r w:rsidR="00291A5D" w:rsidRPr="00E82327">
        <w:rPr>
          <w:rFonts w:cs="Times New Roman"/>
          <w:lang w:val="en-GB"/>
        </w:rPr>
        <w:t>a</w:t>
      </w:r>
      <w:r w:rsidRPr="00E82327">
        <w:rPr>
          <w:rFonts w:cs="Times New Roman"/>
          <w:lang w:val="en-GB"/>
        </w:rPr>
        <w:t>. Diagnostic Study to Determine Poverty Levels in CARICOM Fisheries Communities – Technical Document.  CRFM Technic</w:t>
      </w:r>
      <w:r w:rsidR="00834013" w:rsidRPr="00E82327">
        <w:rPr>
          <w:rFonts w:cs="Times New Roman"/>
          <w:lang w:val="en-GB"/>
        </w:rPr>
        <w:t>al &amp; Advisory Document – Number</w:t>
      </w:r>
      <w:r w:rsidRPr="00E82327">
        <w:rPr>
          <w:rFonts w:cs="Times New Roman"/>
          <w:lang w:val="en-GB"/>
        </w:rPr>
        <w:t xml:space="preserve"> 2012 / 3.  Volume I, 398p.</w:t>
      </w:r>
    </w:p>
    <w:p w:rsidR="00907309" w:rsidRPr="00E82327" w:rsidRDefault="00583F67" w:rsidP="006B2308">
      <w:pPr>
        <w:jc w:val="both"/>
        <w:rPr>
          <w:rFonts w:cs="Times New Roman"/>
          <w:lang w:val="en-GB"/>
        </w:rPr>
      </w:pPr>
      <w:r w:rsidRPr="00E82327">
        <w:rPr>
          <w:rFonts w:cs="Times New Roman"/>
          <w:lang w:val="en-GB"/>
        </w:rPr>
        <w:t>CRFM. 2012</w:t>
      </w:r>
      <w:r w:rsidR="00291A5D" w:rsidRPr="00E82327">
        <w:rPr>
          <w:rFonts w:cs="Times New Roman"/>
          <w:lang w:val="en-GB"/>
        </w:rPr>
        <w:t>b</w:t>
      </w:r>
      <w:r w:rsidRPr="00E82327">
        <w:rPr>
          <w:rFonts w:cs="Times New Roman"/>
          <w:lang w:val="en-GB"/>
        </w:rPr>
        <w:t>. Diagnostic Study to Determine Poverty Levels in CARICOM Fishing Communities - Policy Document. CRFM Technical &amp; Advisory Document, Number 2012 / 3, Volume II. 25p.</w:t>
      </w:r>
    </w:p>
    <w:p w:rsidR="00AB455A" w:rsidRPr="00E82327" w:rsidRDefault="00AB455A" w:rsidP="006B2308">
      <w:pPr>
        <w:jc w:val="both"/>
        <w:rPr>
          <w:rFonts w:cs="Times New Roman"/>
          <w:lang w:val="en-GB"/>
        </w:rPr>
      </w:pPr>
      <w:r w:rsidRPr="00E82327">
        <w:rPr>
          <w:rFonts w:cs="Times New Roman"/>
          <w:lang w:val="en-GB"/>
        </w:rPr>
        <w:t xml:space="preserve">Daw, T.; </w:t>
      </w:r>
      <w:proofErr w:type="spellStart"/>
      <w:r w:rsidRPr="00E82327">
        <w:rPr>
          <w:rFonts w:cs="Times New Roman"/>
          <w:lang w:val="en-GB"/>
        </w:rPr>
        <w:t>Adger</w:t>
      </w:r>
      <w:proofErr w:type="spellEnd"/>
      <w:r w:rsidRPr="00E82327">
        <w:rPr>
          <w:rFonts w:cs="Times New Roman"/>
          <w:lang w:val="en-GB"/>
        </w:rPr>
        <w:t xml:space="preserve">, W.N.; Brown, K.; </w:t>
      </w:r>
      <w:proofErr w:type="spellStart"/>
      <w:r w:rsidRPr="00E82327">
        <w:rPr>
          <w:rFonts w:cs="Times New Roman"/>
          <w:lang w:val="en-GB"/>
        </w:rPr>
        <w:t>Badjeck</w:t>
      </w:r>
      <w:proofErr w:type="spellEnd"/>
      <w:r w:rsidRPr="00E82327">
        <w:rPr>
          <w:rFonts w:cs="Times New Roman"/>
          <w:lang w:val="en-GB"/>
        </w:rPr>
        <w:t>, M.-C. 2009. Climate change and capture fisheries: potential impacts, adaptation and mitigation. In K. Cochrane, C. De Young, D. Soto and T. Bahri (</w:t>
      </w:r>
      <w:proofErr w:type="spellStart"/>
      <w:r w:rsidRPr="00E82327">
        <w:rPr>
          <w:rFonts w:cs="Times New Roman"/>
          <w:lang w:val="en-GB"/>
        </w:rPr>
        <w:t>eds</w:t>
      </w:r>
      <w:proofErr w:type="spellEnd"/>
      <w:r w:rsidRPr="00E82327">
        <w:rPr>
          <w:rFonts w:cs="Times New Roman"/>
          <w:lang w:val="en-GB"/>
        </w:rPr>
        <w:t>). Climate change implications for fisheries and aquaculture: overview of current scientific knowledge. FAO Fisheries and Aquaculture Technical Paper. No. 530. Rome, FAO. pp.107-150.</w:t>
      </w:r>
    </w:p>
    <w:p w:rsidR="00DF21A4" w:rsidRPr="00E82327" w:rsidRDefault="00DF21A4" w:rsidP="006B2308">
      <w:pPr>
        <w:jc w:val="both"/>
        <w:rPr>
          <w:rFonts w:cs="Times New Roman"/>
          <w:lang w:val="en-GB"/>
        </w:rPr>
      </w:pPr>
      <w:r w:rsidRPr="00E82327">
        <w:rPr>
          <w:rFonts w:cs="Times New Roman"/>
          <w:lang w:val="en-GB"/>
        </w:rPr>
        <w:t>Day. O. 2009. The impacts of climate change on biodiversity in Caribbean islands: what we know, what we need to know, and building capacity for effective adaptation. CANARI Technical Report No.386: 28pp</w:t>
      </w:r>
    </w:p>
    <w:p w:rsidR="00AC5AFC" w:rsidRPr="00E82327" w:rsidRDefault="00AC5AFC" w:rsidP="006B2308">
      <w:pPr>
        <w:jc w:val="both"/>
        <w:rPr>
          <w:rFonts w:cs="Times New Roman"/>
          <w:lang w:val="en-GB"/>
        </w:rPr>
      </w:pPr>
      <w:r w:rsidRPr="00E82327">
        <w:rPr>
          <w:rFonts w:cs="Times New Roman"/>
          <w:lang w:val="en-GB"/>
        </w:rPr>
        <w:t>De Silva, S.S. and Soto, D. 2009. Climate change and aquaculture: potential impacts, adaptation and mitigation. In K. Cochrane, C. De Young, D. Soto and T. Bahri (</w:t>
      </w:r>
      <w:proofErr w:type="spellStart"/>
      <w:r w:rsidRPr="00E82327">
        <w:rPr>
          <w:rFonts w:cs="Times New Roman"/>
          <w:lang w:val="en-GB"/>
        </w:rPr>
        <w:t>eds</w:t>
      </w:r>
      <w:proofErr w:type="spellEnd"/>
      <w:r w:rsidRPr="00E82327">
        <w:rPr>
          <w:rFonts w:cs="Times New Roman"/>
          <w:lang w:val="en-GB"/>
        </w:rPr>
        <w:t>). Climate change implications for fisheries and aquaculture: overview of current scientific knowledge. FAO Fisheries and Aquaculture Technical Paper. No. 530. Rome, FAO. pp. 151-212.</w:t>
      </w:r>
    </w:p>
    <w:p w:rsidR="00DF21A4" w:rsidRPr="00E82327" w:rsidRDefault="00DF21A4" w:rsidP="006B2308">
      <w:pPr>
        <w:jc w:val="both"/>
        <w:rPr>
          <w:rFonts w:cs="Times New Roman"/>
          <w:lang w:val="en-GB"/>
        </w:rPr>
      </w:pPr>
      <w:r w:rsidRPr="00E82327">
        <w:rPr>
          <w:rFonts w:cs="Times New Roman"/>
          <w:lang w:val="en-GB"/>
        </w:rPr>
        <w:lastRenderedPageBreak/>
        <w:t xml:space="preserve">De Young, C., A. Charles and A. </w:t>
      </w:r>
      <w:proofErr w:type="spellStart"/>
      <w:r w:rsidRPr="00E82327">
        <w:rPr>
          <w:rFonts w:cs="Times New Roman"/>
          <w:lang w:val="en-GB"/>
        </w:rPr>
        <w:t>Hjort</w:t>
      </w:r>
      <w:proofErr w:type="spellEnd"/>
      <w:r w:rsidRPr="00E82327">
        <w:rPr>
          <w:rFonts w:cs="Times New Roman"/>
          <w:lang w:val="en-GB"/>
        </w:rPr>
        <w:t>. 2008. Human dimensions of the ecosystem approach to fisheries: an overview of context, concepts, tools and methods. FAO Fisheries Technical Paper. No. 489. Rome, FAO. 152p.</w:t>
      </w:r>
    </w:p>
    <w:p w:rsidR="00DF21A4" w:rsidRPr="00E82327" w:rsidRDefault="00DF21A4" w:rsidP="006B2308">
      <w:pPr>
        <w:jc w:val="both"/>
        <w:rPr>
          <w:rFonts w:cs="Times New Roman"/>
          <w:lang w:val="en-GB"/>
        </w:rPr>
      </w:pPr>
      <w:r w:rsidRPr="00E82327">
        <w:rPr>
          <w:rFonts w:cs="Times New Roman"/>
          <w:lang w:val="en-GB"/>
        </w:rPr>
        <w:t>Dolan, A.H. and I.J. Walker, 2006: Understanding vulnerability of coastal communities to climate change related risks. J. Coastal Res., 39, 1317-1324.</w:t>
      </w:r>
    </w:p>
    <w:p w:rsidR="00373A5B" w:rsidRPr="00E82327" w:rsidRDefault="002228AE" w:rsidP="006B2308">
      <w:pPr>
        <w:jc w:val="both"/>
        <w:rPr>
          <w:rFonts w:cs="Times New Roman"/>
          <w:lang w:val="en-GB"/>
        </w:rPr>
      </w:pPr>
      <w:r w:rsidRPr="00E82327">
        <w:rPr>
          <w:rFonts w:cs="Times New Roman"/>
          <w:lang w:val="en-GB"/>
        </w:rPr>
        <w:t>ECLAC. 2005</w:t>
      </w:r>
      <w:r w:rsidR="00373A5B" w:rsidRPr="00E82327">
        <w:rPr>
          <w:rFonts w:cs="Times New Roman"/>
          <w:lang w:val="en-GB"/>
        </w:rPr>
        <w:t>. Grenada: A Gender Impact Assessment of Hurricane Ivan – Making the Invisible Visible. Port</w:t>
      </w:r>
      <w:r w:rsidRPr="00E82327">
        <w:rPr>
          <w:rFonts w:cs="Times New Roman"/>
          <w:lang w:val="en-GB"/>
        </w:rPr>
        <w:t>-</w:t>
      </w:r>
      <w:r w:rsidR="00373A5B" w:rsidRPr="00E82327">
        <w:rPr>
          <w:rFonts w:cs="Times New Roman"/>
          <w:lang w:val="en-GB"/>
        </w:rPr>
        <w:t>of-Spain:</w:t>
      </w:r>
      <w:r w:rsidRPr="00E82327">
        <w:rPr>
          <w:rFonts w:cs="Times New Roman"/>
          <w:lang w:val="en-GB"/>
        </w:rPr>
        <w:t xml:space="preserve"> </w:t>
      </w:r>
      <w:r w:rsidR="00373A5B" w:rsidRPr="00E82327">
        <w:rPr>
          <w:rFonts w:cs="Times New Roman"/>
          <w:lang w:val="en-GB"/>
        </w:rPr>
        <w:t>The</w:t>
      </w:r>
      <w:r w:rsidRPr="00E82327">
        <w:rPr>
          <w:rFonts w:cs="Times New Roman"/>
          <w:lang w:val="en-GB"/>
        </w:rPr>
        <w:t xml:space="preserve"> </w:t>
      </w:r>
      <w:r w:rsidR="00373A5B" w:rsidRPr="00E82327">
        <w:rPr>
          <w:rFonts w:cs="Times New Roman"/>
          <w:lang w:val="en-GB"/>
        </w:rPr>
        <w:t>Economic</w:t>
      </w:r>
      <w:r w:rsidRPr="00E82327">
        <w:rPr>
          <w:rFonts w:cs="Times New Roman"/>
          <w:lang w:val="en-GB"/>
        </w:rPr>
        <w:t xml:space="preserve"> </w:t>
      </w:r>
      <w:r w:rsidR="00373A5B" w:rsidRPr="00E82327">
        <w:rPr>
          <w:rFonts w:cs="Times New Roman"/>
          <w:lang w:val="en-GB"/>
        </w:rPr>
        <w:t>Commission</w:t>
      </w:r>
      <w:r w:rsidRPr="00E82327">
        <w:rPr>
          <w:rFonts w:cs="Times New Roman"/>
          <w:lang w:val="en-GB"/>
        </w:rPr>
        <w:t xml:space="preserve"> </w:t>
      </w:r>
      <w:r w:rsidR="00373A5B" w:rsidRPr="00E82327">
        <w:rPr>
          <w:rFonts w:cs="Times New Roman"/>
          <w:lang w:val="en-GB"/>
        </w:rPr>
        <w:t>for</w:t>
      </w:r>
      <w:r w:rsidRPr="00E82327">
        <w:rPr>
          <w:rFonts w:cs="Times New Roman"/>
          <w:lang w:val="en-GB"/>
        </w:rPr>
        <w:t xml:space="preserve"> </w:t>
      </w:r>
      <w:r w:rsidR="00373A5B" w:rsidRPr="00E82327">
        <w:rPr>
          <w:rFonts w:cs="Times New Roman"/>
          <w:lang w:val="en-GB"/>
        </w:rPr>
        <w:t>Latin</w:t>
      </w:r>
      <w:r w:rsidRPr="00E82327">
        <w:rPr>
          <w:rFonts w:cs="Times New Roman"/>
          <w:lang w:val="en-GB"/>
        </w:rPr>
        <w:t xml:space="preserve"> </w:t>
      </w:r>
      <w:r w:rsidR="00373A5B" w:rsidRPr="00E82327">
        <w:rPr>
          <w:rFonts w:cs="Times New Roman"/>
          <w:lang w:val="en-GB"/>
        </w:rPr>
        <w:t>America</w:t>
      </w:r>
      <w:r w:rsidRPr="00E82327">
        <w:rPr>
          <w:rFonts w:cs="Times New Roman"/>
          <w:lang w:val="en-GB"/>
        </w:rPr>
        <w:t xml:space="preserve"> </w:t>
      </w:r>
      <w:r w:rsidR="00373A5B" w:rsidRPr="00E82327">
        <w:rPr>
          <w:rFonts w:cs="Times New Roman"/>
          <w:lang w:val="en-GB"/>
        </w:rPr>
        <w:t>and</w:t>
      </w:r>
      <w:r w:rsidRPr="00E82327">
        <w:rPr>
          <w:rFonts w:cs="Times New Roman"/>
          <w:lang w:val="en-GB"/>
        </w:rPr>
        <w:t xml:space="preserve"> </w:t>
      </w:r>
      <w:r w:rsidR="00373A5B" w:rsidRPr="00E82327">
        <w:rPr>
          <w:rFonts w:cs="Times New Roman"/>
          <w:lang w:val="en-GB"/>
        </w:rPr>
        <w:t>the</w:t>
      </w:r>
      <w:r w:rsidRPr="00E82327">
        <w:rPr>
          <w:rFonts w:cs="Times New Roman"/>
          <w:lang w:val="en-GB"/>
        </w:rPr>
        <w:t xml:space="preserve"> </w:t>
      </w:r>
      <w:r w:rsidR="00373A5B" w:rsidRPr="00E82327">
        <w:rPr>
          <w:rFonts w:cs="Times New Roman"/>
          <w:lang w:val="en-GB"/>
        </w:rPr>
        <w:t>Caribbean</w:t>
      </w:r>
      <w:r w:rsidRPr="00E82327">
        <w:rPr>
          <w:rFonts w:cs="Times New Roman"/>
          <w:lang w:val="en-GB"/>
        </w:rPr>
        <w:t xml:space="preserve">. </w:t>
      </w:r>
    </w:p>
    <w:p w:rsidR="00F00E7F" w:rsidRPr="00E82327" w:rsidRDefault="00F00E7F" w:rsidP="006B2308">
      <w:pPr>
        <w:jc w:val="both"/>
        <w:rPr>
          <w:rFonts w:cs="Times New Roman"/>
          <w:lang w:val="en-GB"/>
        </w:rPr>
      </w:pPr>
      <w:r w:rsidRPr="00E82327">
        <w:rPr>
          <w:rFonts w:cs="Times New Roman"/>
          <w:lang w:val="en-GB"/>
        </w:rPr>
        <w:t>ECLAC. 2011. The Economics of Climate Change in the Caribbean. Port-of-Spain: The Economic Commission for Latin America and the Caribbean</w:t>
      </w:r>
    </w:p>
    <w:p w:rsidR="00DF21A4" w:rsidRPr="00E82327" w:rsidRDefault="00DF21A4" w:rsidP="006B2308">
      <w:pPr>
        <w:jc w:val="both"/>
        <w:rPr>
          <w:rFonts w:cs="Times New Roman"/>
          <w:lang w:val="en-GB"/>
        </w:rPr>
      </w:pPr>
      <w:r w:rsidRPr="00E82327">
        <w:rPr>
          <w:rFonts w:cs="Times New Roman"/>
          <w:lang w:val="en-GB"/>
        </w:rPr>
        <w:t>Fanning, L., R. Mahon and P. McConney. [</w:t>
      </w:r>
      <w:proofErr w:type="spellStart"/>
      <w:r w:rsidRPr="00E82327">
        <w:rPr>
          <w:rFonts w:cs="Times New Roman"/>
          <w:lang w:val="en-GB"/>
        </w:rPr>
        <w:t>Eds</w:t>
      </w:r>
      <w:proofErr w:type="spellEnd"/>
      <w:r w:rsidRPr="00E82327">
        <w:rPr>
          <w:rFonts w:cs="Times New Roman"/>
          <w:lang w:val="en-GB"/>
        </w:rPr>
        <w:t>]. 2011. Towards marine Ecosystem-Based Management in the Wider Caribbean.  Amsterdam University Press, Netherlands. 428pp.</w:t>
      </w:r>
    </w:p>
    <w:p w:rsidR="009167B1" w:rsidRPr="00E82327" w:rsidRDefault="009167B1" w:rsidP="006B2308">
      <w:pPr>
        <w:jc w:val="both"/>
        <w:rPr>
          <w:rFonts w:cs="Times New Roman"/>
          <w:lang w:val="en-GB"/>
        </w:rPr>
      </w:pPr>
      <w:r w:rsidRPr="00E82327">
        <w:rPr>
          <w:rFonts w:cs="Times New Roman"/>
        </w:rPr>
        <w:t>FAO. 1995. Code of Conduct for Responsible Fisheries. FAO, Rome. 41 pp</w:t>
      </w:r>
    </w:p>
    <w:p w:rsidR="00DF21A4" w:rsidRPr="00E82327" w:rsidRDefault="00DF21A4" w:rsidP="006B2308">
      <w:pPr>
        <w:jc w:val="both"/>
        <w:rPr>
          <w:rFonts w:cs="Times New Roman"/>
          <w:lang w:val="en-GB"/>
        </w:rPr>
      </w:pPr>
      <w:r w:rsidRPr="00E82327">
        <w:rPr>
          <w:rFonts w:cs="Times New Roman"/>
          <w:lang w:val="en-GB"/>
        </w:rPr>
        <w:t>FAO. 2003. The ecosystem approach to fisheries. Issues, terminology, principles, institutional foundations, implementation and outlook. FAO Fisheries Technical Paper No. 443. Rome 71pp.</w:t>
      </w:r>
    </w:p>
    <w:p w:rsidR="00D47E0E" w:rsidRPr="00E82327" w:rsidRDefault="00D47E0E" w:rsidP="006B2308">
      <w:pPr>
        <w:jc w:val="both"/>
        <w:rPr>
          <w:rFonts w:cs="Times New Roman"/>
          <w:lang w:val="en-GB"/>
        </w:rPr>
      </w:pPr>
      <w:r w:rsidRPr="00E82327">
        <w:rPr>
          <w:rFonts w:cs="Times New Roman"/>
          <w:lang w:val="en-GB"/>
        </w:rPr>
        <w:t>FAO. 2008. Good Agricultural Practices for Climate Risk Management in Grenada - Summary Report. Rome: The Food and Agriculture Organization of the United Nations - FAO.</w:t>
      </w:r>
    </w:p>
    <w:p w:rsidR="00D47E0E" w:rsidRPr="00E82327" w:rsidRDefault="00D47E0E" w:rsidP="006B2308">
      <w:pPr>
        <w:jc w:val="both"/>
        <w:rPr>
          <w:rFonts w:cs="Times New Roman"/>
          <w:lang w:val="en-GB"/>
        </w:rPr>
      </w:pPr>
      <w:r w:rsidRPr="00E82327">
        <w:rPr>
          <w:rFonts w:cs="Times New Roman"/>
          <w:lang w:val="en-GB"/>
        </w:rPr>
        <w:t xml:space="preserve">Farrell, D., A. </w:t>
      </w:r>
      <w:proofErr w:type="spellStart"/>
      <w:r w:rsidRPr="00E82327">
        <w:rPr>
          <w:rFonts w:cs="Times New Roman"/>
          <w:lang w:val="en-GB"/>
        </w:rPr>
        <w:t>Trotman</w:t>
      </w:r>
      <w:proofErr w:type="spellEnd"/>
      <w:r w:rsidRPr="00E82327">
        <w:rPr>
          <w:rFonts w:cs="Times New Roman"/>
          <w:lang w:val="en-GB"/>
        </w:rPr>
        <w:t>, and C. Cox. 2010. Drought early warning system and risk reduction: A case study of the Caribbean drought of 2009-2010, Global assessment report on disaster risk reduction: United Nations International Strategy for Disaster Reduction (ISDR).</w:t>
      </w:r>
    </w:p>
    <w:p w:rsidR="00B95CAA" w:rsidRPr="00E82327" w:rsidRDefault="00B95CAA" w:rsidP="006B2308">
      <w:pPr>
        <w:jc w:val="both"/>
        <w:rPr>
          <w:rFonts w:cs="Times New Roman"/>
          <w:lang w:val="en-GB"/>
        </w:rPr>
      </w:pPr>
      <w:proofErr w:type="spellStart"/>
      <w:r w:rsidRPr="00E82327">
        <w:rPr>
          <w:rFonts w:cs="Times New Roman"/>
          <w:lang w:val="en-GB"/>
        </w:rPr>
        <w:t>Gero</w:t>
      </w:r>
      <w:proofErr w:type="spellEnd"/>
      <w:r w:rsidRPr="00E82327">
        <w:rPr>
          <w:rFonts w:cs="Times New Roman"/>
          <w:lang w:val="en-GB"/>
        </w:rPr>
        <w:t xml:space="preserve">, A., K. </w:t>
      </w:r>
      <w:proofErr w:type="spellStart"/>
      <w:r w:rsidRPr="00E82327">
        <w:rPr>
          <w:rFonts w:cs="Times New Roman"/>
          <w:lang w:val="en-GB"/>
        </w:rPr>
        <w:t>M´eheux</w:t>
      </w:r>
      <w:proofErr w:type="spellEnd"/>
      <w:r w:rsidRPr="00E82327">
        <w:rPr>
          <w:rFonts w:cs="Times New Roman"/>
          <w:lang w:val="en-GB"/>
        </w:rPr>
        <w:t xml:space="preserve">, and D. </w:t>
      </w:r>
      <w:proofErr w:type="spellStart"/>
      <w:r w:rsidRPr="00E82327">
        <w:rPr>
          <w:rFonts w:cs="Times New Roman"/>
          <w:lang w:val="en-GB"/>
        </w:rPr>
        <w:t>Dominey-Howes</w:t>
      </w:r>
      <w:proofErr w:type="spellEnd"/>
      <w:r w:rsidRPr="00E82327">
        <w:rPr>
          <w:rFonts w:cs="Times New Roman"/>
          <w:lang w:val="en-GB"/>
        </w:rPr>
        <w:t>. 2011. Integrating community based disaster risk reduction and climate change adaptation: examples from the Pacific. Nat. Hazards Earth Syst. Sci., 11: 101–113.</w:t>
      </w:r>
    </w:p>
    <w:p w:rsidR="00D47E0E" w:rsidRPr="00E82327" w:rsidRDefault="00D47E0E" w:rsidP="006B2308">
      <w:pPr>
        <w:jc w:val="both"/>
        <w:rPr>
          <w:rFonts w:cs="Times New Roman"/>
          <w:lang w:val="en-GB"/>
        </w:rPr>
      </w:pPr>
      <w:r w:rsidRPr="00E82327">
        <w:rPr>
          <w:rFonts w:cs="Times New Roman"/>
          <w:lang w:val="en-GB"/>
        </w:rPr>
        <w:t>GFDRR. 2010. Disaster Risk Management in Latin America and the Caribbean Region: GFDRR Country Notes, Grenada. Washington, USA: Global Facility for Disaster Reduction and Recovery.</w:t>
      </w:r>
    </w:p>
    <w:p w:rsidR="00FD4CBB" w:rsidRPr="00E82327" w:rsidRDefault="00FD4CBB" w:rsidP="006B2308">
      <w:pPr>
        <w:jc w:val="both"/>
        <w:rPr>
          <w:rFonts w:cs="Times New Roman"/>
          <w:lang w:val="en-GB"/>
        </w:rPr>
      </w:pPr>
      <w:r w:rsidRPr="00E82327">
        <w:rPr>
          <w:rFonts w:cs="Times New Roman"/>
          <w:lang w:val="en-GB"/>
        </w:rPr>
        <w:t>GGCA. 2009. Training Manual on Gender and Climate Change. International Union for Conservation of Nature (IUCN), United Nations Development Programme (UNDP) and the Global Gender and Climate Alliance (GGCA).</w:t>
      </w:r>
    </w:p>
    <w:p w:rsidR="00DF21A4" w:rsidRPr="00E82327" w:rsidRDefault="00DF21A4" w:rsidP="006B2308">
      <w:pPr>
        <w:jc w:val="both"/>
        <w:rPr>
          <w:rFonts w:cs="Times New Roman"/>
          <w:lang w:val="en-GB"/>
        </w:rPr>
      </w:pPr>
      <w:proofErr w:type="spellStart"/>
      <w:r w:rsidRPr="00E82327">
        <w:rPr>
          <w:rFonts w:cs="Times New Roman"/>
          <w:lang w:val="en-GB"/>
        </w:rPr>
        <w:t>Gillet</w:t>
      </w:r>
      <w:proofErr w:type="spellEnd"/>
      <w:r w:rsidRPr="00E82327">
        <w:rPr>
          <w:rFonts w:cs="Times New Roman"/>
          <w:lang w:val="en-GB"/>
        </w:rPr>
        <w:t xml:space="preserve">, V. and G. </w:t>
      </w:r>
      <w:proofErr w:type="spellStart"/>
      <w:r w:rsidRPr="00E82327">
        <w:rPr>
          <w:rFonts w:cs="Times New Roman"/>
          <w:lang w:val="en-GB"/>
        </w:rPr>
        <w:t>Myvette</w:t>
      </w:r>
      <w:proofErr w:type="spellEnd"/>
      <w:r w:rsidRPr="00E82327">
        <w:rPr>
          <w:rFonts w:cs="Times New Roman"/>
          <w:lang w:val="en-GB"/>
        </w:rPr>
        <w:t>. 2008. Vulnerability and Adaptation Assessment of the Fisheries and Aquaculture Industries to Climate Change. Belize National Meteorological Service, Belize</w:t>
      </w:r>
    </w:p>
    <w:p w:rsidR="00DF21A4" w:rsidRPr="00E82327" w:rsidRDefault="00DF21A4" w:rsidP="006B2308">
      <w:pPr>
        <w:jc w:val="both"/>
        <w:rPr>
          <w:rFonts w:cs="Times New Roman"/>
          <w:lang w:val="en-GB"/>
        </w:rPr>
      </w:pPr>
      <w:proofErr w:type="spellStart"/>
      <w:r w:rsidRPr="00E82327">
        <w:rPr>
          <w:rFonts w:cs="Times New Roman"/>
          <w:lang w:val="en-GB"/>
        </w:rPr>
        <w:t>Glemarec</w:t>
      </w:r>
      <w:proofErr w:type="spellEnd"/>
      <w:r w:rsidRPr="00E82327">
        <w:rPr>
          <w:rFonts w:cs="Times New Roman"/>
          <w:lang w:val="en-GB"/>
        </w:rPr>
        <w:t>, Y. 2011. Catalysing Climate Finance: A Guidebook on Policy and Financing Options to Support Green, Low-Emission and Climate-Resilient Development. United Nations Development Programme, New York, NY, USA.</w:t>
      </w:r>
    </w:p>
    <w:p w:rsidR="00DF21A4" w:rsidRPr="00E82327" w:rsidRDefault="00DF21A4" w:rsidP="006B2308">
      <w:pPr>
        <w:jc w:val="both"/>
        <w:rPr>
          <w:rFonts w:cs="Times New Roman"/>
          <w:lang w:val="en-GB"/>
        </w:rPr>
      </w:pPr>
      <w:r w:rsidRPr="00E82327">
        <w:rPr>
          <w:rFonts w:cs="Times New Roman"/>
          <w:lang w:val="en-GB"/>
        </w:rPr>
        <w:t>Government of Anguilla 2011</w:t>
      </w:r>
      <w:r w:rsidR="00D47E0E" w:rsidRPr="00E82327">
        <w:rPr>
          <w:rFonts w:cs="Times New Roman"/>
          <w:lang w:val="en-GB"/>
        </w:rPr>
        <w:t>.</w:t>
      </w:r>
      <w:r w:rsidRPr="00E82327">
        <w:rPr>
          <w:rFonts w:cs="Times New Roman"/>
          <w:lang w:val="en-GB"/>
        </w:rPr>
        <w:t xml:space="preserve"> Green paper: a working document to assist with the formulation of a Climate Change Strategy for Anguilla.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lastRenderedPageBreak/>
        <w:t>Government of Anguilla</w:t>
      </w:r>
      <w:r w:rsidR="00C14CD5" w:rsidRPr="00E82327">
        <w:rPr>
          <w:rFonts w:cs="Times New Roman"/>
          <w:lang w:val="en-GB"/>
        </w:rPr>
        <w:t>.</w:t>
      </w:r>
      <w:r w:rsidRPr="00E82327">
        <w:rPr>
          <w:rFonts w:cs="Times New Roman"/>
          <w:lang w:val="en-GB"/>
        </w:rPr>
        <w:t xml:space="preserve"> 2011</w:t>
      </w:r>
      <w:r w:rsidR="00C14CD5" w:rsidRPr="00E82327">
        <w:rPr>
          <w:rFonts w:cs="Times New Roman"/>
          <w:lang w:val="en-GB"/>
        </w:rPr>
        <w:t>.</w:t>
      </w:r>
      <w:r w:rsidRPr="00E82327">
        <w:rPr>
          <w:rFonts w:cs="Times New Roman"/>
          <w:lang w:val="en-GB"/>
        </w:rPr>
        <w:t xml:space="preserve"> Transforming to a climate-resilient, energy, efficient and low</w:t>
      </w:r>
      <w:r w:rsidR="00C14CD5" w:rsidRPr="00E82327">
        <w:rPr>
          <w:rFonts w:cs="Times New Roman"/>
          <w:lang w:val="en-GB"/>
        </w:rPr>
        <w:t xml:space="preserve"> </w:t>
      </w:r>
      <w:r w:rsidRPr="00E82327">
        <w:rPr>
          <w:rFonts w:cs="Times New Roman"/>
          <w:lang w:val="en-GB"/>
        </w:rPr>
        <w:t xml:space="preserve">carbon </w:t>
      </w:r>
      <w:r w:rsidR="00C14CD5" w:rsidRPr="00E82327">
        <w:rPr>
          <w:rFonts w:cs="Times New Roman"/>
          <w:lang w:val="en-GB"/>
        </w:rPr>
        <w:t>e</w:t>
      </w:r>
      <w:r w:rsidRPr="00E82327">
        <w:rPr>
          <w:rFonts w:cs="Times New Roman"/>
          <w:lang w:val="en-GB"/>
        </w:rPr>
        <w:t>conomy: Anguilla`s Climate Change Policy (draft). Caribbean Community Climate Change Centre, Belmopan, Belize</w:t>
      </w:r>
    </w:p>
    <w:p w:rsidR="00C14CD5" w:rsidRPr="00E82327" w:rsidRDefault="00C14CD5" w:rsidP="006B2308">
      <w:pPr>
        <w:jc w:val="both"/>
        <w:rPr>
          <w:rFonts w:cs="Times New Roman"/>
        </w:rPr>
      </w:pPr>
      <w:r w:rsidRPr="00E82327">
        <w:rPr>
          <w:rFonts w:cs="Times New Roman"/>
        </w:rPr>
        <w:t xml:space="preserve">Government of Grenada. 2011. </w:t>
      </w:r>
      <w:r w:rsidRPr="00E82327">
        <w:rPr>
          <w:rFonts w:cs="Times New Roman"/>
          <w:lang w:val="en-GB"/>
        </w:rPr>
        <w:t>Grenada Strategic Program for Climate Resilience (SPCR).</w:t>
      </w:r>
      <w:r w:rsidRPr="00E82327">
        <w:rPr>
          <w:rFonts w:cs="Times New Roman"/>
          <w:i/>
          <w:iCs/>
        </w:rPr>
        <w:t xml:space="preserve"> </w:t>
      </w:r>
      <w:r w:rsidRPr="00E82327">
        <w:rPr>
          <w:rFonts w:cs="Times New Roman"/>
        </w:rPr>
        <w:t>St. George’s: Government of Grenada</w:t>
      </w:r>
    </w:p>
    <w:p w:rsidR="00DF21A4" w:rsidRPr="00E82327" w:rsidRDefault="00DF21A4" w:rsidP="006B2308">
      <w:pPr>
        <w:jc w:val="both"/>
        <w:rPr>
          <w:rFonts w:cs="Times New Roman"/>
          <w:lang w:val="en-GB"/>
        </w:rPr>
      </w:pPr>
      <w:r w:rsidRPr="00E82327">
        <w:rPr>
          <w:rFonts w:cs="Times New Roman"/>
          <w:lang w:val="en-GB"/>
        </w:rPr>
        <w:t>Government of Guyana. 2010. Transforming Guyana's economy while combating climate change. Office of the President, Republic of Guyana.</w:t>
      </w:r>
    </w:p>
    <w:p w:rsidR="00DF21A4" w:rsidRPr="00E82327" w:rsidRDefault="00DF21A4" w:rsidP="006B2308">
      <w:pPr>
        <w:jc w:val="both"/>
        <w:rPr>
          <w:rFonts w:cs="Times New Roman"/>
          <w:lang w:val="en-GB"/>
        </w:rPr>
      </w:pPr>
      <w:r w:rsidRPr="00E82327">
        <w:rPr>
          <w:rFonts w:cs="Times New Roman"/>
          <w:lang w:val="en-GB"/>
        </w:rPr>
        <w:t>Gray, G. and Montserrat Ministry of Agriculture, Land, Housing and the Environment. 2010. Montserrat Climate Change Issues Paper: Towards the Formulation of a National Climate Change (Adaptation) Policy and Action Plan. Caribbean Community Climate Change Centre, Belmopan, Belize</w:t>
      </w:r>
    </w:p>
    <w:p w:rsidR="00DF21A4" w:rsidRPr="00E82327" w:rsidRDefault="00DF21A4" w:rsidP="006B2308">
      <w:pPr>
        <w:jc w:val="both"/>
        <w:rPr>
          <w:rFonts w:cs="Times New Roman"/>
          <w:lang w:val="es-ES"/>
        </w:rPr>
      </w:pPr>
      <w:r w:rsidRPr="00E82327">
        <w:rPr>
          <w:rFonts w:cs="Times New Roman"/>
          <w:lang w:val="en-GB"/>
        </w:rPr>
        <w:t xml:space="preserve">Haughton, M., R. Mahon, P. McConney, G.A. Kong, and A. Mills. 2004. Establishment of the Caribbean regional fisheries mechanism. </w:t>
      </w:r>
      <w:r w:rsidR="00F24E82" w:rsidRPr="00E82327">
        <w:rPr>
          <w:rFonts w:cs="Times New Roman"/>
          <w:lang w:val="es-ES"/>
        </w:rPr>
        <w:t xml:space="preserve">Marine </w:t>
      </w:r>
      <w:proofErr w:type="spellStart"/>
      <w:r w:rsidR="00F24E82" w:rsidRPr="00E82327">
        <w:rPr>
          <w:rFonts w:cs="Times New Roman"/>
          <w:lang w:val="es-ES"/>
        </w:rPr>
        <w:t>Policy</w:t>
      </w:r>
      <w:proofErr w:type="spellEnd"/>
      <w:r w:rsidR="00F24E82" w:rsidRPr="00E82327">
        <w:rPr>
          <w:rFonts w:cs="Times New Roman"/>
          <w:lang w:val="es-ES"/>
        </w:rPr>
        <w:t xml:space="preserve"> 28:351–359</w:t>
      </w:r>
    </w:p>
    <w:p w:rsidR="005A6201" w:rsidRPr="00E82327" w:rsidRDefault="00F24E82" w:rsidP="006B2308">
      <w:pPr>
        <w:jc w:val="both"/>
        <w:rPr>
          <w:rFonts w:cs="Times New Roman"/>
        </w:rPr>
      </w:pPr>
      <w:r w:rsidRPr="00E82327">
        <w:rPr>
          <w:rFonts w:cs="Times New Roman"/>
          <w:lang w:val="es-ES"/>
        </w:rPr>
        <w:t xml:space="preserve">Hernández-Rodríguez, A., </w:t>
      </w:r>
      <w:proofErr w:type="spellStart"/>
      <w:r w:rsidRPr="00E82327">
        <w:rPr>
          <w:rFonts w:cs="Times New Roman"/>
          <w:lang w:val="es-ES"/>
        </w:rPr>
        <w:t>Alceste-Oliviero</w:t>
      </w:r>
      <w:proofErr w:type="spellEnd"/>
      <w:r w:rsidRPr="00E82327">
        <w:rPr>
          <w:rFonts w:cs="Times New Roman"/>
          <w:lang w:val="es-ES"/>
        </w:rPr>
        <w:t xml:space="preserve">, C., </w:t>
      </w:r>
      <w:proofErr w:type="spellStart"/>
      <w:r w:rsidRPr="00E82327">
        <w:rPr>
          <w:rFonts w:cs="Times New Roman"/>
          <w:lang w:val="es-ES"/>
        </w:rPr>
        <w:t>Sanchez</w:t>
      </w:r>
      <w:proofErr w:type="spellEnd"/>
      <w:r w:rsidRPr="00E82327">
        <w:rPr>
          <w:rFonts w:cs="Times New Roman"/>
          <w:lang w:val="es-ES"/>
        </w:rPr>
        <w:t xml:space="preserve">, R., </w:t>
      </w:r>
      <w:proofErr w:type="spellStart"/>
      <w:r w:rsidRPr="00E82327">
        <w:rPr>
          <w:rFonts w:cs="Times New Roman"/>
          <w:lang w:val="es-ES"/>
        </w:rPr>
        <w:t>Jory</w:t>
      </w:r>
      <w:proofErr w:type="spellEnd"/>
      <w:r w:rsidRPr="00E82327">
        <w:rPr>
          <w:rFonts w:cs="Times New Roman"/>
          <w:lang w:val="es-ES"/>
        </w:rPr>
        <w:t xml:space="preserve">, D., Vidal, L. &amp; </w:t>
      </w:r>
      <w:proofErr w:type="spellStart"/>
      <w:r w:rsidRPr="00E82327">
        <w:rPr>
          <w:rFonts w:cs="Times New Roman"/>
          <w:lang w:val="es-ES"/>
        </w:rPr>
        <w:t>Constain</w:t>
      </w:r>
      <w:proofErr w:type="spellEnd"/>
      <w:r w:rsidRPr="00E82327">
        <w:rPr>
          <w:rFonts w:cs="Times New Roman"/>
          <w:lang w:val="es-ES"/>
        </w:rPr>
        <w:t xml:space="preserve">-Franco, L.-F. 2001. </w:t>
      </w:r>
      <w:r w:rsidR="005A6201" w:rsidRPr="00E82327">
        <w:rPr>
          <w:rFonts w:cs="Times New Roman"/>
        </w:rPr>
        <w:t xml:space="preserve">Aquaculture development trends in Latin America and the Caribbean. In R.P. </w:t>
      </w:r>
      <w:proofErr w:type="spellStart"/>
      <w:r w:rsidR="005A6201" w:rsidRPr="00E82327">
        <w:rPr>
          <w:rFonts w:cs="Times New Roman"/>
        </w:rPr>
        <w:t>Subasinghe</w:t>
      </w:r>
      <w:proofErr w:type="spellEnd"/>
      <w:r w:rsidR="005A6201" w:rsidRPr="00E82327">
        <w:rPr>
          <w:rFonts w:cs="Times New Roman"/>
        </w:rPr>
        <w:t xml:space="preserve">, P. </w:t>
      </w:r>
      <w:proofErr w:type="spellStart"/>
      <w:r w:rsidR="005A6201" w:rsidRPr="00E82327">
        <w:rPr>
          <w:rFonts w:cs="Times New Roman"/>
        </w:rPr>
        <w:t>Bueno</w:t>
      </w:r>
      <w:proofErr w:type="spellEnd"/>
      <w:r w:rsidR="005A6201" w:rsidRPr="00E82327">
        <w:rPr>
          <w:rFonts w:cs="Times New Roman"/>
        </w:rPr>
        <w:t xml:space="preserve">, M.J. Phillips, C. Hough, S.E. </w:t>
      </w:r>
      <w:proofErr w:type="spellStart"/>
      <w:r w:rsidR="005A6201" w:rsidRPr="00E82327">
        <w:rPr>
          <w:rFonts w:cs="Times New Roman"/>
        </w:rPr>
        <w:t>McGladdery</w:t>
      </w:r>
      <w:proofErr w:type="spellEnd"/>
      <w:r w:rsidR="005A6201" w:rsidRPr="00E82327">
        <w:rPr>
          <w:rFonts w:cs="Times New Roman"/>
        </w:rPr>
        <w:t xml:space="preserve"> &amp; J.R. Arthur, eds. Aquaculture in the Third Millennium. Technical Proceedings of the Conference on Aquaculture in the Third Millennium, Bangkok, Thailand, 20-25 February 2000. pp. 317-340. NACA, Bangkok and FAO, Rome.</w:t>
      </w:r>
    </w:p>
    <w:p w:rsidR="00051E4F" w:rsidRPr="00E82327" w:rsidRDefault="00051E4F" w:rsidP="006B2308">
      <w:pPr>
        <w:jc w:val="both"/>
        <w:rPr>
          <w:rFonts w:cs="Times New Roman"/>
        </w:rPr>
      </w:pPr>
      <w:proofErr w:type="spellStart"/>
      <w:r w:rsidRPr="00E82327">
        <w:rPr>
          <w:rFonts w:cs="Times New Roman"/>
        </w:rPr>
        <w:t>Hotta</w:t>
      </w:r>
      <w:proofErr w:type="spellEnd"/>
      <w:r w:rsidRPr="00E82327">
        <w:rPr>
          <w:rFonts w:cs="Times New Roman"/>
        </w:rPr>
        <w:t>, M. 1999. Fisheries insurance programmes in Asia: experiences, practices and principles. FAO Fisheries Circular. No. 948. Rome, FAO. 54p.</w:t>
      </w:r>
    </w:p>
    <w:p w:rsidR="00DF21A4" w:rsidRPr="00E82327" w:rsidRDefault="00DF21A4" w:rsidP="006B2308">
      <w:pPr>
        <w:jc w:val="both"/>
        <w:rPr>
          <w:rFonts w:cs="Times New Roman"/>
          <w:lang w:val="en-GB"/>
        </w:rPr>
      </w:pPr>
      <w:r w:rsidRPr="00E82327">
        <w:rPr>
          <w:rFonts w:cs="Times New Roman"/>
          <w:lang w:val="en-GB"/>
        </w:rPr>
        <w:t xml:space="preserve">IPCC. 2007. Climate Change 2007: </w:t>
      </w:r>
      <w:r w:rsidRPr="00E82327">
        <w:rPr>
          <w:rFonts w:cs="Times New Roman"/>
          <w:lang w:val="en-GB"/>
        </w:rPr>
        <w:softHyphen/>
        <w:t>Physical Science Basis. Contribution of Working Group I to the Fourth Assessment Report of the Intergovernmental Panel on Climate Change. Cambridge University Press: Cambridge, UK and New York, NY, USA</w:t>
      </w:r>
    </w:p>
    <w:p w:rsidR="00DF21A4" w:rsidRPr="00E82327" w:rsidRDefault="00DF21A4" w:rsidP="006B2308">
      <w:pPr>
        <w:jc w:val="both"/>
        <w:rPr>
          <w:rFonts w:cs="Times New Roman"/>
          <w:lang w:val="en-GB"/>
        </w:rPr>
      </w:pPr>
      <w:r w:rsidRPr="00E82327">
        <w:rPr>
          <w:rFonts w:cs="Times New Roman"/>
          <w:lang w:val="en-GB"/>
        </w:rPr>
        <w:t>IPCC. 2012</w:t>
      </w:r>
      <w:r w:rsidR="00D47E0E" w:rsidRPr="00E82327">
        <w:rPr>
          <w:rFonts w:cs="Times New Roman"/>
          <w:lang w:val="en-GB"/>
        </w:rPr>
        <w:t>.</w:t>
      </w:r>
      <w:r w:rsidRPr="00E82327">
        <w:rPr>
          <w:rFonts w:cs="Times New Roman"/>
          <w:lang w:val="en-GB"/>
        </w:rPr>
        <w:t xml:space="preserve"> Managing the Risks of Extreme Events and Disasters to Advance Climate Change Adaptation. A Special Report of Working Groups I and II of the Intergovernmental Panel on Climate Change [Field, C.B et al</w:t>
      </w:r>
      <w:r w:rsidRPr="00E82327">
        <w:rPr>
          <w:rStyle w:val="FootnoteReference"/>
          <w:rFonts w:cs="Times New Roman"/>
          <w:lang w:val="en-GB"/>
        </w:rPr>
        <w:footnoteReference w:id="115"/>
      </w:r>
      <w:r w:rsidRPr="00E82327">
        <w:rPr>
          <w:rFonts w:cs="Times New Roman"/>
          <w:lang w:val="en-GB"/>
        </w:rPr>
        <w:t xml:space="preserve"> (eds.)]. Cambridge University Press, Cambridge, UK, and New York, NY, USA, 582 pp.</w:t>
      </w:r>
    </w:p>
    <w:p w:rsidR="00DF21A4" w:rsidRPr="00E82327" w:rsidRDefault="00DF21A4" w:rsidP="006B2308">
      <w:pPr>
        <w:jc w:val="both"/>
        <w:rPr>
          <w:rFonts w:cs="Times New Roman"/>
          <w:lang w:val="en-GB"/>
        </w:rPr>
      </w:pPr>
      <w:r w:rsidRPr="00E82327">
        <w:rPr>
          <w:rFonts w:cs="Times New Roman"/>
          <w:lang w:val="en-GB"/>
        </w:rPr>
        <w:t xml:space="preserve">Jones E.B., </w:t>
      </w:r>
      <w:proofErr w:type="spellStart"/>
      <w:r w:rsidRPr="00E82327">
        <w:rPr>
          <w:rFonts w:cs="Times New Roman"/>
          <w:lang w:val="en-GB"/>
        </w:rPr>
        <w:t>Bisek</w:t>
      </w:r>
      <w:proofErr w:type="spellEnd"/>
      <w:r w:rsidRPr="00E82327">
        <w:rPr>
          <w:rFonts w:cs="Times New Roman"/>
          <w:lang w:val="en-GB"/>
        </w:rPr>
        <w:t xml:space="preserve"> P.A., Ornstein C. 2001. Comprehensive Disaster management in the Caribbean: Baseline study. CEDERA report under the Comprehensive Approach for Disaster Management in the Caribbean Project.</w:t>
      </w:r>
    </w:p>
    <w:p w:rsidR="00DF21A4" w:rsidRPr="00E82327" w:rsidRDefault="00DF21A4" w:rsidP="006B2308">
      <w:pPr>
        <w:jc w:val="both"/>
        <w:rPr>
          <w:rFonts w:cs="Times New Roman"/>
          <w:lang w:val="en-GB"/>
        </w:rPr>
      </w:pPr>
      <w:r w:rsidRPr="00E82327">
        <w:rPr>
          <w:rFonts w:cs="Times New Roman"/>
          <w:lang w:val="en-GB"/>
        </w:rPr>
        <w:t>Kerr, S.A., 2005. What is small island sustainable development about? Ocean and Coastal Management 48:503-524.</w:t>
      </w:r>
    </w:p>
    <w:p w:rsidR="00DF21A4" w:rsidRPr="00E82327" w:rsidRDefault="00DF21A4" w:rsidP="006B2308">
      <w:pPr>
        <w:jc w:val="both"/>
        <w:rPr>
          <w:rFonts w:cs="Times New Roman"/>
          <w:lang w:val="en-GB"/>
        </w:rPr>
      </w:pPr>
      <w:proofErr w:type="spellStart"/>
      <w:r w:rsidRPr="00E82327">
        <w:rPr>
          <w:rFonts w:cs="Times New Roman"/>
          <w:lang w:val="en-GB"/>
        </w:rPr>
        <w:t>Kooiman</w:t>
      </w:r>
      <w:proofErr w:type="spellEnd"/>
      <w:r w:rsidRPr="00E82327">
        <w:rPr>
          <w:rFonts w:cs="Times New Roman"/>
          <w:lang w:val="en-GB"/>
        </w:rPr>
        <w:t xml:space="preserve">, J., M. </w:t>
      </w:r>
      <w:proofErr w:type="spellStart"/>
      <w:r w:rsidRPr="00E82327">
        <w:rPr>
          <w:rFonts w:cs="Times New Roman"/>
          <w:lang w:val="en-GB"/>
        </w:rPr>
        <w:t>Bavinck</w:t>
      </w:r>
      <w:proofErr w:type="spellEnd"/>
      <w:r w:rsidRPr="00E82327">
        <w:rPr>
          <w:rFonts w:cs="Times New Roman"/>
          <w:lang w:val="en-GB"/>
        </w:rPr>
        <w:t xml:space="preserve">, S. </w:t>
      </w:r>
      <w:proofErr w:type="spellStart"/>
      <w:r w:rsidRPr="00E82327">
        <w:rPr>
          <w:rFonts w:cs="Times New Roman"/>
          <w:lang w:val="en-GB"/>
        </w:rPr>
        <w:t>Jentoft</w:t>
      </w:r>
      <w:proofErr w:type="spellEnd"/>
      <w:r w:rsidRPr="00E82327">
        <w:rPr>
          <w:rFonts w:cs="Times New Roman"/>
          <w:lang w:val="en-GB"/>
        </w:rPr>
        <w:t xml:space="preserve"> and R. </w:t>
      </w:r>
      <w:proofErr w:type="spellStart"/>
      <w:r w:rsidRPr="00E82327">
        <w:rPr>
          <w:rFonts w:cs="Times New Roman"/>
          <w:lang w:val="en-GB"/>
        </w:rPr>
        <w:t>Pullin</w:t>
      </w:r>
      <w:proofErr w:type="spellEnd"/>
      <w:r w:rsidRPr="00E82327">
        <w:rPr>
          <w:rFonts w:cs="Times New Roman"/>
          <w:lang w:val="en-GB"/>
        </w:rPr>
        <w:t>. (</w:t>
      </w:r>
      <w:proofErr w:type="spellStart"/>
      <w:r w:rsidRPr="00E82327">
        <w:rPr>
          <w:rFonts w:cs="Times New Roman"/>
          <w:lang w:val="en-GB"/>
        </w:rPr>
        <w:t>eds</w:t>
      </w:r>
      <w:proofErr w:type="spellEnd"/>
      <w:r w:rsidRPr="00E82327">
        <w:rPr>
          <w:rFonts w:cs="Times New Roman"/>
          <w:lang w:val="en-GB"/>
        </w:rPr>
        <w:t>) 2005. Fish for Life: Interactive Governance for Fisheries. MARE Publication Series No. 3. Amsterdam: University of Amsterdam Press.</w:t>
      </w:r>
    </w:p>
    <w:p w:rsidR="00051E4F" w:rsidRPr="00E82327" w:rsidRDefault="00051E4F" w:rsidP="006B2308">
      <w:pPr>
        <w:jc w:val="both"/>
        <w:rPr>
          <w:rFonts w:cs="Times New Roman"/>
        </w:rPr>
      </w:pPr>
      <w:r w:rsidRPr="00E82327">
        <w:rPr>
          <w:rFonts w:cs="Times New Roman"/>
        </w:rPr>
        <w:t xml:space="preserve">Kushner, B., R. Waite, M. </w:t>
      </w:r>
      <w:proofErr w:type="spellStart"/>
      <w:r w:rsidRPr="00E82327">
        <w:rPr>
          <w:rFonts w:cs="Times New Roman"/>
        </w:rPr>
        <w:t>Jungwiwattanaporn</w:t>
      </w:r>
      <w:proofErr w:type="spellEnd"/>
      <w:r w:rsidRPr="00E82327">
        <w:rPr>
          <w:rFonts w:cs="Times New Roman"/>
        </w:rPr>
        <w:t>, and L. Burke. 2012. Influence of Coastal Economic Valuations in the Caribbean: Enabling Conditions and Lessons Learned. Working Paper. Washington, DC: World Resources Institute.</w:t>
      </w:r>
    </w:p>
    <w:p w:rsidR="007C752D" w:rsidRPr="00E82327" w:rsidRDefault="007C752D" w:rsidP="006B2308">
      <w:pPr>
        <w:jc w:val="both"/>
        <w:rPr>
          <w:rFonts w:cs="Times New Roman"/>
          <w:lang w:val="en-GB"/>
        </w:rPr>
      </w:pPr>
      <w:proofErr w:type="spellStart"/>
      <w:r w:rsidRPr="00E82327">
        <w:rPr>
          <w:rFonts w:cs="Times New Roman"/>
          <w:lang w:val="en-GB"/>
        </w:rPr>
        <w:lastRenderedPageBreak/>
        <w:t>Lehodey</w:t>
      </w:r>
      <w:proofErr w:type="spellEnd"/>
      <w:r w:rsidRPr="00E82327">
        <w:rPr>
          <w:rFonts w:cs="Times New Roman"/>
          <w:lang w:val="en-GB"/>
        </w:rPr>
        <w:t xml:space="preserve">, P. F. </w:t>
      </w:r>
      <w:proofErr w:type="spellStart"/>
      <w:r w:rsidRPr="00E82327">
        <w:rPr>
          <w:rFonts w:cs="Times New Roman"/>
          <w:lang w:val="en-GB"/>
        </w:rPr>
        <w:t>Chai</w:t>
      </w:r>
      <w:proofErr w:type="spellEnd"/>
      <w:r w:rsidRPr="00E82327">
        <w:rPr>
          <w:rFonts w:cs="Times New Roman"/>
          <w:lang w:val="en-GB"/>
        </w:rPr>
        <w:t xml:space="preserve">, and J. Hampton. 2003. Modelling climate-related variability of tuna populations from a coupled ocean-biogeochemical </w:t>
      </w:r>
      <w:r w:rsidR="002C056F" w:rsidRPr="00E82327">
        <w:rPr>
          <w:rFonts w:cs="Times New Roman"/>
          <w:lang w:val="en-GB"/>
        </w:rPr>
        <w:t>population</w:t>
      </w:r>
      <w:r w:rsidRPr="00E82327">
        <w:rPr>
          <w:rFonts w:cs="Times New Roman"/>
          <w:lang w:val="en-GB"/>
        </w:rPr>
        <w:t xml:space="preserve"> dynamics model. Fisheries Oceanography 13:483-494.</w:t>
      </w:r>
    </w:p>
    <w:p w:rsidR="00F342F4" w:rsidRPr="00E82327" w:rsidRDefault="00F342F4" w:rsidP="006B2308">
      <w:pPr>
        <w:jc w:val="both"/>
        <w:rPr>
          <w:rFonts w:cs="Times New Roman"/>
          <w:lang w:val="en-GB"/>
        </w:rPr>
      </w:pPr>
      <w:proofErr w:type="spellStart"/>
      <w:r w:rsidRPr="00E82327">
        <w:rPr>
          <w:rFonts w:cs="Times New Roman"/>
          <w:lang w:val="en-GB"/>
        </w:rPr>
        <w:t>Lehodey</w:t>
      </w:r>
      <w:proofErr w:type="spellEnd"/>
      <w:r w:rsidRPr="00E82327">
        <w:rPr>
          <w:rFonts w:cs="Times New Roman"/>
          <w:lang w:val="en-GB"/>
        </w:rPr>
        <w:t xml:space="preserve"> P, et al. 2006. Climate variability, </w:t>
      </w:r>
      <w:proofErr w:type="spellStart"/>
      <w:r w:rsidRPr="00E82327">
        <w:rPr>
          <w:rFonts w:cs="Times New Roman"/>
          <w:lang w:val="en-GB"/>
        </w:rPr>
        <w:t>ﬁsh</w:t>
      </w:r>
      <w:proofErr w:type="spellEnd"/>
      <w:r w:rsidRPr="00E82327">
        <w:rPr>
          <w:rFonts w:cs="Times New Roman"/>
          <w:lang w:val="en-GB"/>
        </w:rPr>
        <w:t xml:space="preserve">, and </w:t>
      </w:r>
      <w:proofErr w:type="spellStart"/>
      <w:r w:rsidRPr="00E82327">
        <w:rPr>
          <w:rFonts w:cs="Times New Roman"/>
          <w:lang w:val="en-GB"/>
        </w:rPr>
        <w:t>ﬁsheries</w:t>
      </w:r>
      <w:proofErr w:type="spellEnd"/>
      <w:r w:rsidRPr="00E82327">
        <w:rPr>
          <w:rFonts w:cs="Times New Roman"/>
          <w:lang w:val="en-GB"/>
        </w:rPr>
        <w:t>. Journal of Climate 19:5009–30.</w:t>
      </w:r>
    </w:p>
    <w:p w:rsidR="00DF21A4" w:rsidRPr="00E82327" w:rsidRDefault="00DF21A4" w:rsidP="006B2308">
      <w:pPr>
        <w:jc w:val="both"/>
        <w:rPr>
          <w:rFonts w:cs="Times New Roman"/>
          <w:lang w:val="en-GB"/>
        </w:rPr>
      </w:pPr>
      <w:r w:rsidRPr="00E82327">
        <w:rPr>
          <w:rFonts w:cs="Times New Roman"/>
          <w:lang w:val="en-GB"/>
        </w:rPr>
        <w:t xml:space="preserve">Linacre, N., A. </w:t>
      </w:r>
      <w:proofErr w:type="spellStart"/>
      <w:r w:rsidRPr="00E82327">
        <w:rPr>
          <w:rFonts w:cs="Times New Roman"/>
          <w:lang w:val="en-GB"/>
        </w:rPr>
        <w:t>Kossoy</w:t>
      </w:r>
      <w:proofErr w:type="spellEnd"/>
      <w:r w:rsidRPr="00E82327">
        <w:rPr>
          <w:rFonts w:cs="Times New Roman"/>
          <w:lang w:val="en-GB"/>
        </w:rPr>
        <w:t xml:space="preserve"> and P. </w:t>
      </w:r>
      <w:proofErr w:type="spellStart"/>
      <w:r w:rsidRPr="00E82327">
        <w:rPr>
          <w:rFonts w:cs="Times New Roman"/>
          <w:lang w:val="en-GB"/>
        </w:rPr>
        <w:t>Ambrosi</w:t>
      </w:r>
      <w:proofErr w:type="spellEnd"/>
      <w:r w:rsidRPr="00E82327">
        <w:rPr>
          <w:rFonts w:cs="Times New Roman"/>
          <w:lang w:val="en-GB"/>
        </w:rPr>
        <w:t xml:space="preserve">. </w:t>
      </w:r>
      <w:r w:rsidRPr="00E82327">
        <w:rPr>
          <w:rFonts w:cs="Times New Roman"/>
          <w:iCs/>
          <w:lang w:val="en-GB"/>
        </w:rPr>
        <w:t>2011</w:t>
      </w:r>
      <w:r w:rsidRPr="00E82327">
        <w:rPr>
          <w:rFonts w:cs="Times New Roman"/>
          <w:lang w:val="en-GB"/>
        </w:rPr>
        <w:t xml:space="preserve">. </w:t>
      </w:r>
      <w:r w:rsidRPr="00E82327">
        <w:rPr>
          <w:rFonts w:cs="Times New Roman"/>
          <w:iCs/>
          <w:lang w:val="en-GB"/>
        </w:rPr>
        <w:t>State and trends of the carbon market 2011</w:t>
      </w:r>
      <w:r w:rsidRPr="00E82327">
        <w:rPr>
          <w:rFonts w:cs="Times New Roman"/>
          <w:lang w:val="en-GB"/>
        </w:rPr>
        <w:t>. World Bank, Washington, DC.</w:t>
      </w:r>
    </w:p>
    <w:p w:rsidR="00DF21A4" w:rsidRPr="00E82327" w:rsidRDefault="00DF21A4" w:rsidP="006B2308">
      <w:pPr>
        <w:jc w:val="both"/>
        <w:rPr>
          <w:rFonts w:cs="Times New Roman"/>
          <w:lang w:val="en-GB"/>
        </w:rPr>
      </w:pPr>
      <w:r w:rsidRPr="00E82327">
        <w:rPr>
          <w:rFonts w:cs="Times New Roman"/>
          <w:lang w:val="en-GB"/>
        </w:rPr>
        <w:t>Mahon, R. 2002. Adaptation of Fisheries and Fishing Communities to the Impacts of Climate Change in the CARICOM Region: Issues paper. Prepared for the CARICOM Fisheries Unit, Belize City, Belize.</w:t>
      </w:r>
    </w:p>
    <w:p w:rsidR="00DF21A4" w:rsidRPr="00E82327" w:rsidRDefault="00DF21A4" w:rsidP="006B2308">
      <w:pPr>
        <w:jc w:val="both"/>
        <w:rPr>
          <w:rFonts w:cs="Times New Roman"/>
          <w:lang w:val="en-GB"/>
        </w:rPr>
      </w:pPr>
      <w:r w:rsidRPr="00E82327">
        <w:rPr>
          <w:rFonts w:cs="Times New Roman"/>
          <w:lang w:val="en-GB"/>
        </w:rPr>
        <w:t xml:space="preserve">Medeiros, D., H. Hove, M. Keller, D. </w:t>
      </w:r>
      <w:proofErr w:type="spellStart"/>
      <w:r w:rsidRPr="00E82327">
        <w:rPr>
          <w:rFonts w:cs="Times New Roman"/>
          <w:lang w:val="en-GB"/>
        </w:rPr>
        <w:t>Echeverría</w:t>
      </w:r>
      <w:proofErr w:type="spellEnd"/>
      <w:r w:rsidRPr="00E82327">
        <w:rPr>
          <w:rFonts w:cs="Times New Roman"/>
          <w:lang w:val="en-GB"/>
        </w:rPr>
        <w:t xml:space="preserve"> and J. Parry. 2011. Review of Current and Planned Adaptation Action: The Caribbean. International Institute for Sustainable Development (IISD). 159pp.</w:t>
      </w:r>
    </w:p>
    <w:p w:rsidR="00EC2D7A" w:rsidRPr="00E82327" w:rsidRDefault="00EC2D7A" w:rsidP="006B2308">
      <w:pPr>
        <w:jc w:val="both"/>
        <w:rPr>
          <w:rFonts w:cs="Times New Roman"/>
          <w:lang w:val="en-GB"/>
        </w:rPr>
      </w:pPr>
      <w:r w:rsidRPr="00E82327">
        <w:rPr>
          <w:rFonts w:cs="Times New Roman"/>
          <w:lang w:val="en-GB"/>
        </w:rPr>
        <w:t>McConney, P., L. Nurse and P. James. 2009. Impacts of climate change on small-scale fisheries in the eastern Caribbean: a final report to IUCN. CERMES Technical Report No. 18. 36pp</w:t>
      </w:r>
    </w:p>
    <w:p w:rsidR="00A615FC" w:rsidRPr="00E82327" w:rsidRDefault="00A615FC" w:rsidP="006B2308">
      <w:pPr>
        <w:jc w:val="both"/>
        <w:rPr>
          <w:rFonts w:cs="Times New Roman"/>
          <w:lang w:val="en-GB"/>
        </w:rPr>
      </w:pPr>
      <w:r w:rsidRPr="00E82327">
        <w:rPr>
          <w:rFonts w:cs="Times New Roman"/>
          <w:lang w:val="en-GB"/>
        </w:rPr>
        <w:t>McConney, P., L. Fanning, R. Mahon and B. Simmons. 2012. Survey of the regional science-policy interface for ocean governance in the Wider Caribbean Region. CERMES Technical Report No. 51. 46pp</w:t>
      </w:r>
    </w:p>
    <w:p w:rsidR="00DF21A4" w:rsidRPr="00E82327" w:rsidRDefault="00DF21A4" w:rsidP="006B2308">
      <w:pPr>
        <w:jc w:val="both"/>
        <w:rPr>
          <w:rFonts w:cs="Times New Roman"/>
          <w:lang w:val="en-GB"/>
        </w:rPr>
      </w:pPr>
      <w:r w:rsidRPr="00E82327">
        <w:rPr>
          <w:rFonts w:cs="Times New Roman"/>
          <w:lang w:val="en-GB"/>
        </w:rPr>
        <w:t xml:space="preserve">Mimura, N., L. Nurse, R.F. McLean, J. </w:t>
      </w:r>
      <w:proofErr w:type="spellStart"/>
      <w:r w:rsidRPr="00E82327">
        <w:rPr>
          <w:rFonts w:cs="Times New Roman"/>
          <w:lang w:val="en-GB"/>
        </w:rPr>
        <w:t>Agard</w:t>
      </w:r>
      <w:proofErr w:type="spellEnd"/>
      <w:r w:rsidRPr="00E82327">
        <w:rPr>
          <w:rFonts w:cs="Times New Roman"/>
          <w:lang w:val="en-GB"/>
        </w:rPr>
        <w:t xml:space="preserve">, L. </w:t>
      </w:r>
      <w:proofErr w:type="spellStart"/>
      <w:r w:rsidRPr="00E82327">
        <w:rPr>
          <w:rFonts w:cs="Times New Roman"/>
          <w:lang w:val="en-GB"/>
        </w:rPr>
        <w:t>Briguglio</w:t>
      </w:r>
      <w:proofErr w:type="spellEnd"/>
      <w:r w:rsidRPr="00E82327">
        <w:rPr>
          <w:rFonts w:cs="Times New Roman"/>
          <w:lang w:val="en-GB"/>
        </w:rPr>
        <w:t xml:space="preserve">, P. </w:t>
      </w:r>
      <w:proofErr w:type="spellStart"/>
      <w:r w:rsidRPr="00E82327">
        <w:rPr>
          <w:rFonts w:cs="Times New Roman"/>
          <w:lang w:val="en-GB"/>
        </w:rPr>
        <w:t>Lefale</w:t>
      </w:r>
      <w:proofErr w:type="spellEnd"/>
      <w:r w:rsidRPr="00E82327">
        <w:rPr>
          <w:rFonts w:cs="Times New Roman"/>
          <w:lang w:val="en-GB"/>
        </w:rPr>
        <w:t xml:space="preserve">, R. </w:t>
      </w:r>
      <w:proofErr w:type="spellStart"/>
      <w:r w:rsidRPr="00E82327">
        <w:rPr>
          <w:rFonts w:cs="Times New Roman"/>
          <w:lang w:val="en-GB"/>
        </w:rPr>
        <w:t>Payet</w:t>
      </w:r>
      <w:proofErr w:type="spellEnd"/>
      <w:r w:rsidRPr="00E82327">
        <w:rPr>
          <w:rFonts w:cs="Times New Roman"/>
          <w:lang w:val="en-GB"/>
        </w:rPr>
        <w:t xml:space="preserve"> and G. </w:t>
      </w:r>
      <w:proofErr w:type="spellStart"/>
      <w:r w:rsidRPr="00E82327">
        <w:rPr>
          <w:rFonts w:cs="Times New Roman"/>
          <w:lang w:val="en-GB"/>
        </w:rPr>
        <w:t>Sem</w:t>
      </w:r>
      <w:proofErr w:type="spellEnd"/>
      <w:r w:rsidRPr="00E82327">
        <w:rPr>
          <w:rFonts w:cs="Times New Roman"/>
          <w:lang w:val="en-GB"/>
        </w:rPr>
        <w:t xml:space="preserve">, 2007: Small islands. Climate Change 2007: Impacts, Adaptation and Vulnerability. Contribution of Working Group II to the Fourth Assessment Report of the Intergovernmental Panel on Climate Change, M.L. Parry, O.F. </w:t>
      </w:r>
      <w:proofErr w:type="spellStart"/>
      <w:r w:rsidRPr="00E82327">
        <w:rPr>
          <w:rFonts w:cs="Times New Roman"/>
          <w:lang w:val="en-GB"/>
        </w:rPr>
        <w:t>Canziani</w:t>
      </w:r>
      <w:proofErr w:type="spellEnd"/>
      <w:r w:rsidRPr="00E82327">
        <w:rPr>
          <w:rFonts w:cs="Times New Roman"/>
          <w:lang w:val="en-GB"/>
        </w:rPr>
        <w:t xml:space="preserve">, J.P. </w:t>
      </w:r>
      <w:proofErr w:type="spellStart"/>
      <w:r w:rsidRPr="00E82327">
        <w:rPr>
          <w:rFonts w:cs="Times New Roman"/>
          <w:lang w:val="en-GB"/>
        </w:rPr>
        <w:t>Palutikof</w:t>
      </w:r>
      <w:proofErr w:type="spellEnd"/>
      <w:r w:rsidRPr="00E82327">
        <w:rPr>
          <w:rFonts w:cs="Times New Roman"/>
          <w:lang w:val="en-GB"/>
        </w:rPr>
        <w:t xml:space="preserve">, P.J. van </w:t>
      </w:r>
      <w:proofErr w:type="spellStart"/>
      <w:r w:rsidRPr="00E82327">
        <w:rPr>
          <w:rFonts w:cs="Times New Roman"/>
          <w:lang w:val="en-GB"/>
        </w:rPr>
        <w:t>der</w:t>
      </w:r>
      <w:proofErr w:type="spellEnd"/>
      <w:r w:rsidRPr="00E82327">
        <w:rPr>
          <w:rFonts w:cs="Times New Roman"/>
          <w:lang w:val="en-GB"/>
        </w:rPr>
        <w:t xml:space="preserve"> Linden and C.E. Hanson, Eds., Cambridge University Press, Cambridge, UK, 687-716.</w:t>
      </w:r>
    </w:p>
    <w:p w:rsidR="00DF21A4" w:rsidRPr="00E82327" w:rsidRDefault="00F617F7" w:rsidP="006B2308">
      <w:pPr>
        <w:jc w:val="both"/>
        <w:rPr>
          <w:rFonts w:cs="Times New Roman"/>
          <w:lang w:val="en-GB"/>
        </w:rPr>
      </w:pPr>
      <w:r w:rsidRPr="00E82327">
        <w:rPr>
          <w:rFonts w:cs="Times New Roman"/>
          <w:lang w:val="en-GB"/>
        </w:rPr>
        <w:t xml:space="preserve">MPDEH. </w:t>
      </w:r>
      <w:r w:rsidR="00DF21A4" w:rsidRPr="00E82327">
        <w:rPr>
          <w:rFonts w:cs="Times New Roman"/>
          <w:lang w:val="en-GB"/>
        </w:rPr>
        <w:t xml:space="preserve">2003. Saint Lucia National Climate Change Policy and Adaptation Plan. </w:t>
      </w:r>
      <w:r w:rsidRPr="00E82327">
        <w:rPr>
          <w:rFonts w:cs="Times New Roman"/>
          <w:lang w:val="en-GB"/>
        </w:rPr>
        <w:t xml:space="preserve">Ministry of Physical Development, Environment and Housing. </w:t>
      </w:r>
      <w:r w:rsidR="00DF21A4" w:rsidRPr="00E82327">
        <w:rPr>
          <w:rFonts w:cs="Times New Roman"/>
          <w:lang w:val="en-GB"/>
        </w:rPr>
        <w:t>[</w:t>
      </w:r>
      <w:r w:rsidRPr="00E82327">
        <w:rPr>
          <w:rFonts w:cs="Times New Roman"/>
          <w:lang w:val="en-GB"/>
        </w:rPr>
        <w:t xml:space="preserve">Retrieved from </w:t>
      </w:r>
      <w:hyperlink r:id="rId83" w:history="1">
        <w:r w:rsidR="003B6612" w:rsidRPr="00100096">
          <w:rPr>
            <w:rStyle w:val="Hyperlink"/>
            <w:rFonts w:cs="Times New Roman"/>
            <w:lang w:val="en-GB"/>
          </w:rPr>
          <w:t>www.climatechange.gov.lc/NCC_Policy-Adaptation_7April2003.pdf</w:t>
        </w:r>
      </w:hyperlink>
      <w:r w:rsidR="00DF21A4" w:rsidRPr="00E82327">
        <w:rPr>
          <w:rFonts w:cs="Times New Roman"/>
          <w:lang w:val="en-GB"/>
        </w:rPr>
        <w:t>]</w:t>
      </w:r>
    </w:p>
    <w:p w:rsidR="00F14B12" w:rsidRPr="00E82327" w:rsidRDefault="00F14B12" w:rsidP="006B2308">
      <w:pPr>
        <w:jc w:val="both"/>
        <w:rPr>
          <w:rFonts w:cs="Times New Roman"/>
          <w:lang w:val="en-GB"/>
        </w:rPr>
      </w:pPr>
      <w:r w:rsidRPr="00E82327">
        <w:rPr>
          <w:rFonts w:cs="Times New Roman"/>
          <w:lang w:val="en-GB"/>
        </w:rPr>
        <w:t xml:space="preserve">Mitchell, T and M., Ibrahim. 2010. Climate Smart Disaster Risk Management In Brief. Briefing paper. Institute of Development Studies, Brighton, UK </w:t>
      </w:r>
    </w:p>
    <w:p w:rsidR="00551E95" w:rsidRPr="00E82327" w:rsidRDefault="00551E95" w:rsidP="006B2308">
      <w:pPr>
        <w:jc w:val="both"/>
        <w:rPr>
          <w:rFonts w:cs="Times New Roman"/>
          <w:lang w:val="en-GB"/>
        </w:rPr>
      </w:pPr>
      <w:r w:rsidRPr="00E82327">
        <w:rPr>
          <w:rFonts w:cs="Times New Roman"/>
          <w:lang w:val="en-GB"/>
        </w:rPr>
        <w:t>Mitchell, T., M. Van Aalst and P. Silva Villanueva. 2010. Assessing Progress on Integrating Disaster Risk Reduction and Climate Change Adaptation in Development Processes, Strengthening Climate Resilience Discussion Paper 2, Institute of Development Studies</w:t>
      </w:r>
      <w:r w:rsidR="00F14B12" w:rsidRPr="00E82327">
        <w:rPr>
          <w:rFonts w:cs="Times New Roman"/>
          <w:lang w:val="en-GB"/>
        </w:rPr>
        <w:t>, UK</w:t>
      </w:r>
      <w:r w:rsidRPr="00E82327">
        <w:rPr>
          <w:rFonts w:cs="Times New Roman"/>
          <w:lang w:val="en-GB"/>
        </w:rPr>
        <w:t>.</w:t>
      </w:r>
    </w:p>
    <w:p w:rsidR="00DF21A4" w:rsidRPr="00E82327" w:rsidRDefault="00DF21A4" w:rsidP="006B2308">
      <w:pPr>
        <w:jc w:val="both"/>
        <w:rPr>
          <w:rFonts w:cs="Times New Roman"/>
          <w:lang w:val="en-GB"/>
        </w:rPr>
      </w:pPr>
      <w:r w:rsidRPr="00E82327">
        <w:rPr>
          <w:rFonts w:cs="Times New Roman"/>
          <w:lang w:val="en-GB"/>
        </w:rPr>
        <w:t>Montserrat Ministry of Agriculture, Land, Housing and the Environment (2011): Transforming to a Climate-Resilient and Low Carbon Economy - Montserrat`s Climate Change Policy (Draft). Caribbean Community Climate Change Centre, Belmopan, Belize</w:t>
      </w:r>
    </w:p>
    <w:p w:rsidR="0097058B" w:rsidRPr="00E82327" w:rsidRDefault="0097058B" w:rsidP="006B2308">
      <w:pPr>
        <w:jc w:val="both"/>
        <w:rPr>
          <w:rFonts w:cs="Times New Roman"/>
          <w:lang w:val="en-GB"/>
        </w:rPr>
      </w:pPr>
      <w:r w:rsidRPr="00E82327">
        <w:rPr>
          <w:rFonts w:cs="Times New Roman"/>
          <w:lang w:val="en-GB"/>
        </w:rPr>
        <w:t xml:space="preserve">Morales Q. and </w:t>
      </w:r>
      <w:r w:rsidR="001A7DE8" w:rsidRPr="00E82327">
        <w:rPr>
          <w:rFonts w:cs="Times New Roman"/>
          <w:lang w:val="en-GB"/>
        </w:rPr>
        <w:t xml:space="preserve">R. </w:t>
      </w:r>
      <w:r w:rsidRPr="00E82327">
        <w:rPr>
          <w:rFonts w:cs="Times New Roman"/>
          <w:lang w:val="en-GB"/>
        </w:rPr>
        <w:t>Morales.</w:t>
      </w:r>
      <w:r w:rsidR="001A7DE8" w:rsidRPr="00E82327">
        <w:rPr>
          <w:rFonts w:cs="Times New Roman"/>
          <w:lang w:val="en-GB"/>
        </w:rPr>
        <w:t xml:space="preserve"> 2006. </w:t>
      </w:r>
      <w:r w:rsidRPr="00E82327">
        <w:rPr>
          <w:rFonts w:cs="Times New Roman"/>
          <w:lang w:val="en-GB"/>
        </w:rPr>
        <w:t>Regional</w:t>
      </w:r>
      <w:r w:rsidR="001A7DE8" w:rsidRPr="00E82327">
        <w:rPr>
          <w:rFonts w:cs="Times New Roman"/>
          <w:lang w:val="en-GB"/>
        </w:rPr>
        <w:t xml:space="preserve"> </w:t>
      </w:r>
      <w:r w:rsidRPr="00E82327">
        <w:rPr>
          <w:rFonts w:cs="Times New Roman"/>
          <w:lang w:val="en-GB"/>
        </w:rPr>
        <w:t xml:space="preserve">review on aquaculture development. Latin America and the Caribbean – 2005. FAO Fisheries Circular. No. 1017/1. Rome, FAO. 177 pp. </w:t>
      </w:r>
    </w:p>
    <w:p w:rsidR="00165503" w:rsidRPr="00E82327" w:rsidRDefault="00165503" w:rsidP="006B2308">
      <w:pPr>
        <w:jc w:val="both"/>
        <w:rPr>
          <w:rFonts w:cs="Times New Roman"/>
          <w:lang w:val="en-GB"/>
        </w:rPr>
      </w:pPr>
      <w:r w:rsidRPr="00E82327">
        <w:rPr>
          <w:rFonts w:cs="Times New Roman"/>
          <w:lang w:val="en-GB"/>
        </w:rPr>
        <w:t>Norris, N.</w:t>
      </w:r>
      <w:r w:rsidR="004B3A5E" w:rsidRPr="00E82327">
        <w:rPr>
          <w:rFonts w:cs="Times New Roman"/>
          <w:lang w:val="en-GB"/>
        </w:rPr>
        <w:t xml:space="preserve">, </w:t>
      </w:r>
      <w:r w:rsidR="004B3A5E" w:rsidRPr="00E82327">
        <w:rPr>
          <w:rFonts w:cs="Times New Roman"/>
        </w:rPr>
        <w:t xml:space="preserve">J. Defoe and M. Ishida. 2011. </w:t>
      </w:r>
      <w:r w:rsidR="002A686F" w:rsidRPr="00E82327">
        <w:rPr>
          <w:rFonts w:cs="Times New Roman"/>
          <w:lang w:val="en-GB"/>
        </w:rPr>
        <w:t>Ghost Fishing by Lost and Derelict Fish Pots in the Commonwealth of Dominica.</w:t>
      </w:r>
      <w:r w:rsidR="004B3A5E" w:rsidRPr="00E82327">
        <w:rPr>
          <w:rFonts w:cs="Times New Roman"/>
          <w:lang w:val="en-GB"/>
        </w:rPr>
        <w:t xml:space="preserve"> Proceedings of the Gulf and Caribbean Fisheries Institute 63:37-40</w:t>
      </w:r>
    </w:p>
    <w:p w:rsidR="00A6292E" w:rsidRPr="00E82327" w:rsidRDefault="00A6292E" w:rsidP="006B2308">
      <w:pPr>
        <w:jc w:val="both"/>
        <w:rPr>
          <w:rFonts w:cs="Times New Roman"/>
          <w:lang w:val="en-GB"/>
        </w:rPr>
      </w:pPr>
      <w:r w:rsidRPr="00E82327">
        <w:rPr>
          <w:rFonts w:cs="Times New Roman"/>
          <w:lang w:val="en-GB"/>
        </w:rPr>
        <w:t>Nurse, L. 2009. Incorporating Climate Change Projections into Caribbean Fisheries Management. Proceedings of the Gulf and Caribbean Fisheries Institute 61:130-138</w:t>
      </w:r>
    </w:p>
    <w:p w:rsidR="00D062A9" w:rsidRPr="00E82327" w:rsidRDefault="00D062A9" w:rsidP="006B2308">
      <w:pPr>
        <w:jc w:val="both"/>
        <w:rPr>
          <w:rFonts w:cs="Times New Roman"/>
          <w:lang w:val="en-GB"/>
        </w:rPr>
      </w:pPr>
      <w:r w:rsidRPr="00E82327">
        <w:rPr>
          <w:rFonts w:cs="Times New Roman"/>
          <w:lang w:val="en-GB"/>
        </w:rPr>
        <w:lastRenderedPageBreak/>
        <w:t>Nurse, L. 2011. The implications of global climate change for fisheries management in the Caribbean. Climate and Development 3:228-241</w:t>
      </w:r>
    </w:p>
    <w:p w:rsidR="00DF21A4" w:rsidRPr="00E82327" w:rsidRDefault="00DF21A4" w:rsidP="006B2308">
      <w:pPr>
        <w:jc w:val="both"/>
        <w:rPr>
          <w:rFonts w:cs="Times New Roman"/>
          <w:lang w:val="en-GB"/>
        </w:rPr>
      </w:pPr>
      <w:r w:rsidRPr="00E82327">
        <w:rPr>
          <w:rFonts w:cs="Times New Roman"/>
          <w:lang w:val="en-GB"/>
        </w:rPr>
        <w:t>Nurse, L. and R. Moore</w:t>
      </w:r>
      <w:r w:rsidR="00C14CD5" w:rsidRPr="00E82327">
        <w:rPr>
          <w:rFonts w:cs="Times New Roman"/>
          <w:lang w:val="en-GB"/>
        </w:rPr>
        <w:t>.</w:t>
      </w:r>
      <w:r w:rsidRPr="00E82327">
        <w:rPr>
          <w:rFonts w:cs="Times New Roman"/>
          <w:lang w:val="en-GB"/>
        </w:rPr>
        <w:t xml:space="preserve"> 2005</w:t>
      </w:r>
      <w:r w:rsidR="00C14CD5" w:rsidRPr="00E82327">
        <w:rPr>
          <w:rFonts w:cs="Times New Roman"/>
          <w:lang w:val="en-GB"/>
        </w:rPr>
        <w:t xml:space="preserve">. </w:t>
      </w:r>
      <w:r w:rsidRPr="00E82327">
        <w:rPr>
          <w:rFonts w:cs="Times New Roman"/>
          <w:lang w:val="en-GB"/>
        </w:rPr>
        <w:t>Adaptation to global climate change: an urgent requirement for Small Island Developing States. Review of European Community and International Environmental Law, 14, 100-107.</w:t>
      </w:r>
    </w:p>
    <w:p w:rsidR="00CE5349" w:rsidRPr="00E82327" w:rsidRDefault="00CE5349" w:rsidP="006B2308">
      <w:pPr>
        <w:jc w:val="both"/>
        <w:rPr>
          <w:rFonts w:cs="Times New Roman"/>
          <w:lang w:val="en-GB"/>
        </w:rPr>
      </w:pPr>
      <w:r w:rsidRPr="00E82327">
        <w:rPr>
          <w:rFonts w:cs="Times New Roman"/>
          <w:lang w:val="en-GB"/>
        </w:rPr>
        <w:t xml:space="preserve">ODPEM 2011. Rocky Point Community Disaster Risk Management Plan. </w:t>
      </w:r>
      <w:r w:rsidR="005F38CD" w:rsidRPr="00E82327">
        <w:rPr>
          <w:rFonts w:cs="Times New Roman"/>
          <w:lang w:val="en-GB"/>
        </w:rPr>
        <w:t>Office of Disaster Preparedness and Emergency Management, Government of Jamaica.</w:t>
      </w:r>
    </w:p>
    <w:p w:rsidR="005F38CD" w:rsidRPr="00E82327" w:rsidRDefault="005F38CD" w:rsidP="006B2308">
      <w:pPr>
        <w:jc w:val="both"/>
        <w:rPr>
          <w:rFonts w:cs="Times New Roman"/>
          <w:lang w:val="en-GB"/>
        </w:rPr>
      </w:pPr>
      <w:r w:rsidRPr="00E82327">
        <w:rPr>
          <w:rFonts w:cs="Times New Roman"/>
          <w:lang w:val="en-GB"/>
        </w:rPr>
        <w:t>ODPEM 2012. Old Harbour Bay Community Disaster Risk Management Plan. Office of Disaster Preparedness and Emergency Management, Government of Jamaica.</w:t>
      </w:r>
    </w:p>
    <w:p w:rsidR="00D47E0E" w:rsidRPr="00E82327" w:rsidRDefault="00D47E0E" w:rsidP="006B2308">
      <w:pPr>
        <w:jc w:val="both"/>
        <w:rPr>
          <w:rFonts w:cs="Times New Roman"/>
          <w:lang w:val="en-GB"/>
        </w:rPr>
      </w:pPr>
      <w:r w:rsidRPr="00E82327">
        <w:rPr>
          <w:rFonts w:cs="Times New Roman"/>
          <w:lang w:val="en-GB"/>
        </w:rPr>
        <w:t>OECS Secretariat. 2004. Grenada: Macro-Socio-Economic Assessment of the Damages Caused by Hurricane Ivan - September 7, 2004. Organisation of Eastern Caribbean States.</w:t>
      </w:r>
    </w:p>
    <w:p w:rsidR="00D47E0E" w:rsidRPr="00E82327" w:rsidRDefault="00D47E0E" w:rsidP="006B2308">
      <w:pPr>
        <w:jc w:val="both"/>
        <w:rPr>
          <w:rFonts w:cs="Times New Roman"/>
          <w:lang w:val="en-GB"/>
        </w:rPr>
      </w:pPr>
      <w:r w:rsidRPr="00E82327">
        <w:rPr>
          <w:rFonts w:cs="Times New Roman"/>
          <w:lang w:val="en-GB"/>
        </w:rPr>
        <w:t>OECS Secretariat. 2005. Macro Socio-Economic Assessment of the Damage Caused by Hurricane Emily. Organisation of Eastern Caribbean States.</w:t>
      </w:r>
    </w:p>
    <w:p w:rsidR="00C274B4" w:rsidRPr="00E82327" w:rsidRDefault="00C274B4" w:rsidP="006B2308">
      <w:pPr>
        <w:jc w:val="both"/>
        <w:rPr>
          <w:rFonts w:cs="Times New Roman"/>
          <w:lang w:val="en-GB"/>
        </w:rPr>
      </w:pPr>
      <w:r w:rsidRPr="00E82327">
        <w:rPr>
          <w:rFonts w:cs="Times New Roman"/>
          <w:lang w:val="en-GB"/>
        </w:rPr>
        <w:t>OECS Secretariat. 2006. St. George’s Declaration of Principles for Environmental Sustainability in the OECS (Revised 2006). OECS Secretariat, Castries</w:t>
      </w:r>
    </w:p>
    <w:p w:rsidR="00DF21A4" w:rsidRPr="00E82327" w:rsidRDefault="00DF21A4" w:rsidP="006B2308">
      <w:pPr>
        <w:jc w:val="both"/>
        <w:rPr>
          <w:rFonts w:cs="Times New Roman"/>
          <w:lang w:val="en-GB"/>
        </w:rPr>
      </w:pPr>
      <w:proofErr w:type="spellStart"/>
      <w:r w:rsidRPr="00E82327">
        <w:rPr>
          <w:rFonts w:cs="Times New Roman"/>
          <w:lang w:val="en-GB"/>
        </w:rPr>
        <w:t>Olhoff</w:t>
      </w:r>
      <w:proofErr w:type="spellEnd"/>
      <w:r w:rsidRPr="00E82327">
        <w:rPr>
          <w:rFonts w:cs="Times New Roman"/>
          <w:lang w:val="en-GB"/>
        </w:rPr>
        <w:t xml:space="preserve">, A. and C. </w:t>
      </w:r>
      <w:proofErr w:type="spellStart"/>
      <w:r w:rsidRPr="00E82327">
        <w:rPr>
          <w:rFonts w:cs="Times New Roman"/>
          <w:lang w:val="en-GB"/>
        </w:rPr>
        <w:t>Schaer</w:t>
      </w:r>
      <w:proofErr w:type="spellEnd"/>
      <w:r w:rsidRPr="00E82327">
        <w:rPr>
          <w:rFonts w:cs="Times New Roman"/>
          <w:lang w:val="en-GB"/>
        </w:rPr>
        <w:t>. 2010. Screening Tools and Guidelines to Support the Mainstreaming of Climate Change Adaptation into Development Assistance – A Stocktaking Report. UNDP: New York.</w:t>
      </w:r>
    </w:p>
    <w:p w:rsidR="009167B1" w:rsidRPr="00E82327" w:rsidRDefault="009167B1" w:rsidP="006B2308">
      <w:pPr>
        <w:jc w:val="both"/>
        <w:rPr>
          <w:rFonts w:cs="Times New Roman"/>
          <w:lang w:val="en-GB"/>
        </w:rPr>
      </w:pPr>
      <w:r w:rsidRPr="00E82327">
        <w:rPr>
          <w:rFonts w:cs="Times New Roman"/>
          <w:lang w:val="en-CA"/>
        </w:rPr>
        <w:t xml:space="preserve">Olsson, P., C. </w:t>
      </w:r>
      <w:proofErr w:type="spellStart"/>
      <w:r w:rsidRPr="00E82327">
        <w:rPr>
          <w:rFonts w:cs="Times New Roman"/>
          <w:lang w:val="en-CA"/>
        </w:rPr>
        <w:t>Folke</w:t>
      </w:r>
      <w:proofErr w:type="spellEnd"/>
      <w:r w:rsidRPr="00E82327">
        <w:rPr>
          <w:rFonts w:cs="Times New Roman"/>
          <w:lang w:val="en-CA"/>
        </w:rPr>
        <w:t xml:space="preserve"> and F. </w:t>
      </w:r>
      <w:proofErr w:type="spellStart"/>
      <w:r w:rsidRPr="00E82327">
        <w:rPr>
          <w:rFonts w:cs="Times New Roman"/>
          <w:lang w:val="en-CA"/>
        </w:rPr>
        <w:t>Berkes</w:t>
      </w:r>
      <w:proofErr w:type="spellEnd"/>
      <w:r w:rsidRPr="00E82327">
        <w:rPr>
          <w:rFonts w:cs="Times New Roman"/>
          <w:lang w:val="en-CA"/>
        </w:rPr>
        <w:t>. 2004. Adaptive co</w:t>
      </w:r>
      <w:r w:rsidR="00EA3075" w:rsidRPr="00E82327">
        <w:rPr>
          <w:rFonts w:cs="Times New Roman"/>
          <w:lang w:val="en-CA"/>
        </w:rPr>
        <w:t>-</w:t>
      </w:r>
      <w:r w:rsidRPr="00E82327">
        <w:rPr>
          <w:rFonts w:cs="Times New Roman"/>
          <w:lang w:val="en-CA"/>
        </w:rPr>
        <w:t>management for building resilience in social–ecological systems. Environmental Management 34: 75-90.</w:t>
      </w:r>
    </w:p>
    <w:p w:rsidR="00113CEF" w:rsidRPr="00E82327" w:rsidRDefault="00113CEF" w:rsidP="006B2308">
      <w:pPr>
        <w:jc w:val="both"/>
        <w:rPr>
          <w:rFonts w:cs="Times New Roman"/>
          <w:lang w:val="en-GB"/>
        </w:rPr>
      </w:pPr>
      <w:r w:rsidRPr="00E82327">
        <w:rPr>
          <w:rFonts w:cs="Times New Roman"/>
          <w:lang w:val="en-GB"/>
        </w:rPr>
        <w:t xml:space="preserve">PAHO. 2000. Fish Mortality in </w:t>
      </w:r>
      <w:proofErr w:type="spellStart"/>
      <w:r w:rsidRPr="00E82327">
        <w:rPr>
          <w:rFonts w:cs="Times New Roman"/>
          <w:lang w:val="en-GB"/>
        </w:rPr>
        <w:t>Southeastern</w:t>
      </w:r>
      <w:proofErr w:type="spellEnd"/>
      <w:r w:rsidRPr="00E82327">
        <w:rPr>
          <w:rFonts w:cs="Times New Roman"/>
          <w:lang w:val="en-GB"/>
        </w:rPr>
        <w:t xml:space="preserve"> Caribbean Countries. Epidemiological Bulletin 8-10.</w:t>
      </w:r>
    </w:p>
    <w:p w:rsidR="00E16083" w:rsidRPr="00E82327" w:rsidRDefault="00E16083" w:rsidP="006B2308">
      <w:pPr>
        <w:jc w:val="both"/>
        <w:rPr>
          <w:rFonts w:cs="Times New Roman"/>
          <w:lang w:val="en-GB"/>
        </w:rPr>
      </w:pPr>
      <w:r w:rsidRPr="00E82327">
        <w:rPr>
          <w:rFonts w:cs="Times New Roman"/>
          <w:lang w:val="en-GB"/>
        </w:rPr>
        <w:t>PIOJ. 2007. Assessment of the socio-economic and environmental impact of Hurricane Dean on Jamaica. Planning Institute of Jamaica. 96pp.</w:t>
      </w:r>
    </w:p>
    <w:p w:rsidR="00E16083" w:rsidRPr="00E82327" w:rsidRDefault="00E16083" w:rsidP="006B2308">
      <w:pPr>
        <w:jc w:val="both"/>
        <w:rPr>
          <w:rFonts w:cs="Times New Roman"/>
          <w:lang w:val="en-GB"/>
        </w:rPr>
      </w:pPr>
      <w:r w:rsidRPr="00E82327">
        <w:rPr>
          <w:rFonts w:cs="Times New Roman"/>
          <w:lang w:val="en-GB"/>
        </w:rPr>
        <w:t>PIOJ. 2008. Assessment of the socio-economic and environmental impact of Tropical Storm Gustav on Jamaica. Planning Institute of Jamaica. 75pp.</w:t>
      </w:r>
    </w:p>
    <w:p w:rsidR="00DF21A4" w:rsidRPr="00E82327" w:rsidRDefault="00DF21A4" w:rsidP="006B2308">
      <w:pPr>
        <w:jc w:val="both"/>
        <w:rPr>
          <w:rFonts w:cs="Times New Roman"/>
          <w:lang w:val="en-GB"/>
        </w:rPr>
      </w:pPr>
      <w:proofErr w:type="spellStart"/>
      <w:r w:rsidRPr="00E82327">
        <w:rPr>
          <w:rFonts w:cs="Times New Roman"/>
          <w:lang w:val="en-GB"/>
        </w:rPr>
        <w:t>Pulwarty</w:t>
      </w:r>
      <w:proofErr w:type="spellEnd"/>
      <w:r w:rsidRPr="00E82327">
        <w:rPr>
          <w:rFonts w:cs="Times New Roman"/>
          <w:lang w:val="en-GB"/>
        </w:rPr>
        <w:t>, R. and N. Hutchinson. 2008. Vulnerability and capacity assessment methodology: A guidance manual for the conduct and mainstreaming of climate change vulnerability and capacity assessments in the Caribbean. Caribbean Community Climate Change Centre, Belmopan, Belize</w:t>
      </w:r>
    </w:p>
    <w:p w:rsidR="00DF21A4" w:rsidRPr="00E82327" w:rsidRDefault="00DF21A4" w:rsidP="006B2308">
      <w:pPr>
        <w:jc w:val="both"/>
        <w:rPr>
          <w:rFonts w:cs="Times New Roman"/>
          <w:lang w:val="en-GB"/>
        </w:rPr>
      </w:pPr>
      <w:proofErr w:type="spellStart"/>
      <w:r w:rsidRPr="00E82327">
        <w:rPr>
          <w:rFonts w:cs="Times New Roman"/>
          <w:lang w:val="en-GB"/>
        </w:rPr>
        <w:t>Satia</w:t>
      </w:r>
      <w:proofErr w:type="spellEnd"/>
      <w:r w:rsidRPr="00E82327">
        <w:rPr>
          <w:rFonts w:cs="Times New Roman"/>
          <w:lang w:val="en-GB"/>
        </w:rPr>
        <w:t>, B.P.; Staples, D. (eds.) 2004. Advisory Committee on Fisheries Research. Papers presented at the second session of the Working Party on Small-scale Fisheries. Bangkok, Thailand, 18</w:t>
      </w:r>
      <w:r w:rsidR="003B6612">
        <w:rPr>
          <w:rFonts w:cs="Times New Roman"/>
          <w:lang w:val="en-GB"/>
        </w:rPr>
        <w:t xml:space="preserve"> </w:t>
      </w:r>
      <w:r w:rsidRPr="00E82327">
        <w:rPr>
          <w:rFonts w:cs="Times New Roman"/>
          <w:lang w:val="en-GB"/>
        </w:rPr>
        <w:t>–</w:t>
      </w:r>
      <w:r w:rsidR="003B6612">
        <w:rPr>
          <w:rFonts w:cs="Times New Roman"/>
          <w:lang w:val="en-GB"/>
        </w:rPr>
        <w:t xml:space="preserve"> </w:t>
      </w:r>
      <w:r w:rsidRPr="00E82327">
        <w:rPr>
          <w:rFonts w:cs="Times New Roman"/>
          <w:lang w:val="en-GB"/>
        </w:rPr>
        <w:t>21 November 2003. FAO Fisheries Report. No. 735, Suppl. Rome, FAO. 198p</w:t>
      </w:r>
    </w:p>
    <w:p w:rsidR="00051E4F" w:rsidRPr="00E82327" w:rsidRDefault="00051E4F" w:rsidP="006B2308">
      <w:pPr>
        <w:jc w:val="both"/>
        <w:rPr>
          <w:rFonts w:cs="Times New Roman"/>
        </w:rPr>
      </w:pPr>
      <w:proofErr w:type="spellStart"/>
      <w:r w:rsidRPr="00E82327">
        <w:rPr>
          <w:rFonts w:cs="Times New Roman"/>
        </w:rPr>
        <w:t>Schuhmann</w:t>
      </w:r>
      <w:proofErr w:type="spellEnd"/>
      <w:r w:rsidRPr="00E82327">
        <w:rPr>
          <w:rFonts w:cs="Times New Roman"/>
        </w:rPr>
        <w:t>, P. W. 2012. The Valuation of marine ecosystem goods and services in the Wider Caribbean Region. CERMES Technical Report No 63. 57 pp</w:t>
      </w:r>
    </w:p>
    <w:p w:rsidR="00DF21A4" w:rsidRPr="00E82327" w:rsidRDefault="00DF21A4" w:rsidP="006B2308">
      <w:pPr>
        <w:jc w:val="both"/>
        <w:rPr>
          <w:rFonts w:cs="Times New Roman"/>
          <w:lang w:val="en-GB"/>
        </w:rPr>
      </w:pPr>
      <w:r w:rsidRPr="00E82327">
        <w:rPr>
          <w:rFonts w:cs="Times New Roman"/>
          <w:lang w:val="en-GB"/>
        </w:rPr>
        <w:t>Secretariat of the Convention on Biological Diversity. 2009. Scientific Synthesis of the Impacts of Ocean Acidification on Marine Biodiversity. Montreal, Technical Series No. 46, 61pp</w:t>
      </w:r>
    </w:p>
    <w:p w:rsidR="00DF21A4" w:rsidRPr="00E82327" w:rsidRDefault="00DF21A4" w:rsidP="006B2308">
      <w:pPr>
        <w:jc w:val="both"/>
        <w:rPr>
          <w:rFonts w:cs="Times New Roman"/>
          <w:lang w:val="en-GB"/>
        </w:rPr>
      </w:pPr>
      <w:r w:rsidRPr="00E82327">
        <w:rPr>
          <w:rFonts w:cs="Times New Roman"/>
          <w:lang w:val="en-GB"/>
        </w:rPr>
        <w:lastRenderedPageBreak/>
        <w:t xml:space="preserve">Simpson, M.C. et al. 2010. Quantification and Magnitude of Losses and Damages Resulting from the Impacts of Climate Change: Modelling the Transformational Impacts and Costs of Sea Level Rise in the Caribbean. United Nations Development Programme (UNDP), Barbados </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Turks and Caicos Islands.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Belize.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Jamaica.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85258E" w:rsidP="006B2308">
      <w:pPr>
        <w:jc w:val="both"/>
        <w:rPr>
          <w:rFonts w:cs="Times New Roman"/>
          <w:lang w:val="en-GB"/>
        </w:rPr>
      </w:pPr>
      <w:r w:rsidRPr="00E82327">
        <w:rPr>
          <w:rFonts w:cs="Times New Roman"/>
          <w:lang w:val="fr-FR"/>
        </w:rPr>
        <w:t xml:space="preserve">Simpson, M.C. et al. 2012. </w:t>
      </w:r>
      <w:r w:rsidR="00DF21A4" w:rsidRPr="00E82327">
        <w:rPr>
          <w:rFonts w:cs="Times New Roman"/>
          <w:lang w:val="en-GB"/>
        </w:rPr>
        <w:t xml:space="preserve">CARIBSAVE Climate Change Risk Atlas (CCCRA) - Barbados. DFID, </w:t>
      </w:r>
      <w:proofErr w:type="spellStart"/>
      <w:r w:rsidR="00DF21A4" w:rsidRPr="00E82327">
        <w:rPr>
          <w:rFonts w:cs="Times New Roman"/>
          <w:lang w:val="en-GB"/>
        </w:rPr>
        <w:t>AusAID</w:t>
      </w:r>
      <w:proofErr w:type="spellEnd"/>
      <w:r w:rsidR="00DF21A4"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Nevis.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St. Kitts.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St Vincent and the Grenadines.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Saint Lucia. DFID, </w:t>
      </w:r>
      <w:proofErr w:type="spellStart"/>
      <w:r w:rsidRPr="00E82327">
        <w:rPr>
          <w:rFonts w:cs="Times New Roman"/>
          <w:lang w:val="en-GB"/>
        </w:rPr>
        <w:t>AusAID</w:t>
      </w:r>
      <w:proofErr w:type="spellEnd"/>
      <w:r w:rsidRPr="00E82327">
        <w:rPr>
          <w:rFonts w:cs="Times New Roman"/>
          <w:lang w:val="en-GB"/>
        </w:rPr>
        <w:t xml:space="preserve"> and The CARIBSAVE Partnership, Barbados, West Indies.</w:t>
      </w:r>
    </w:p>
    <w:p w:rsidR="00DF21A4" w:rsidRPr="00E82327" w:rsidRDefault="00F24E82" w:rsidP="006B2308">
      <w:pPr>
        <w:jc w:val="both"/>
        <w:rPr>
          <w:rFonts w:cs="Times New Roman"/>
          <w:lang w:val="en-GB"/>
        </w:rPr>
      </w:pPr>
      <w:r w:rsidRPr="00E82327">
        <w:rPr>
          <w:rFonts w:cs="Times New Roman"/>
        </w:rPr>
        <w:t xml:space="preserve">Simpson, M.C. et al. 2012. </w:t>
      </w:r>
      <w:r w:rsidR="00DF21A4" w:rsidRPr="00E82327">
        <w:rPr>
          <w:rFonts w:cs="Times New Roman"/>
          <w:lang w:val="en-GB"/>
        </w:rPr>
        <w:t xml:space="preserve">CARIBSAVE Climate Change Risk Atlas (CCCRA) - Dominica. </w:t>
      </w:r>
      <w:r w:rsidR="00AC292E" w:rsidRPr="00E82327">
        <w:rPr>
          <w:rFonts w:cs="Times New Roman"/>
          <w:lang w:val="en-GB"/>
        </w:rPr>
        <w:t xml:space="preserve">DFID, </w:t>
      </w:r>
      <w:proofErr w:type="spellStart"/>
      <w:r w:rsidR="00AC292E" w:rsidRPr="00E82327">
        <w:rPr>
          <w:rFonts w:cs="Times New Roman"/>
          <w:lang w:val="en-GB"/>
        </w:rPr>
        <w:t>AusAID</w:t>
      </w:r>
      <w:proofErr w:type="spellEnd"/>
      <w:r w:rsidR="00AC292E" w:rsidRPr="00E82327">
        <w:rPr>
          <w:rFonts w:cs="Times New Roman"/>
          <w:lang w:val="en-GB"/>
        </w:rPr>
        <w:t xml:space="preserve"> and the CARIBSAVE Partnership, Barbados, West Indies.</w:t>
      </w:r>
    </w:p>
    <w:p w:rsidR="00DF21A4" w:rsidRPr="00E82327" w:rsidRDefault="00653D18" w:rsidP="006B2308">
      <w:pPr>
        <w:jc w:val="both"/>
        <w:rPr>
          <w:rFonts w:cs="Times New Roman"/>
          <w:lang w:val="en-GB"/>
        </w:rPr>
      </w:pPr>
      <w:r w:rsidRPr="00E82327">
        <w:rPr>
          <w:rFonts w:cs="Times New Roman"/>
          <w:lang w:val="fr-FR"/>
        </w:rPr>
        <w:t xml:space="preserve">Simpson, M.C. et al. 2012. </w:t>
      </w:r>
      <w:r w:rsidR="00DF21A4" w:rsidRPr="00E82327">
        <w:rPr>
          <w:rFonts w:cs="Times New Roman"/>
          <w:lang w:val="en-GB"/>
        </w:rPr>
        <w:t xml:space="preserve">CARIBSAVE Climate Change Risk Atlas (CCCRA) - Suriname. DFID, </w:t>
      </w:r>
      <w:proofErr w:type="spellStart"/>
      <w:r w:rsidR="00DF21A4" w:rsidRPr="00E82327">
        <w:rPr>
          <w:rFonts w:cs="Times New Roman"/>
          <w:lang w:val="en-GB"/>
        </w:rPr>
        <w:t>AusAID</w:t>
      </w:r>
      <w:proofErr w:type="spellEnd"/>
      <w:r w:rsidR="00DF21A4" w:rsidRPr="00E82327">
        <w:rPr>
          <w:rFonts w:cs="Times New Roman"/>
          <w:lang w:val="en-GB"/>
        </w:rPr>
        <w:t xml:space="preserve"> and </w:t>
      </w:r>
      <w:r w:rsidR="00AC292E" w:rsidRPr="00E82327">
        <w:rPr>
          <w:rFonts w:cs="Times New Roman"/>
          <w:lang w:val="en-GB"/>
        </w:rPr>
        <w:t>the</w:t>
      </w:r>
      <w:r w:rsidR="00DF21A4" w:rsidRPr="00E82327">
        <w:rPr>
          <w:rFonts w:cs="Times New Roman"/>
          <w:lang w:val="en-GB"/>
        </w:rPr>
        <w:t xml:space="preserv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Antigua and Barbuda. DFID, </w:t>
      </w:r>
      <w:proofErr w:type="spellStart"/>
      <w:r w:rsidRPr="00E82327">
        <w:rPr>
          <w:rFonts w:cs="Times New Roman"/>
          <w:lang w:val="en-GB"/>
        </w:rPr>
        <w:t>AusAID</w:t>
      </w:r>
      <w:proofErr w:type="spellEnd"/>
      <w:r w:rsidRPr="00E82327">
        <w:rPr>
          <w:rFonts w:cs="Times New Roman"/>
          <w:lang w:val="en-GB"/>
        </w:rPr>
        <w:t xml:space="preserve"> and </w:t>
      </w:r>
      <w:r w:rsidR="00AC292E" w:rsidRPr="00E82327">
        <w:rPr>
          <w:rFonts w:cs="Times New Roman"/>
          <w:lang w:val="en-GB"/>
        </w:rPr>
        <w:t>the</w:t>
      </w:r>
      <w:r w:rsidRPr="00E82327">
        <w:rPr>
          <w:rFonts w:cs="Times New Roman"/>
          <w:lang w:val="en-GB"/>
        </w:rPr>
        <w:t xml:space="preserv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Anguilla. DFID, </w:t>
      </w:r>
      <w:proofErr w:type="spellStart"/>
      <w:r w:rsidRPr="00E82327">
        <w:rPr>
          <w:rFonts w:cs="Times New Roman"/>
          <w:lang w:val="en-GB"/>
        </w:rPr>
        <w:t>AusAID</w:t>
      </w:r>
      <w:proofErr w:type="spellEnd"/>
      <w:r w:rsidRPr="00E82327">
        <w:rPr>
          <w:rFonts w:cs="Times New Roman"/>
          <w:lang w:val="en-GB"/>
        </w:rPr>
        <w:t xml:space="preserve"> and </w:t>
      </w:r>
      <w:r w:rsidR="00AC292E" w:rsidRPr="00E82327">
        <w:rPr>
          <w:rFonts w:cs="Times New Roman"/>
          <w:lang w:val="en-GB"/>
        </w:rPr>
        <w:t>the</w:t>
      </w:r>
      <w:r w:rsidRPr="00E82327">
        <w:rPr>
          <w:rFonts w:cs="Times New Roman"/>
          <w:lang w:val="en-GB"/>
        </w:rPr>
        <w:t xml:space="preserv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The Bahamas. DFID, </w:t>
      </w:r>
      <w:proofErr w:type="spellStart"/>
      <w:r w:rsidRPr="00E82327">
        <w:rPr>
          <w:rFonts w:cs="Times New Roman"/>
          <w:lang w:val="en-GB"/>
        </w:rPr>
        <w:t>AusAID</w:t>
      </w:r>
      <w:proofErr w:type="spellEnd"/>
      <w:r w:rsidRPr="00E82327">
        <w:rPr>
          <w:rFonts w:cs="Times New Roman"/>
          <w:lang w:val="en-GB"/>
        </w:rPr>
        <w:t xml:space="preserve"> and </w:t>
      </w:r>
      <w:r w:rsidR="00AC292E" w:rsidRPr="00E82327">
        <w:rPr>
          <w:rFonts w:cs="Times New Roman"/>
          <w:lang w:val="en-GB"/>
        </w:rPr>
        <w:t>the</w:t>
      </w:r>
      <w:r w:rsidRPr="00E82327">
        <w:rPr>
          <w:rFonts w:cs="Times New Roman"/>
          <w:lang w:val="en-GB"/>
        </w:rPr>
        <w:t xml:space="preserve"> CARIBSAVE Partnership, Barbados, West Indies.</w:t>
      </w:r>
    </w:p>
    <w:p w:rsidR="00DF21A4" w:rsidRPr="00E82327" w:rsidRDefault="00DF21A4" w:rsidP="006B2308">
      <w:pPr>
        <w:jc w:val="both"/>
        <w:rPr>
          <w:rFonts w:cs="Times New Roman"/>
          <w:lang w:val="en-GB"/>
        </w:rPr>
      </w:pPr>
      <w:r w:rsidRPr="00E82327">
        <w:rPr>
          <w:rFonts w:cs="Times New Roman"/>
          <w:lang w:val="en-GB"/>
        </w:rPr>
        <w:t xml:space="preserve">Simpson, M.C. et al. 2012. CARIBSAVE Climate Change Risk Atlas (CCCRA) - Grenada. DFID, </w:t>
      </w:r>
      <w:proofErr w:type="spellStart"/>
      <w:r w:rsidRPr="00E82327">
        <w:rPr>
          <w:rFonts w:cs="Times New Roman"/>
          <w:lang w:val="en-GB"/>
        </w:rPr>
        <w:t>AusAID</w:t>
      </w:r>
      <w:proofErr w:type="spellEnd"/>
      <w:r w:rsidRPr="00E82327">
        <w:rPr>
          <w:rFonts w:cs="Times New Roman"/>
          <w:lang w:val="en-GB"/>
        </w:rPr>
        <w:t xml:space="preserve"> and </w:t>
      </w:r>
      <w:r w:rsidR="00AC292E" w:rsidRPr="00E82327">
        <w:rPr>
          <w:rFonts w:cs="Times New Roman"/>
          <w:lang w:val="en-GB"/>
        </w:rPr>
        <w:t>the</w:t>
      </w:r>
      <w:r w:rsidRPr="00E82327">
        <w:rPr>
          <w:rFonts w:cs="Times New Roman"/>
          <w:lang w:val="en-GB"/>
        </w:rPr>
        <w:t xml:space="preserve"> CARIBSAVE Partnership, Barbados, West Indies.</w:t>
      </w:r>
    </w:p>
    <w:p w:rsidR="00AD611F" w:rsidRPr="00E82327" w:rsidRDefault="00AD611F" w:rsidP="006B2308">
      <w:pPr>
        <w:jc w:val="both"/>
        <w:rPr>
          <w:rFonts w:cs="Times New Roman"/>
          <w:lang w:val="en-GB"/>
        </w:rPr>
      </w:pPr>
      <w:r w:rsidRPr="00E82327">
        <w:rPr>
          <w:rFonts w:cs="Times New Roman"/>
          <w:lang w:val="en-GB"/>
        </w:rPr>
        <w:t>Singh-Renton, S. 2002. The impact of global environmental change on fisheries in the Caribbean – outlining research needs. Submission to Regional GECAFS Preparative Working Group Meeting, 19</w:t>
      </w:r>
      <w:r w:rsidR="003B6612">
        <w:rPr>
          <w:rFonts w:cs="Times New Roman"/>
          <w:lang w:val="en-GB"/>
        </w:rPr>
        <w:t xml:space="preserve"> </w:t>
      </w:r>
      <w:r w:rsidRPr="00E82327">
        <w:rPr>
          <w:rFonts w:cs="Times New Roman"/>
          <w:lang w:val="en-GB"/>
        </w:rPr>
        <w:t>-</w:t>
      </w:r>
      <w:r w:rsidR="003B6612">
        <w:rPr>
          <w:rFonts w:cs="Times New Roman"/>
          <w:lang w:val="en-GB"/>
        </w:rPr>
        <w:t xml:space="preserve"> </w:t>
      </w:r>
      <w:r w:rsidRPr="00E82327">
        <w:rPr>
          <w:rFonts w:cs="Times New Roman"/>
          <w:lang w:val="en-GB"/>
        </w:rPr>
        <w:t>20 September 2002, CARDI, UWI, St. Augustine.</w:t>
      </w:r>
    </w:p>
    <w:p w:rsidR="00051E4F" w:rsidRPr="00E82327" w:rsidRDefault="00051E4F" w:rsidP="006B2308">
      <w:pPr>
        <w:jc w:val="both"/>
        <w:rPr>
          <w:rFonts w:cs="Times New Roman"/>
        </w:rPr>
      </w:pPr>
      <w:r w:rsidRPr="00E82327">
        <w:rPr>
          <w:rFonts w:cs="Times New Roman"/>
        </w:rPr>
        <w:t xml:space="preserve">Spatial Systems Caribbean Ltd. 2006 Disaster Risk Management Benchmarking Tool (B-Tool). Prepared for USAID and OECS. </w:t>
      </w:r>
    </w:p>
    <w:p w:rsidR="00DF21A4" w:rsidRPr="00E82327" w:rsidRDefault="00DF21A4" w:rsidP="006B2308">
      <w:pPr>
        <w:jc w:val="both"/>
        <w:rPr>
          <w:rFonts w:cs="Times New Roman"/>
          <w:lang w:val="en-GB"/>
        </w:rPr>
      </w:pPr>
      <w:proofErr w:type="spellStart"/>
      <w:r w:rsidRPr="00E82327">
        <w:rPr>
          <w:rFonts w:cs="Times New Roman"/>
          <w:lang w:val="en-GB"/>
        </w:rPr>
        <w:lastRenderedPageBreak/>
        <w:t>Suárez</w:t>
      </w:r>
      <w:proofErr w:type="spellEnd"/>
      <w:r w:rsidRPr="00E82327">
        <w:rPr>
          <w:rFonts w:cs="Times New Roman"/>
          <w:lang w:val="en-GB"/>
        </w:rPr>
        <w:t xml:space="preserve">. A., E. Garraway. D. </w:t>
      </w:r>
      <w:proofErr w:type="spellStart"/>
      <w:r w:rsidRPr="00E82327">
        <w:rPr>
          <w:rFonts w:cs="Times New Roman"/>
          <w:lang w:val="en-GB"/>
        </w:rPr>
        <w:t>Vilamajo</w:t>
      </w:r>
      <w:proofErr w:type="spellEnd"/>
      <w:r w:rsidRPr="00E82327">
        <w:rPr>
          <w:rFonts w:cs="Times New Roman"/>
          <w:lang w:val="en-GB"/>
        </w:rPr>
        <w:t xml:space="preserve">, L. </w:t>
      </w:r>
      <w:proofErr w:type="spellStart"/>
      <w:r w:rsidRPr="00E82327">
        <w:rPr>
          <w:rFonts w:cs="Times New Roman"/>
          <w:lang w:val="en-GB"/>
        </w:rPr>
        <w:t>Mujica</w:t>
      </w:r>
      <w:proofErr w:type="spellEnd"/>
      <w:r w:rsidRPr="00E82327">
        <w:rPr>
          <w:rFonts w:cs="Times New Roman"/>
          <w:lang w:val="en-GB"/>
        </w:rPr>
        <w:t xml:space="preserve">, J. </w:t>
      </w:r>
      <w:proofErr w:type="spellStart"/>
      <w:r w:rsidRPr="00E82327">
        <w:rPr>
          <w:rFonts w:cs="Times New Roman"/>
          <w:lang w:val="en-GB"/>
        </w:rPr>
        <w:t>Gerhartz</w:t>
      </w:r>
      <w:proofErr w:type="spellEnd"/>
      <w:r w:rsidRPr="00E82327">
        <w:rPr>
          <w:rFonts w:cs="Times New Roman"/>
          <w:lang w:val="en-GB"/>
        </w:rPr>
        <w:t>, R. Capote, N. Blake 2008. Climate change impacts on terrestrial biodiversity in the insular Caribbean: Report of Working Group III, Climate Change and Biodiversity in the Insular Caribbean. CANARI Technical Report No.383: 99pp</w:t>
      </w:r>
    </w:p>
    <w:p w:rsidR="00DF21A4" w:rsidRPr="00E82327" w:rsidRDefault="00DF21A4" w:rsidP="006B2308">
      <w:pPr>
        <w:jc w:val="both"/>
        <w:rPr>
          <w:rFonts w:cs="Times New Roman"/>
          <w:lang w:val="en-GB"/>
        </w:rPr>
      </w:pPr>
      <w:r w:rsidRPr="00E82327">
        <w:rPr>
          <w:rFonts w:cs="Times New Roman"/>
          <w:lang w:val="en-GB"/>
        </w:rPr>
        <w:t xml:space="preserve">Taylor, M. 2008. Review of Health Effects of Climate Variability and Climate Change in the Caribbean </w:t>
      </w:r>
    </w:p>
    <w:p w:rsidR="00DF21A4" w:rsidRPr="00E82327" w:rsidRDefault="0085258E" w:rsidP="006B2308">
      <w:pPr>
        <w:jc w:val="both"/>
        <w:rPr>
          <w:rFonts w:cs="Times New Roman"/>
          <w:lang w:val="en-GB"/>
        </w:rPr>
      </w:pPr>
      <w:r w:rsidRPr="00E82327">
        <w:rPr>
          <w:rFonts w:cs="Times New Roman"/>
          <w:lang w:val="fr-FR"/>
        </w:rPr>
        <w:t xml:space="preserve">Taylor, M. A. et al. 2007. </w:t>
      </w:r>
      <w:r w:rsidR="00DF21A4" w:rsidRPr="00E82327">
        <w:rPr>
          <w:rFonts w:cs="Times New Roman"/>
          <w:lang w:val="en-GB"/>
        </w:rPr>
        <w:t>Glimpses of the future: A briefing from the PRECIS Caribbean climate change project, Caribbean Community Climate Change Centre, Belmopan, Belize. 24 pp.</w:t>
      </w:r>
    </w:p>
    <w:p w:rsidR="00DF21A4" w:rsidRPr="00E82327" w:rsidRDefault="00DF21A4" w:rsidP="006B2308">
      <w:pPr>
        <w:jc w:val="both"/>
        <w:rPr>
          <w:rFonts w:cs="Times New Roman"/>
          <w:lang w:val="en-GB"/>
        </w:rPr>
      </w:pPr>
      <w:proofErr w:type="spellStart"/>
      <w:r w:rsidRPr="00E82327">
        <w:rPr>
          <w:rFonts w:cs="Times New Roman"/>
          <w:lang w:val="en-GB"/>
        </w:rPr>
        <w:t>Trotz</w:t>
      </w:r>
      <w:proofErr w:type="spellEnd"/>
      <w:r w:rsidRPr="00E82327">
        <w:rPr>
          <w:rFonts w:cs="Times New Roman"/>
          <w:lang w:val="en-GB"/>
        </w:rPr>
        <w:t>, U. 2002. Disaster Reduction and Adaptation to Climate Change - A CARICOM Experience.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Turks and Caicos Islands Climate Change Committee. 2011. Draft Climate Change Policy of the Turks and Caicos Islands. Caribbean Community Climate Change Centre, Belmopan, Belize</w:t>
      </w:r>
    </w:p>
    <w:p w:rsidR="00DF21A4" w:rsidRPr="00E82327" w:rsidRDefault="00DF21A4" w:rsidP="006B2308">
      <w:pPr>
        <w:jc w:val="both"/>
        <w:rPr>
          <w:rFonts w:cs="Times New Roman"/>
          <w:lang w:val="en-GB"/>
        </w:rPr>
      </w:pPr>
      <w:r w:rsidRPr="00E82327">
        <w:rPr>
          <w:rFonts w:cs="Times New Roman"/>
          <w:lang w:val="en-GB"/>
        </w:rPr>
        <w:t>Turks and Caicos Islands Climate Change Committee. 2011. Turks and Caicos Islands: Climate Change Green Paper. Caribbean Community Climate Change Centre, Belmopan, Belize</w:t>
      </w:r>
    </w:p>
    <w:p w:rsidR="002228AE" w:rsidRPr="00E82327" w:rsidRDefault="002228AE" w:rsidP="006B2308">
      <w:pPr>
        <w:autoSpaceDE w:val="0"/>
        <w:autoSpaceDN w:val="0"/>
        <w:adjustRightInd w:val="0"/>
        <w:spacing w:after="0" w:line="240" w:lineRule="auto"/>
        <w:jc w:val="both"/>
        <w:rPr>
          <w:rFonts w:cs="Times New Roman"/>
          <w:color w:val="000000"/>
          <w:lang w:val="en-GB" w:bidi="ar-SA"/>
        </w:rPr>
      </w:pPr>
      <w:r w:rsidRPr="00E82327">
        <w:rPr>
          <w:rFonts w:cs="Times New Roman"/>
          <w:lang w:val="en-GB"/>
        </w:rPr>
        <w:t xml:space="preserve">UNDESA. 2012. Climate Change Adaptation in Grenada: Water Resources, Coastal Ecosystems and Renewable Energy. </w:t>
      </w:r>
      <w:r w:rsidRPr="00E82327">
        <w:rPr>
          <w:rFonts w:cs="Times New Roman"/>
          <w:color w:val="000000"/>
          <w:lang w:val="en-GB" w:bidi="ar-SA"/>
        </w:rPr>
        <w:t>United Nations Department of Economic and Social Affairs</w:t>
      </w:r>
    </w:p>
    <w:p w:rsidR="002228AE" w:rsidRPr="00E82327" w:rsidRDefault="002228AE" w:rsidP="006B2308">
      <w:pPr>
        <w:autoSpaceDE w:val="0"/>
        <w:autoSpaceDN w:val="0"/>
        <w:adjustRightInd w:val="0"/>
        <w:spacing w:after="0" w:line="240" w:lineRule="auto"/>
        <w:jc w:val="both"/>
        <w:rPr>
          <w:rFonts w:cs="Times New Roman"/>
          <w:lang w:val="en-GB"/>
        </w:rPr>
      </w:pPr>
    </w:p>
    <w:p w:rsidR="00DF21A4" w:rsidRPr="00E82327" w:rsidRDefault="00DF21A4" w:rsidP="006B2308">
      <w:pPr>
        <w:jc w:val="both"/>
        <w:rPr>
          <w:rFonts w:cs="Times New Roman"/>
          <w:lang w:val="en-GB"/>
        </w:rPr>
      </w:pPr>
      <w:r w:rsidRPr="00E82327">
        <w:rPr>
          <w:rFonts w:cs="Times New Roman"/>
          <w:lang w:val="en-GB"/>
        </w:rPr>
        <w:t>UNDP. 2004. Adaptation Policy Frameworks for Climate Change. Cambridge, UK: Cambridge University Press.</w:t>
      </w:r>
    </w:p>
    <w:p w:rsidR="00DF21A4" w:rsidRPr="00E82327" w:rsidRDefault="00DF21A4" w:rsidP="006B2308">
      <w:pPr>
        <w:jc w:val="both"/>
        <w:rPr>
          <w:rFonts w:cs="Times New Roman"/>
          <w:lang w:val="en-GB"/>
        </w:rPr>
      </w:pPr>
      <w:r w:rsidRPr="00E82327">
        <w:rPr>
          <w:rFonts w:cs="Times New Roman"/>
          <w:lang w:val="en-GB"/>
        </w:rPr>
        <w:t>UNDP</w:t>
      </w:r>
      <w:r w:rsidRPr="00E82327">
        <w:rPr>
          <w:rFonts w:ascii="Cambria Math" w:hAnsi="Cambria Math" w:cs="Times New Roman"/>
          <w:lang w:val="en-GB"/>
        </w:rPr>
        <w:t>‐</w:t>
      </w:r>
      <w:r w:rsidRPr="00E82327">
        <w:rPr>
          <w:rFonts w:cs="Times New Roman"/>
          <w:lang w:val="en-GB"/>
        </w:rPr>
        <w:t>UNEP. 2011. Mainstreaming Adaptation to Climate Change into Development Planning: A Guide for Practitioners. UNDP</w:t>
      </w:r>
      <w:r w:rsidRPr="00E82327">
        <w:rPr>
          <w:rFonts w:ascii="Cambria Math" w:hAnsi="Cambria Math" w:cs="Times New Roman"/>
          <w:lang w:val="en-GB"/>
        </w:rPr>
        <w:t>‐</w:t>
      </w:r>
      <w:r w:rsidRPr="00E82327">
        <w:rPr>
          <w:rFonts w:cs="Times New Roman"/>
          <w:lang w:val="en-GB"/>
        </w:rPr>
        <w:t>UNEP Poverty</w:t>
      </w:r>
      <w:r w:rsidR="003B6612">
        <w:rPr>
          <w:rFonts w:cs="Times New Roman"/>
          <w:lang w:val="en-GB"/>
        </w:rPr>
        <w:t xml:space="preserve"> </w:t>
      </w:r>
      <w:r w:rsidRPr="00E82327">
        <w:rPr>
          <w:rFonts w:ascii="Cambria Math" w:hAnsi="Cambria Math" w:cs="Times New Roman"/>
          <w:lang w:val="en-GB"/>
        </w:rPr>
        <w:t>‐</w:t>
      </w:r>
      <w:r w:rsidR="003B6612">
        <w:rPr>
          <w:rFonts w:ascii="Cambria Math" w:hAnsi="Cambria Math" w:cs="Times New Roman"/>
          <w:lang w:val="en-GB"/>
        </w:rPr>
        <w:t xml:space="preserve"> </w:t>
      </w:r>
      <w:r w:rsidRPr="00E82327">
        <w:rPr>
          <w:rFonts w:cs="Times New Roman"/>
          <w:lang w:val="en-GB"/>
        </w:rPr>
        <w:t xml:space="preserve">Environment Initiative. Available from: </w:t>
      </w:r>
      <w:hyperlink r:id="rId84" w:history="1">
        <w:r w:rsidRPr="00E82327">
          <w:rPr>
            <w:rStyle w:val="Hyperlink"/>
            <w:rFonts w:cs="Times New Roman"/>
            <w:lang w:val="en-GB"/>
          </w:rPr>
          <w:t>http://www.unpei.org/knowledge</w:t>
        </w:r>
        <w:r w:rsidRPr="00E82327">
          <w:rPr>
            <w:rStyle w:val="Hyperlink"/>
            <w:rFonts w:ascii="Cambria Math" w:hAnsi="Cambria Math" w:cs="Times New Roman"/>
            <w:lang w:val="en-GB"/>
          </w:rPr>
          <w:t>‐</w:t>
        </w:r>
        <w:r w:rsidRPr="00E82327">
          <w:rPr>
            <w:rStyle w:val="Hyperlink"/>
            <w:rFonts w:cs="Times New Roman"/>
            <w:lang w:val="en-GB"/>
          </w:rPr>
          <w:t>resources/publications.html</w:t>
        </w:r>
      </w:hyperlink>
    </w:p>
    <w:p w:rsidR="00DF21A4" w:rsidRPr="00E82327" w:rsidRDefault="00DF21A4" w:rsidP="006B2308">
      <w:pPr>
        <w:jc w:val="both"/>
        <w:rPr>
          <w:rFonts w:cs="Times New Roman"/>
          <w:lang w:val="en-GB"/>
        </w:rPr>
      </w:pPr>
      <w:r w:rsidRPr="00E82327">
        <w:rPr>
          <w:rFonts w:cs="Times New Roman"/>
          <w:lang w:val="en-GB"/>
        </w:rPr>
        <w:t xml:space="preserve">UNEP, FAO, IMO, UNDP, IUCN, World Fish Center, </w:t>
      </w:r>
      <w:proofErr w:type="spellStart"/>
      <w:r w:rsidRPr="00E82327">
        <w:rPr>
          <w:rFonts w:cs="Times New Roman"/>
          <w:lang w:val="en-GB"/>
        </w:rPr>
        <w:t>GRIDArendal</w:t>
      </w:r>
      <w:proofErr w:type="spellEnd"/>
      <w:r w:rsidRPr="00E82327">
        <w:rPr>
          <w:rFonts w:cs="Times New Roman"/>
          <w:lang w:val="en-GB"/>
        </w:rPr>
        <w:t xml:space="preserve">. 2012. Green Economy in a Blue World. </w:t>
      </w:r>
      <w:hyperlink r:id="rId85" w:history="1">
        <w:r w:rsidRPr="00E82327">
          <w:rPr>
            <w:rStyle w:val="Hyperlink"/>
            <w:rFonts w:cs="Times New Roman"/>
            <w:lang w:val="en-GB"/>
          </w:rPr>
          <w:t>www.unep.org/greeneconomy</w:t>
        </w:r>
      </w:hyperlink>
      <w:r w:rsidRPr="00E82327">
        <w:rPr>
          <w:rFonts w:cs="Times New Roman"/>
          <w:lang w:val="en-GB"/>
        </w:rPr>
        <w:t xml:space="preserve"> and </w:t>
      </w:r>
      <w:hyperlink r:id="rId86" w:history="1">
        <w:r w:rsidRPr="00E82327">
          <w:rPr>
            <w:rStyle w:val="Hyperlink"/>
            <w:rFonts w:cs="Times New Roman"/>
            <w:lang w:val="en-GB"/>
          </w:rPr>
          <w:t>www.unep.org/regionalseas</w:t>
        </w:r>
      </w:hyperlink>
      <w:r w:rsidRPr="00E82327">
        <w:rPr>
          <w:rFonts w:cs="Times New Roman"/>
          <w:lang w:val="en-GB"/>
        </w:rPr>
        <w:t xml:space="preserve"> </w:t>
      </w:r>
    </w:p>
    <w:p w:rsidR="00DF21A4" w:rsidRPr="00E82327" w:rsidRDefault="00DF21A4" w:rsidP="006B2308">
      <w:pPr>
        <w:jc w:val="both"/>
        <w:rPr>
          <w:rFonts w:cs="Times New Roman"/>
          <w:lang w:val="en-GB"/>
        </w:rPr>
      </w:pPr>
      <w:r w:rsidRPr="00E82327">
        <w:rPr>
          <w:rFonts w:cs="Times New Roman"/>
          <w:lang w:val="en-GB"/>
        </w:rPr>
        <w:t>UNEP. 2008. Climate Change in the Caribbean and the Challenge of Adaptation. United Nation Environment Programme Regional Office for Latin America and the Caribbean, Panama City, Panama.</w:t>
      </w:r>
    </w:p>
    <w:p w:rsidR="00F14B12" w:rsidRPr="00E82327" w:rsidRDefault="00F14B12" w:rsidP="006B2308">
      <w:pPr>
        <w:jc w:val="both"/>
        <w:rPr>
          <w:rFonts w:cs="Times New Roman"/>
          <w:lang w:val="en-GB"/>
        </w:rPr>
      </w:pPr>
      <w:r w:rsidRPr="00E82327">
        <w:rPr>
          <w:rFonts w:cs="Times New Roman"/>
          <w:lang w:val="en-GB"/>
        </w:rPr>
        <w:t xml:space="preserve">UNISDR 2008. Climate Change and Disaster Risk Reduction, Briefing Note 1. UNISDR, Geneva, Switzerland. </w:t>
      </w:r>
    </w:p>
    <w:p w:rsidR="00F14B12" w:rsidRPr="00E82327" w:rsidRDefault="00F14B12" w:rsidP="006B2308">
      <w:pPr>
        <w:jc w:val="both"/>
        <w:rPr>
          <w:rFonts w:cs="Times New Roman"/>
          <w:lang w:val="en-GB"/>
        </w:rPr>
      </w:pPr>
      <w:r w:rsidRPr="00E82327">
        <w:rPr>
          <w:rFonts w:cs="Times New Roman"/>
          <w:lang w:val="en-GB"/>
        </w:rPr>
        <w:t xml:space="preserve">UNISDR 2009. Adaptation to Climate Change by Reducing Disaster Risks: Country Practices and Lessons, Briefing Note 2. Geneva, Switzerland. </w:t>
      </w:r>
    </w:p>
    <w:p w:rsidR="00F14B12" w:rsidRPr="00E82327" w:rsidRDefault="00F14B12" w:rsidP="006B2308">
      <w:pPr>
        <w:jc w:val="both"/>
        <w:rPr>
          <w:rFonts w:cs="Times New Roman"/>
          <w:lang w:val="en-GB"/>
        </w:rPr>
      </w:pPr>
      <w:r w:rsidRPr="00E82327">
        <w:rPr>
          <w:rFonts w:cs="Times New Roman"/>
          <w:lang w:val="en-GB"/>
        </w:rPr>
        <w:t xml:space="preserve">UNISDR. 2010. Strengthening climate change adaptation through effective disaster risk reduction. Briefing Note 3. UNISDR. Geneva, Switzerland. </w:t>
      </w:r>
    </w:p>
    <w:p w:rsidR="00051E4F" w:rsidRPr="00E82327" w:rsidRDefault="00AC292E" w:rsidP="006B2308">
      <w:pPr>
        <w:jc w:val="both"/>
        <w:rPr>
          <w:rFonts w:cs="Times New Roman"/>
        </w:rPr>
      </w:pPr>
      <w:r w:rsidRPr="00E82327">
        <w:rPr>
          <w:rFonts w:cs="Times New Roman"/>
        </w:rPr>
        <w:t xml:space="preserve">VanAnrooy, R., P.A.D </w:t>
      </w:r>
      <w:proofErr w:type="spellStart"/>
      <w:r w:rsidRPr="00E82327">
        <w:rPr>
          <w:rFonts w:cs="Times New Roman"/>
        </w:rPr>
        <w:t>Secretan</w:t>
      </w:r>
      <w:proofErr w:type="spellEnd"/>
      <w:r w:rsidRPr="00E82327">
        <w:rPr>
          <w:rFonts w:cs="Times New Roman"/>
        </w:rPr>
        <w:t xml:space="preserve">, Y. Lou, R. Roberts and M. </w:t>
      </w:r>
      <w:proofErr w:type="spellStart"/>
      <w:r w:rsidRPr="00E82327">
        <w:rPr>
          <w:rFonts w:cs="Times New Roman"/>
        </w:rPr>
        <w:t>Upar</w:t>
      </w:r>
      <w:proofErr w:type="spellEnd"/>
      <w:r w:rsidRPr="00E82327">
        <w:rPr>
          <w:rFonts w:cs="Times New Roman"/>
        </w:rPr>
        <w:t xml:space="preserve">. </w:t>
      </w:r>
      <w:r w:rsidR="00051E4F" w:rsidRPr="00E82327">
        <w:rPr>
          <w:rFonts w:cs="Times New Roman"/>
        </w:rPr>
        <w:t xml:space="preserve">2006. Review of the current state of world aquaculture insurance. FAO Fisheries Technical Paper. No. 493. Rome, FAO. 92p.        </w:t>
      </w:r>
    </w:p>
    <w:p w:rsidR="00051E4F" w:rsidRPr="00E82327" w:rsidRDefault="00AC292E" w:rsidP="006B2308">
      <w:pPr>
        <w:jc w:val="both"/>
        <w:rPr>
          <w:rFonts w:cs="Times New Roman"/>
        </w:rPr>
      </w:pPr>
      <w:r w:rsidRPr="00E82327">
        <w:rPr>
          <w:rFonts w:cs="Times New Roman"/>
        </w:rPr>
        <w:t xml:space="preserve">VanAnrooy, R., I.U. Ahmad, T. Hart, M. </w:t>
      </w:r>
      <w:proofErr w:type="spellStart"/>
      <w:r w:rsidRPr="00E82327">
        <w:rPr>
          <w:rFonts w:cs="Times New Roman"/>
        </w:rPr>
        <w:t>Hotta</w:t>
      </w:r>
      <w:proofErr w:type="spellEnd"/>
      <w:r w:rsidRPr="00E82327">
        <w:rPr>
          <w:rFonts w:cs="Times New Roman"/>
        </w:rPr>
        <w:t xml:space="preserve">, Y. Ping, W. Yang, T. </w:t>
      </w:r>
      <w:proofErr w:type="spellStart"/>
      <w:r w:rsidRPr="00E82327">
        <w:rPr>
          <w:rFonts w:cs="Times New Roman"/>
        </w:rPr>
        <w:t>Shipton</w:t>
      </w:r>
      <w:proofErr w:type="spellEnd"/>
      <w:r w:rsidRPr="00E82327">
        <w:rPr>
          <w:rFonts w:cs="Times New Roman"/>
        </w:rPr>
        <w:t xml:space="preserve">, C. Benoit, R. </w:t>
      </w:r>
      <w:proofErr w:type="spellStart"/>
      <w:r w:rsidRPr="00E82327">
        <w:rPr>
          <w:rFonts w:cs="Times New Roman"/>
        </w:rPr>
        <w:t>Ruchismita</w:t>
      </w:r>
      <w:proofErr w:type="spellEnd"/>
      <w:r w:rsidRPr="00E82327">
        <w:rPr>
          <w:rFonts w:cs="Times New Roman"/>
        </w:rPr>
        <w:t xml:space="preserve">, S. </w:t>
      </w:r>
      <w:proofErr w:type="spellStart"/>
      <w:r w:rsidRPr="00E82327">
        <w:rPr>
          <w:rFonts w:cs="Times New Roman"/>
        </w:rPr>
        <w:t>Upare</w:t>
      </w:r>
      <w:proofErr w:type="spellEnd"/>
      <w:r w:rsidRPr="00E82327">
        <w:rPr>
          <w:rFonts w:cs="Times New Roman"/>
        </w:rPr>
        <w:t xml:space="preserve"> and S.V. </w:t>
      </w:r>
      <w:proofErr w:type="spellStart"/>
      <w:r w:rsidRPr="00E82327">
        <w:rPr>
          <w:rFonts w:cs="Times New Roman"/>
        </w:rPr>
        <w:t>Siar</w:t>
      </w:r>
      <w:proofErr w:type="spellEnd"/>
      <w:r w:rsidRPr="00E82327">
        <w:rPr>
          <w:rFonts w:cs="Times New Roman"/>
        </w:rPr>
        <w:t xml:space="preserve">. </w:t>
      </w:r>
      <w:r w:rsidR="00051E4F" w:rsidRPr="00E82327">
        <w:rPr>
          <w:rFonts w:cs="Times New Roman"/>
        </w:rPr>
        <w:t>2009. Review of the current state of world capture fisheries insurance. FAO Fisheries and Aquaculture Technical Paper. No. 510. Rome, FAO. 162p.</w:t>
      </w:r>
    </w:p>
    <w:p w:rsidR="00342641" w:rsidRPr="00E82327" w:rsidRDefault="00342641" w:rsidP="006B2308">
      <w:pPr>
        <w:jc w:val="both"/>
        <w:rPr>
          <w:rFonts w:cs="Times New Roman"/>
          <w:lang w:val="en-GB"/>
        </w:rPr>
      </w:pPr>
      <w:r w:rsidRPr="00E82327">
        <w:rPr>
          <w:rFonts w:cs="Times New Roman"/>
          <w:lang w:val="en-GB"/>
        </w:rPr>
        <w:lastRenderedPageBreak/>
        <w:t>WECAFC. 2012. Disaster Risk Management in Fisheries in the WECAFC Region. Background paper for Fourteenth Session of the Western Central Atlantic Fishery Commission (WECAFC), Panama City, Panama, 6</w:t>
      </w:r>
      <w:r w:rsidR="003B6612">
        <w:rPr>
          <w:rFonts w:cs="Times New Roman"/>
          <w:lang w:val="en-GB"/>
        </w:rPr>
        <w:t xml:space="preserve"> </w:t>
      </w:r>
      <w:r w:rsidRPr="00E82327">
        <w:rPr>
          <w:rFonts w:cs="Times New Roman"/>
          <w:lang w:val="en-GB"/>
        </w:rPr>
        <w:t>-</w:t>
      </w:r>
      <w:r w:rsidR="003B6612">
        <w:rPr>
          <w:rFonts w:cs="Times New Roman"/>
          <w:lang w:val="en-GB"/>
        </w:rPr>
        <w:t xml:space="preserve"> </w:t>
      </w:r>
      <w:r w:rsidRPr="00E82327">
        <w:rPr>
          <w:rFonts w:cs="Times New Roman"/>
          <w:lang w:val="en-GB"/>
        </w:rPr>
        <w:t>9 February 2012.</w:t>
      </w:r>
    </w:p>
    <w:p w:rsidR="00DF21A4" w:rsidRPr="00E82327" w:rsidRDefault="00DF21A4" w:rsidP="006B2308">
      <w:pPr>
        <w:jc w:val="both"/>
        <w:rPr>
          <w:rFonts w:cs="Times New Roman"/>
          <w:lang w:val="en-GB"/>
        </w:rPr>
      </w:pPr>
      <w:proofErr w:type="spellStart"/>
      <w:r w:rsidRPr="00E82327">
        <w:rPr>
          <w:rFonts w:cs="Times New Roman"/>
          <w:lang w:val="en-GB"/>
        </w:rPr>
        <w:t>Westlund</w:t>
      </w:r>
      <w:proofErr w:type="spellEnd"/>
      <w:r w:rsidRPr="00E82327">
        <w:rPr>
          <w:rFonts w:cs="Times New Roman"/>
          <w:lang w:val="en-GB"/>
        </w:rPr>
        <w:t>, L.</w:t>
      </w:r>
      <w:r w:rsidR="007F7A12" w:rsidRPr="00E82327">
        <w:rPr>
          <w:rFonts w:cs="Times New Roman"/>
          <w:lang w:val="en-GB"/>
        </w:rPr>
        <w:t>,</w:t>
      </w:r>
      <w:r w:rsidRPr="00E82327">
        <w:rPr>
          <w:rFonts w:cs="Times New Roman"/>
          <w:lang w:val="en-GB"/>
        </w:rPr>
        <w:t xml:space="preserve"> </w:t>
      </w:r>
      <w:r w:rsidR="007F7A12" w:rsidRPr="00E82327">
        <w:rPr>
          <w:rFonts w:cs="Times New Roman"/>
          <w:lang w:val="en-GB"/>
        </w:rPr>
        <w:t xml:space="preserve">F. </w:t>
      </w:r>
      <w:proofErr w:type="spellStart"/>
      <w:r w:rsidRPr="00E82327">
        <w:rPr>
          <w:rFonts w:cs="Times New Roman"/>
          <w:lang w:val="en-GB"/>
        </w:rPr>
        <w:t>Poulain</w:t>
      </w:r>
      <w:proofErr w:type="spellEnd"/>
      <w:r w:rsidRPr="00E82327">
        <w:rPr>
          <w:rFonts w:cs="Times New Roman"/>
          <w:lang w:val="en-GB"/>
        </w:rPr>
        <w:t>,</w:t>
      </w:r>
      <w:r w:rsidR="007F7A12" w:rsidRPr="00E82327">
        <w:rPr>
          <w:rFonts w:cs="Times New Roman"/>
          <w:lang w:val="en-GB"/>
        </w:rPr>
        <w:t xml:space="preserve"> H. </w:t>
      </w:r>
      <w:proofErr w:type="spellStart"/>
      <w:r w:rsidRPr="00E82327">
        <w:rPr>
          <w:rFonts w:cs="Times New Roman"/>
          <w:lang w:val="en-GB"/>
        </w:rPr>
        <w:t>Bage</w:t>
      </w:r>
      <w:proofErr w:type="spellEnd"/>
      <w:r w:rsidR="007F7A12" w:rsidRPr="00E82327">
        <w:rPr>
          <w:rFonts w:cs="Times New Roman"/>
          <w:lang w:val="en-GB"/>
        </w:rPr>
        <w:t>,</w:t>
      </w:r>
      <w:r w:rsidRPr="00E82327">
        <w:rPr>
          <w:rFonts w:cs="Times New Roman"/>
          <w:lang w:val="en-GB"/>
        </w:rPr>
        <w:t xml:space="preserve"> </w:t>
      </w:r>
      <w:r w:rsidR="007F7A12" w:rsidRPr="00E82327">
        <w:rPr>
          <w:rFonts w:cs="Times New Roman"/>
          <w:lang w:val="en-GB"/>
        </w:rPr>
        <w:t xml:space="preserve">R. </w:t>
      </w:r>
      <w:r w:rsidRPr="00E82327">
        <w:rPr>
          <w:rFonts w:cs="Times New Roman"/>
          <w:lang w:val="en-GB"/>
        </w:rPr>
        <w:t xml:space="preserve">van </w:t>
      </w:r>
      <w:proofErr w:type="spellStart"/>
      <w:r w:rsidRPr="00E82327">
        <w:rPr>
          <w:rFonts w:cs="Times New Roman"/>
          <w:lang w:val="en-GB"/>
        </w:rPr>
        <w:t>Anrooy</w:t>
      </w:r>
      <w:proofErr w:type="spellEnd"/>
      <w:r w:rsidR="007F7A12" w:rsidRPr="00E82327">
        <w:rPr>
          <w:rFonts w:cs="Times New Roman"/>
          <w:lang w:val="en-GB"/>
        </w:rPr>
        <w:t>.</w:t>
      </w:r>
      <w:r w:rsidRPr="00E82327">
        <w:rPr>
          <w:rFonts w:cs="Times New Roman"/>
          <w:lang w:val="en-GB"/>
        </w:rPr>
        <w:t xml:space="preserve"> 2007. Disaster response and risk management in the fisheries sector. FAO Fisheries Technical Paper. No. 479. Rome, FAO. 56p.</w:t>
      </w:r>
    </w:p>
    <w:p w:rsidR="007F7A12" w:rsidRPr="00E82327" w:rsidRDefault="007F7A12" w:rsidP="006B2308">
      <w:pPr>
        <w:jc w:val="both"/>
        <w:rPr>
          <w:rFonts w:cs="Times New Roman"/>
          <w:lang w:val="en-GB"/>
        </w:rPr>
      </w:pPr>
      <w:r w:rsidRPr="00E82327">
        <w:rPr>
          <w:rFonts w:cs="Times New Roman"/>
          <w:lang w:val="en-GB"/>
        </w:rPr>
        <w:t xml:space="preserve">Zhang, J., J. Fleming and R. </w:t>
      </w:r>
      <w:proofErr w:type="spellStart"/>
      <w:r w:rsidRPr="00E82327">
        <w:rPr>
          <w:rFonts w:cs="Times New Roman"/>
          <w:lang w:val="en-GB"/>
        </w:rPr>
        <w:t>Goericke</w:t>
      </w:r>
      <w:proofErr w:type="spellEnd"/>
      <w:r w:rsidRPr="00E82327">
        <w:rPr>
          <w:rFonts w:cs="Times New Roman"/>
          <w:lang w:val="en-GB"/>
        </w:rPr>
        <w:t>. 2012. Fishermen’s perspectives on climate variability. Marine Policy 36: 466–472</w:t>
      </w:r>
    </w:p>
    <w:p w:rsidR="00820D18" w:rsidRPr="00EB6153" w:rsidRDefault="00820D18" w:rsidP="006B2308">
      <w:pPr>
        <w:jc w:val="both"/>
        <w:rPr>
          <w:lang w:val="en-GB"/>
        </w:rPr>
      </w:pPr>
    </w:p>
    <w:p w:rsidR="00FC16A8" w:rsidRDefault="00FC16A8" w:rsidP="006B2308">
      <w:pPr>
        <w:pStyle w:val="Heading1"/>
        <w:keepLines w:val="0"/>
        <w:tabs>
          <w:tab w:val="num" w:pos="432"/>
        </w:tabs>
        <w:spacing w:before="240" w:after="60" w:line="240" w:lineRule="auto"/>
        <w:jc w:val="both"/>
        <w:rPr>
          <w:rFonts w:cs="Times New Roman"/>
          <w:sz w:val="22"/>
          <w:szCs w:val="22"/>
          <w:lang w:val="en-GB"/>
        </w:rPr>
        <w:sectPr w:rsidR="00FC16A8" w:rsidSect="004E5E8A">
          <w:pgSz w:w="11906" w:h="16838"/>
          <w:pgMar w:top="1440" w:right="1440" w:bottom="1440" w:left="1440" w:header="720" w:footer="720" w:gutter="0"/>
          <w:cols w:space="720"/>
          <w:docGrid w:linePitch="360"/>
        </w:sectPr>
      </w:pPr>
    </w:p>
    <w:p w:rsidR="00F6126C" w:rsidRDefault="00F6126C" w:rsidP="003B6612">
      <w:pPr>
        <w:pStyle w:val="Heading1"/>
        <w:keepLines w:val="0"/>
        <w:spacing w:before="0" w:line="240" w:lineRule="auto"/>
        <w:ind w:left="720" w:hanging="720"/>
        <w:jc w:val="both"/>
        <w:rPr>
          <w:rFonts w:cs="Times New Roman"/>
          <w:szCs w:val="24"/>
          <w:lang w:val="en-GB"/>
        </w:rPr>
      </w:pPr>
      <w:bookmarkStart w:id="104" w:name="_Toc227859381"/>
      <w:r w:rsidRPr="00E83764">
        <w:rPr>
          <w:rFonts w:cs="Times New Roman"/>
          <w:szCs w:val="24"/>
          <w:lang w:val="en-GB"/>
        </w:rPr>
        <w:lastRenderedPageBreak/>
        <w:t>Annexes</w:t>
      </w:r>
      <w:bookmarkEnd w:id="104"/>
    </w:p>
    <w:p w:rsidR="003B6612" w:rsidRPr="003B6612" w:rsidRDefault="003B6612" w:rsidP="003B6612">
      <w:pPr>
        <w:spacing w:after="0"/>
        <w:rPr>
          <w:lang w:val="en-GB"/>
        </w:rPr>
      </w:pPr>
    </w:p>
    <w:p w:rsidR="00317A79" w:rsidRPr="00E83764" w:rsidRDefault="00317A79" w:rsidP="003B6612">
      <w:pPr>
        <w:pStyle w:val="Heading2"/>
        <w:spacing w:before="0"/>
        <w:ind w:left="720" w:hanging="720"/>
        <w:jc w:val="both"/>
        <w:rPr>
          <w:sz w:val="22"/>
          <w:szCs w:val="22"/>
          <w:lang w:val="en-GB"/>
        </w:rPr>
      </w:pPr>
      <w:bookmarkStart w:id="105" w:name="_Toc340745427"/>
      <w:bookmarkStart w:id="106" w:name="_Toc340745435"/>
      <w:bookmarkStart w:id="107" w:name="_Toc340745439"/>
      <w:bookmarkStart w:id="108" w:name="_Toc340745441"/>
      <w:bookmarkStart w:id="109" w:name="_Toc340745455"/>
      <w:bookmarkStart w:id="110" w:name="_Toc340745463"/>
      <w:bookmarkStart w:id="111" w:name="_Toc340745468"/>
      <w:bookmarkStart w:id="112" w:name="_Toc340745473"/>
      <w:bookmarkStart w:id="113" w:name="_Toc340745478"/>
      <w:bookmarkStart w:id="114" w:name="_Toc340745483"/>
      <w:bookmarkStart w:id="115" w:name="_Toc340745488"/>
      <w:bookmarkStart w:id="116" w:name="_Toc340745493"/>
      <w:bookmarkStart w:id="117" w:name="_Toc340745498"/>
      <w:bookmarkStart w:id="118" w:name="_Toc340745503"/>
      <w:bookmarkStart w:id="119" w:name="_Toc340745508"/>
      <w:bookmarkStart w:id="120" w:name="_Toc340745509"/>
      <w:bookmarkStart w:id="121" w:name="_Toc22785938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E83764">
        <w:rPr>
          <w:sz w:val="22"/>
          <w:szCs w:val="22"/>
          <w:lang w:val="en-GB"/>
        </w:rPr>
        <w:t>Glossary</w:t>
      </w:r>
      <w:bookmarkEnd w:id="121"/>
    </w:p>
    <w:p w:rsidR="003B6612" w:rsidRDefault="003B6612" w:rsidP="003B6612">
      <w:pPr>
        <w:spacing w:after="0"/>
        <w:jc w:val="both"/>
        <w:rPr>
          <w:b/>
          <w:lang w:val="en-GB"/>
        </w:rPr>
      </w:pPr>
    </w:p>
    <w:p w:rsidR="0002462F" w:rsidRPr="00EB6153" w:rsidRDefault="0002462F" w:rsidP="006B2308">
      <w:pPr>
        <w:jc w:val="both"/>
        <w:rPr>
          <w:lang w:val="en-GB"/>
        </w:rPr>
      </w:pPr>
      <w:r w:rsidRPr="00EB6153">
        <w:rPr>
          <w:b/>
          <w:lang w:val="en-GB"/>
        </w:rPr>
        <w:t>Adaptation</w:t>
      </w:r>
      <w:r w:rsidRPr="00EB6153">
        <w:rPr>
          <w:lang w:val="en-GB"/>
        </w:rPr>
        <w:t xml:space="preserve"> - The adjustment in natural or human systems in response to actual or expected climatic stimuli or their effects, which moderates harm or exploits beneficial opportunities (UNISDR 2009)</w:t>
      </w:r>
    </w:p>
    <w:p w:rsidR="0002462F" w:rsidRPr="00EB6153" w:rsidRDefault="0002462F" w:rsidP="006B2308">
      <w:pPr>
        <w:jc w:val="both"/>
        <w:rPr>
          <w:lang w:val="en-GB"/>
        </w:rPr>
      </w:pPr>
      <w:r w:rsidRPr="00EB6153">
        <w:rPr>
          <w:b/>
          <w:lang w:val="en-GB"/>
        </w:rPr>
        <w:t xml:space="preserve">Capacity - </w:t>
      </w:r>
      <w:r w:rsidRPr="00EB6153">
        <w:rPr>
          <w:lang w:val="en-GB"/>
        </w:rPr>
        <w:t>The combination of all the strengths, attributes and resources available within a community, society or organization that can be used to achieve agreed goals (UNISDR 2009 and IPCC 2012)</w:t>
      </w:r>
    </w:p>
    <w:p w:rsidR="0002462F" w:rsidRPr="00EB6153" w:rsidRDefault="0002462F" w:rsidP="006B2308">
      <w:pPr>
        <w:jc w:val="both"/>
        <w:rPr>
          <w:lang w:val="en-GB"/>
        </w:rPr>
      </w:pPr>
      <w:r w:rsidRPr="00EB6153">
        <w:rPr>
          <w:b/>
          <w:lang w:val="en-GB"/>
        </w:rPr>
        <w:t>Capacity development and capacity building</w:t>
      </w:r>
      <w:r w:rsidRPr="00EB6153">
        <w:rPr>
          <w:lang w:val="en-GB"/>
        </w:rPr>
        <w:t xml:space="preserve"> - The process by which people, organizations and society systematically stimulate and develop their capacities over time to achieve social and economic goals, including through improvement of knowledge, skills, systems, and institutions. Capacity development extends the concept of capacity building to encompass all aspects of creating and sustaining capacity growth over time (UNISDR 2009). This distinction is not always made. </w:t>
      </w:r>
    </w:p>
    <w:p w:rsidR="003530A7" w:rsidRDefault="0002462F" w:rsidP="006B2308">
      <w:pPr>
        <w:jc w:val="both"/>
        <w:rPr>
          <w:lang w:val="en-GB"/>
        </w:rPr>
      </w:pPr>
      <w:r w:rsidRPr="00EB6153">
        <w:rPr>
          <w:b/>
          <w:lang w:val="en-GB"/>
        </w:rPr>
        <w:t>Climate change</w:t>
      </w:r>
      <w:r w:rsidRPr="00EB6153">
        <w:rPr>
          <w:lang w:val="en-GB"/>
        </w:rPr>
        <w:t xml:space="preserve"> </w:t>
      </w:r>
      <w:r w:rsidR="003530A7">
        <w:rPr>
          <w:lang w:val="en-GB"/>
        </w:rPr>
        <w:t>–</w:t>
      </w:r>
    </w:p>
    <w:p w:rsidR="003530A7" w:rsidRDefault="0002462F" w:rsidP="003530A7">
      <w:pPr>
        <w:pStyle w:val="ListParagraph"/>
        <w:numPr>
          <w:ilvl w:val="0"/>
          <w:numId w:val="30"/>
        </w:numPr>
        <w:ind w:hanging="720"/>
        <w:jc w:val="both"/>
        <w:rPr>
          <w:lang w:val="en-GB"/>
        </w:rPr>
      </w:pPr>
      <w:r w:rsidRPr="003530A7">
        <w:rPr>
          <w:lang w:val="en-GB"/>
        </w:rPr>
        <w:t xml:space="preserve">The IPCC defines climate change as: “a change in the state of the climate that can be identified (e.g., by using statistical tests) by changes in the mean and/or the variability of its properties, and that persists for an extended period, typically decades or longer. Climate change may be due to natural internal processes or external </w:t>
      </w:r>
      <w:proofErr w:type="spellStart"/>
      <w:r w:rsidRPr="003530A7">
        <w:rPr>
          <w:lang w:val="en-GB"/>
        </w:rPr>
        <w:t>forcings</w:t>
      </w:r>
      <w:proofErr w:type="spellEnd"/>
      <w:r w:rsidRPr="003530A7">
        <w:rPr>
          <w:lang w:val="en-GB"/>
        </w:rPr>
        <w:t xml:space="preserve">, or to persistent anthropogenic changes in the composition of the atmosphere or in land use”. </w:t>
      </w:r>
    </w:p>
    <w:p w:rsidR="0002462F" w:rsidRPr="003530A7" w:rsidRDefault="0002462F" w:rsidP="003530A7">
      <w:pPr>
        <w:pStyle w:val="ListParagraph"/>
        <w:numPr>
          <w:ilvl w:val="0"/>
          <w:numId w:val="30"/>
        </w:numPr>
        <w:ind w:hanging="720"/>
        <w:jc w:val="both"/>
        <w:rPr>
          <w:lang w:val="en-GB"/>
        </w:rPr>
      </w:pPr>
      <w:r w:rsidRPr="003530A7">
        <w:rPr>
          <w:lang w:val="en-GB"/>
        </w:rPr>
        <w:t>The UNFCCC defines climate change as “a change of climate which is attributed directly or indirectly to human activity that alters the composition of the global atmosphere and which is in addition to natural climate variability observed over comparable time periods”</w:t>
      </w:r>
    </w:p>
    <w:p w:rsidR="0002462F" w:rsidRPr="00EB6153" w:rsidRDefault="0002462F" w:rsidP="006B2308">
      <w:pPr>
        <w:jc w:val="both"/>
        <w:rPr>
          <w:lang w:val="en-GB"/>
        </w:rPr>
      </w:pPr>
      <w:r w:rsidRPr="00EB6153">
        <w:rPr>
          <w:b/>
          <w:lang w:val="en-GB"/>
        </w:rPr>
        <w:t>Climate scenario</w:t>
      </w:r>
      <w:r w:rsidRPr="00EB6153">
        <w:rPr>
          <w:lang w:val="en-GB"/>
        </w:rPr>
        <w:t xml:space="preserve"> - A plausible and often simplified representation of the future climate, based on an internally consistent set of </w:t>
      </w:r>
      <w:proofErr w:type="spellStart"/>
      <w:r w:rsidRPr="00EB6153">
        <w:rPr>
          <w:lang w:val="en-GB"/>
        </w:rPr>
        <w:t>climatological</w:t>
      </w:r>
      <w:proofErr w:type="spellEnd"/>
      <w:r w:rsidRPr="00EB6153">
        <w:rPr>
          <w:lang w:val="en-GB"/>
        </w:rPr>
        <w:t xml:space="preserve"> relationships that has been constructed for explicit use in investigating the potential consequences of anthropogenic climate change, often serving as input to impact models. Climate projections often serve as the raw material for constructing climate scenarios, but climate scenarios usually require additional information such as about the observed current climate (IPCC 2012).</w:t>
      </w:r>
    </w:p>
    <w:p w:rsidR="0002462F" w:rsidRPr="00EB6153" w:rsidRDefault="0002462F" w:rsidP="006B2308">
      <w:pPr>
        <w:jc w:val="both"/>
        <w:rPr>
          <w:lang w:val="en-GB"/>
        </w:rPr>
      </w:pPr>
      <w:r w:rsidRPr="00EB6153">
        <w:rPr>
          <w:b/>
          <w:lang w:val="en-GB"/>
        </w:rPr>
        <w:t>Climate variability</w:t>
      </w:r>
      <w:r w:rsidRPr="00EB6153">
        <w:rPr>
          <w:lang w:val="en-GB"/>
        </w:rPr>
        <w:t xml:space="preserve"> - Variations in the mean state and other statistics (such as standard deviations, the occurrence of extremes, etc.) of the climate at all spatial and temporal scales beyond that of individual weather events. Variability may be due to natural internal processes within the climate system (internal variability), or to variations in natural or anthropogenic external forcing (external variability) (IPCC 2012).</w:t>
      </w:r>
    </w:p>
    <w:p w:rsidR="0002462F" w:rsidRPr="00EB6153" w:rsidRDefault="0002462F" w:rsidP="006B2308">
      <w:pPr>
        <w:autoSpaceDE w:val="0"/>
        <w:autoSpaceDN w:val="0"/>
        <w:adjustRightInd w:val="0"/>
        <w:spacing w:after="0" w:line="240" w:lineRule="auto"/>
        <w:jc w:val="both"/>
        <w:rPr>
          <w:lang w:val="en-GB"/>
        </w:rPr>
      </w:pPr>
      <w:r w:rsidRPr="00EB6153">
        <w:rPr>
          <w:b/>
          <w:lang w:val="en-GB"/>
        </w:rPr>
        <w:t>Coping capacity and adaptive capacity</w:t>
      </w:r>
      <w:r w:rsidRPr="00EB6153">
        <w:rPr>
          <w:lang w:val="en-GB"/>
        </w:rPr>
        <w:t xml:space="preserve"> - The ability of people, organizations and systems, using available skills, resources, and opportunities, to address, manage, and overcome adverse conditions, emergencies or disasters in the short to medium term (UNISDR 2009 and IPCC 2012 slightly modified). Adaptive capacity is exhibited over a longer term and builds resilience.</w:t>
      </w:r>
    </w:p>
    <w:p w:rsidR="0002462F" w:rsidRPr="00EB6153" w:rsidRDefault="0002462F" w:rsidP="006B2308">
      <w:pPr>
        <w:autoSpaceDE w:val="0"/>
        <w:autoSpaceDN w:val="0"/>
        <w:adjustRightInd w:val="0"/>
        <w:spacing w:after="0" w:line="240" w:lineRule="auto"/>
        <w:jc w:val="both"/>
        <w:rPr>
          <w:rFonts w:ascii="MyriadPro-Regular" w:hAnsi="MyriadPro-Regular" w:cs="MyriadPro-Regular"/>
          <w:sz w:val="24"/>
          <w:szCs w:val="24"/>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Disaster</w:t>
      </w:r>
      <w:r w:rsidRPr="00EB6153">
        <w:rPr>
          <w:lang w:val="en-GB"/>
        </w:rPr>
        <w:t xml:space="preserve"> - A serious disruption of the functioning of a community or a society involving widespread human, material, economic or environmental losses and impacts, which exceeds the ability of the affected community or society to cope using its own resources (UNISDR 2009).</w:t>
      </w:r>
    </w:p>
    <w:p w:rsidR="0002462F" w:rsidRPr="00EB6153" w:rsidRDefault="0002462F" w:rsidP="006B2308">
      <w:pPr>
        <w:autoSpaceDE w:val="0"/>
        <w:autoSpaceDN w:val="0"/>
        <w:adjustRightInd w:val="0"/>
        <w:spacing w:after="0" w:line="240" w:lineRule="auto"/>
        <w:jc w:val="both"/>
        <w:rPr>
          <w:rFonts w:ascii="Trebuchet MS" w:hAnsi="Trebuchet MS" w:cs="Trebuchet MS"/>
          <w:b/>
          <w:bCs/>
          <w:color w:val="000000"/>
          <w:sz w:val="20"/>
          <w:szCs w:val="20"/>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lastRenderedPageBreak/>
        <w:t>Disaster risk management</w:t>
      </w:r>
      <w:r w:rsidRPr="00EB6153">
        <w:rPr>
          <w:lang w:val="en-GB"/>
        </w:rPr>
        <w:t xml:space="preserve"> - The systematic process of using administrative directives, organizations, and operational skills and capacities to implement strategies, policies and improved coping capacities in order to lessen the adverse impacts of hazards and the possibility of disaster. This comprises all forms of activities, including structural and non-structural measures to avoid (prevention) or to limit (mitigation and preparedness) adverse effects of hazards (UNISDR 2009) with the explicit purpose of increasing human security, well-being, quality of life, and sustainable development (IPCC 2012).</w:t>
      </w:r>
    </w:p>
    <w:p w:rsidR="0002462F" w:rsidRPr="00EB6153" w:rsidRDefault="0002462F" w:rsidP="006B2308">
      <w:pPr>
        <w:autoSpaceDE w:val="0"/>
        <w:autoSpaceDN w:val="0"/>
        <w:adjustRightInd w:val="0"/>
        <w:spacing w:after="0" w:line="240" w:lineRule="auto"/>
        <w:jc w:val="both"/>
        <w:rPr>
          <w:b/>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Disaster risk reduction</w:t>
      </w:r>
      <w:r w:rsidRPr="00EB6153">
        <w:rPr>
          <w:lang w:val="en-GB"/>
        </w:rPr>
        <w:t xml:space="preserve"> - The concept and practice of reducing disaster risks through systematic efforts to analyse and manage the causal factors of disasters, including through reduced exposure to hazards, lessened vulnerability of people and property, wise management of land and the environment, and improved preparedness for adverse events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Downscaling</w:t>
      </w:r>
      <w:r w:rsidRPr="00EB6153">
        <w:rPr>
          <w:lang w:val="en-GB"/>
        </w:rPr>
        <w:t xml:space="preserve"> - A method that derives local- to regional-scale (up to 100 km) information from larger-scale models or data analyses (IPCC 2012).</w:t>
      </w:r>
    </w:p>
    <w:p w:rsidR="00DF21A4" w:rsidRPr="00EB6153" w:rsidRDefault="00DF21A4" w:rsidP="006B2308">
      <w:pPr>
        <w:autoSpaceDE w:val="0"/>
        <w:autoSpaceDN w:val="0"/>
        <w:adjustRightInd w:val="0"/>
        <w:spacing w:after="0" w:line="240" w:lineRule="auto"/>
        <w:jc w:val="both"/>
        <w:rPr>
          <w:lang w:val="en-GB"/>
        </w:rPr>
      </w:pPr>
    </w:p>
    <w:p w:rsidR="00DF21A4" w:rsidRPr="00EB6153" w:rsidRDefault="00DF21A4" w:rsidP="006B2308">
      <w:pPr>
        <w:jc w:val="both"/>
        <w:rPr>
          <w:lang w:val="en-GB"/>
        </w:rPr>
      </w:pPr>
      <w:r w:rsidRPr="00EB6153">
        <w:rPr>
          <w:b/>
          <w:lang w:val="en-GB"/>
        </w:rPr>
        <w:t>Ecosystem approach to fisheries (EAF)</w:t>
      </w:r>
      <w:r w:rsidRPr="00EB6153">
        <w:rPr>
          <w:lang w:val="en-GB"/>
        </w:rPr>
        <w:t xml:space="preserve"> - Strives to balance diverse societal objectives, by taking account of the knowledge and uncertainties of biotic, </w:t>
      </w:r>
      <w:proofErr w:type="spellStart"/>
      <w:r w:rsidRPr="00EB6153">
        <w:rPr>
          <w:lang w:val="en-GB"/>
        </w:rPr>
        <w:t>abiotic</w:t>
      </w:r>
      <w:proofErr w:type="spellEnd"/>
      <w:r w:rsidRPr="00EB6153">
        <w:rPr>
          <w:lang w:val="en-GB"/>
        </w:rPr>
        <w:t xml:space="preserve"> and human components of ecosystems and their interactions and applying an integrated approach to fisheries within ecologically meaningful boundaries (FAO 2003)</w:t>
      </w:r>
    </w:p>
    <w:p w:rsidR="0002462F" w:rsidRPr="00EB6153" w:rsidRDefault="0002462F" w:rsidP="006B2308">
      <w:pPr>
        <w:autoSpaceDE w:val="0"/>
        <w:autoSpaceDN w:val="0"/>
        <w:adjustRightInd w:val="0"/>
        <w:spacing w:after="0" w:line="240" w:lineRule="auto"/>
        <w:jc w:val="both"/>
        <w:rPr>
          <w:lang w:val="en-GB"/>
        </w:rPr>
      </w:pPr>
      <w:r w:rsidRPr="00EB6153">
        <w:rPr>
          <w:b/>
          <w:lang w:val="en-GB"/>
        </w:rPr>
        <w:t>Ecosystem services</w:t>
      </w:r>
      <w:r w:rsidRPr="00EB6153">
        <w:rPr>
          <w:lang w:val="en-GB"/>
        </w:rPr>
        <w:t xml:space="preserve"> - The benefits that people and communities obtain from ecosystems (UNISDR 2009)</w:t>
      </w:r>
    </w:p>
    <w:p w:rsidR="0002462F" w:rsidRPr="00EB6153" w:rsidRDefault="0002462F" w:rsidP="006B2308">
      <w:pPr>
        <w:autoSpaceDE w:val="0"/>
        <w:autoSpaceDN w:val="0"/>
        <w:adjustRightInd w:val="0"/>
        <w:spacing w:after="0" w:line="240" w:lineRule="auto"/>
        <w:jc w:val="both"/>
        <w:rPr>
          <w:rFonts w:ascii="Trebuchet MS" w:hAnsi="Trebuchet MS" w:cs="Trebuchet MS"/>
          <w:b/>
          <w:bCs/>
          <w:color w:val="000000"/>
          <w:sz w:val="20"/>
          <w:szCs w:val="20"/>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El Niño-Southern Oscillation (ENSO)</w:t>
      </w:r>
      <w:r w:rsidRPr="00EB6153">
        <w:rPr>
          <w:lang w:val="en-GB"/>
        </w:rPr>
        <w:t xml:space="preserve"> - A complex interaction of the tropical Pacific Ocean and the global atmosphere that results in irregularly occurring episodes of changed ocean and weather patterns in many parts of the world, often with significant impacts over many months, such as altered marine habitats, rainfall changes, floods, droughts, and changes in storm patterns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 xml:space="preserve">Emissions scenario </w:t>
      </w:r>
      <w:r w:rsidRPr="00EB6153">
        <w:rPr>
          <w:lang w:val="en-GB"/>
        </w:rPr>
        <w:t>– It is a plausible representation of the future development of emissions of substances (e.g., greenhouse gases, aerosols), based on a coherent and internally consistent set of assumptions about driving forces (such as technological change, demographic and socioeconomic development) and their key relationships. Concentration scenarios, derived from emissions scenarios, are used as input to a climate model to compute climate projections. The IPCC Special Report on Emissions Scenarios, the SRES scenarios (e.g. A1B, A1FI, A2, B1, B2), are used for some climate projections (IPCC 2012 summarised).</w:t>
      </w:r>
    </w:p>
    <w:p w:rsidR="0002462F" w:rsidRPr="00EB6153" w:rsidRDefault="0002462F" w:rsidP="006B2308">
      <w:pPr>
        <w:autoSpaceDE w:val="0"/>
        <w:autoSpaceDN w:val="0"/>
        <w:adjustRightInd w:val="0"/>
        <w:spacing w:after="0" w:line="240" w:lineRule="auto"/>
        <w:jc w:val="both"/>
        <w:rPr>
          <w:rFonts w:ascii="Trebuchet MS" w:hAnsi="Trebuchet MS" w:cs="Trebuchet MS"/>
          <w:b/>
          <w:bCs/>
          <w:color w:val="000000"/>
          <w:sz w:val="20"/>
          <w:szCs w:val="20"/>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Exposure</w:t>
      </w:r>
      <w:r w:rsidRPr="00EB6153">
        <w:rPr>
          <w:lang w:val="en-GB"/>
        </w:rPr>
        <w:t xml:space="preserve"> - People; livelihoods; environmental services and resources; infrastructure; or economic, social, or cultural assets in places that could be adversely affected (IPCC 2012).</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Governance</w:t>
      </w:r>
      <w:r w:rsidRPr="00EB6153">
        <w:rPr>
          <w:lang w:val="en-GB"/>
        </w:rPr>
        <w:t xml:space="preserve"> - Governance is public and private interactions initiated to solve societal problems and create societal opportunities. It includes the principles guiding these interactions and the institutions that enable them. (</w:t>
      </w:r>
      <w:proofErr w:type="spellStart"/>
      <w:r w:rsidRPr="00EB6153">
        <w:rPr>
          <w:lang w:val="en-GB"/>
        </w:rPr>
        <w:t>Kooiman</w:t>
      </w:r>
      <w:proofErr w:type="spellEnd"/>
      <w:r w:rsidRPr="00EB6153">
        <w:rPr>
          <w:lang w:val="en-GB"/>
        </w:rPr>
        <w:t xml:space="preserve"> et al 2005)</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Greenhouse gases</w:t>
      </w:r>
      <w:r w:rsidRPr="00EB6153">
        <w:rPr>
          <w:lang w:val="en-GB"/>
        </w:rPr>
        <w:t xml:space="preserve"> - Gaseous constituents of the atmosphere, both natural and anthropogenic, that absorb and emit radiation of thermal infrared radiation emitted by the Earth’s surface, the atmosphere itself, and by clouds (UNISDR 2009)</w:t>
      </w:r>
    </w:p>
    <w:p w:rsidR="0002462F" w:rsidRPr="00EB6153" w:rsidRDefault="0002462F" w:rsidP="006B2308">
      <w:pPr>
        <w:autoSpaceDE w:val="0"/>
        <w:autoSpaceDN w:val="0"/>
        <w:adjustRightInd w:val="0"/>
        <w:spacing w:after="0" w:line="240" w:lineRule="auto"/>
        <w:jc w:val="both"/>
        <w:rPr>
          <w:rFonts w:ascii="MyriadPro-Regular" w:hAnsi="MyriadPro-Regular" w:cs="MyriadPro-Regular"/>
          <w:sz w:val="24"/>
          <w:szCs w:val="24"/>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Hazard</w:t>
      </w:r>
      <w:r w:rsidRPr="00EB6153">
        <w:rPr>
          <w:lang w:val="en-GB"/>
        </w:rPr>
        <w:t xml:space="preserve"> - A dangerous phenomenon, substance, human activity or condition that may cause loss of life, injury or other health impacts, property damage, loss of livelihoods and services, social and economic disruption, or environmental damage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Likelihood</w:t>
      </w:r>
      <w:r w:rsidRPr="00EB6153">
        <w:rPr>
          <w:lang w:val="en-GB"/>
        </w:rPr>
        <w:t xml:space="preserve"> - A probabilistic estimate of the occurrence of a single event or of an outcome, for example, a climate parameter, observed trend, or projected change lying in a given range. Likelihood </w:t>
      </w:r>
      <w:r w:rsidRPr="00EB6153">
        <w:rPr>
          <w:lang w:val="en-GB"/>
        </w:rPr>
        <w:lastRenderedPageBreak/>
        <w:t>may be based on statistical or modelling analyses, elicitation of expert views, or other quantitative analyses (IPCC 2012).</w:t>
      </w:r>
    </w:p>
    <w:p w:rsidR="00DF21A4" w:rsidRPr="00EB6153" w:rsidRDefault="00DF21A4" w:rsidP="006B2308">
      <w:pPr>
        <w:autoSpaceDE w:val="0"/>
        <w:autoSpaceDN w:val="0"/>
        <w:adjustRightInd w:val="0"/>
        <w:spacing w:after="0" w:line="240" w:lineRule="auto"/>
        <w:jc w:val="both"/>
        <w:rPr>
          <w:lang w:val="en-GB"/>
        </w:rPr>
      </w:pPr>
    </w:p>
    <w:p w:rsidR="0002462F" w:rsidRPr="00EB6153" w:rsidRDefault="00DF21A4" w:rsidP="006B2308">
      <w:pPr>
        <w:jc w:val="both"/>
        <w:rPr>
          <w:lang w:val="en-GB"/>
        </w:rPr>
      </w:pPr>
      <w:r w:rsidRPr="00EB6153">
        <w:rPr>
          <w:b/>
          <w:lang w:val="en-GB"/>
        </w:rPr>
        <w:t>Livelihood</w:t>
      </w:r>
      <w:r w:rsidRPr="00EB6153">
        <w:rPr>
          <w:lang w:val="en-GB"/>
        </w:rPr>
        <w:t xml:space="preserve"> - the capacity, assets (including both material and social resources) and activities required to earn an income or acquire resources that can be used or exchanged to satisfy the needs of an individual, family or social group (Bell et al 2011).</w:t>
      </w:r>
    </w:p>
    <w:p w:rsidR="0002462F" w:rsidRPr="00EB6153" w:rsidRDefault="0002462F" w:rsidP="006B2308">
      <w:pPr>
        <w:autoSpaceDE w:val="0"/>
        <w:autoSpaceDN w:val="0"/>
        <w:adjustRightInd w:val="0"/>
        <w:spacing w:after="0" w:line="240" w:lineRule="auto"/>
        <w:jc w:val="both"/>
        <w:rPr>
          <w:lang w:val="en-GB"/>
        </w:rPr>
      </w:pPr>
      <w:r w:rsidRPr="00EB6153">
        <w:rPr>
          <w:b/>
          <w:lang w:val="en-GB"/>
        </w:rPr>
        <w:t>Mainstreaming</w:t>
      </w:r>
      <w:r w:rsidRPr="00EB6153">
        <w:rPr>
          <w:lang w:val="en-GB"/>
        </w:rPr>
        <w:t xml:space="preserve"> - Making a concept or practice an integral dimension of the policies, plans and programmes in all political, economic and societal spheres down to operational level (CDERA 2007 modified)</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Mitigation</w:t>
      </w:r>
      <w:r w:rsidRPr="00EB6153">
        <w:rPr>
          <w:lang w:val="en-GB"/>
        </w:rPr>
        <w:t xml:space="preserve"> (of disaster risk and disaster) - The lessening of the potential adverse impacts of natural hazards, environmental degradation and technological hazards through structural and non-structural measures that reduce hazard, exposure, and vulnerability (UNISDR 2009 modified and IPCC 2012).</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Mitigation</w:t>
      </w:r>
      <w:r w:rsidRPr="00EB6153">
        <w:rPr>
          <w:lang w:val="en-GB"/>
        </w:rPr>
        <w:t xml:space="preserve"> (of climate change) - A human intervention to reduce the sources or enhance the sinks of</w:t>
      </w:r>
    </w:p>
    <w:p w:rsidR="0002462F" w:rsidRPr="00EB6153" w:rsidRDefault="0002462F" w:rsidP="006B2308">
      <w:pPr>
        <w:autoSpaceDE w:val="0"/>
        <w:autoSpaceDN w:val="0"/>
        <w:adjustRightInd w:val="0"/>
        <w:spacing w:after="0" w:line="240" w:lineRule="auto"/>
        <w:jc w:val="both"/>
        <w:rPr>
          <w:lang w:val="en-GB"/>
        </w:rPr>
      </w:pPr>
      <w:r w:rsidRPr="00EB6153">
        <w:rPr>
          <w:lang w:val="en-GB"/>
        </w:rPr>
        <w:t>greenhouse gases (IPCC 2012).</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Ocean acidification</w:t>
      </w:r>
      <w:r w:rsidRPr="00EB6153">
        <w:rPr>
          <w:lang w:val="en-GB"/>
        </w:rPr>
        <w:t xml:space="preserve"> - A decrease in the pH of sea water due to the uptake of anthropogenic carbon dioxide (IPCC 2007).</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Preparedness</w:t>
      </w:r>
      <w:r w:rsidRPr="00EB6153">
        <w:rPr>
          <w:lang w:val="en-GB"/>
        </w:rPr>
        <w:t xml:space="preserve"> - The knowledge and capacities developed by governments, professional response and recovery organizations, communities and individuals to effectively anticipate, respond to, and recover from, the impacts of likely, imminent or current hazard events or conditions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Prevention</w:t>
      </w:r>
      <w:r w:rsidRPr="00EB6153">
        <w:rPr>
          <w:lang w:val="en-GB"/>
        </w:rPr>
        <w:t xml:space="preserve"> - Activities to provide outright avoidance of the adverse impact of hazards and disasters. Depending on social and technical feasibility and cost/benefit considerations, investing in preventive measures is justified in areas frequently affected by disasters. In the context of public awareness and education, related to disaster risk reduction changing attitudes and behaviour contribute to promoting a "culture of prevention" (CDERA 2007 modified).</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Recovery</w:t>
      </w:r>
      <w:r w:rsidRPr="00EB6153">
        <w:rPr>
          <w:lang w:val="en-GB"/>
        </w:rPr>
        <w:t xml:space="preserve"> - Restoration, and improvement where appropriate, of facilities, livelihoods and living conditions of disaster-affected communities, including efforts to reduce disaster risk factors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Response</w:t>
      </w:r>
      <w:r w:rsidRPr="00EB6153">
        <w:rPr>
          <w:lang w:val="en-GB"/>
        </w:rPr>
        <w:t xml:space="preserve"> - The provision of emergency services and public assistance during or immediately after a disaster in order to save lives, reduce health impacts, ensure public safety and meet the basic subsistence needs of the people affected (UNISDR 2009).</w:t>
      </w:r>
    </w:p>
    <w:p w:rsidR="0002462F" w:rsidRPr="00EB6153" w:rsidRDefault="0002462F" w:rsidP="006B2308">
      <w:pPr>
        <w:autoSpaceDE w:val="0"/>
        <w:autoSpaceDN w:val="0"/>
        <w:adjustRightInd w:val="0"/>
        <w:spacing w:after="0" w:line="240" w:lineRule="auto"/>
        <w:jc w:val="both"/>
        <w:rPr>
          <w:rFonts w:ascii="Trebuchet MS" w:hAnsi="Trebuchet MS" w:cs="Trebuchet MS"/>
          <w:b/>
          <w:bCs/>
          <w:color w:val="000000"/>
          <w:sz w:val="20"/>
          <w:szCs w:val="20"/>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Resilience</w:t>
      </w:r>
      <w:r w:rsidRPr="00EB6153">
        <w:rPr>
          <w:lang w:val="en-GB"/>
        </w:rPr>
        <w:t xml:space="preserve"> - The ability of a system and its component parts to anticipate, absorb, accommodate, or recover from the effects of a hazardous event in a timely and efficient manner, including through ensuring the preservation, restoration, or improvement of its essential basic structures and functions (IPCC 2012)</w:t>
      </w:r>
    </w:p>
    <w:p w:rsidR="0002462F" w:rsidRPr="00EB6153" w:rsidRDefault="0002462F" w:rsidP="006B2308">
      <w:pPr>
        <w:autoSpaceDE w:val="0"/>
        <w:autoSpaceDN w:val="0"/>
        <w:adjustRightInd w:val="0"/>
        <w:spacing w:after="0" w:line="240" w:lineRule="auto"/>
        <w:jc w:val="both"/>
        <w:rPr>
          <w:rFonts w:ascii="Trebuchet MS" w:hAnsi="Trebuchet MS" w:cs="Trebuchet MS"/>
          <w:b/>
          <w:bCs/>
          <w:sz w:val="20"/>
          <w:szCs w:val="20"/>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Risk</w:t>
      </w:r>
      <w:r w:rsidRPr="00EB6153">
        <w:rPr>
          <w:lang w:val="en-GB"/>
        </w:rPr>
        <w:t xml:space="preserve"> - The probability of harmful consequences, or expected losses (deaths, injuries, property, livelihoods, economic activity disrupted or environment damaged) resulting from interactions between natural or human-induced hazards and vulnerable conditions. Conventionally risk is expressed by the notation Risk = Hazards x Vulnerability. Some disciplines also include the concept of exposure to refer particularly to the physical aspects of vulnerability. Beyond expressing a possibility of physical harm, it is crucial to recognize that risks are inherent or can be created or exist within social systems. It is important to consider the social contexts in which risks occur and that people therefore do not necessarily share the same perceptions of risk and their underlying causes. (CDERA 2007).</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Risk assessment</w:t>
      </w:r>
      <w:r w:rsidRPr="00EB6153">
        <w:rPr>
          <w:lang w:val="en-GB"/>
        </w:rPr>
        <w:t xml:space="preserve"> - A methodology to determine the nature and extent of risk by analysing potential</w:t>
      </w:r>
    </w:p>
    <w:p w:rsidR="0002462F" w:rsidRPr="00EB6153" w:rsidRDefault="0002462F" w:rsidP="006B2308">
      <w:pPr>
        <w:autoSpaceDE w:val="0"/>
        <w:autoSpaceDN w:val="0"/>
        <w:adjustRightInd w:val="0"/>
        <w:spacing w:after="0" w:line="240" w:lineRule="auto"/>
        <w:jc w:val="both"/>
        <w:rPr>
          <w:lang w:val="en-GB"/>
        </w:rPr>
      </w:pPr>
      <w:r w:rsidRPr="00EB6153">
        <w:rPr>
          <w:lang w:val="en-GB"/>
        </w:rPr>
        <w:lastRenderedPageBreak/>
        <w:t>hazards and evaluating existing conditions of vulnerability that together could potentially harm exposed people, property, services, livelihoods and the environment on which they depend (UNISDR 2009).</w:t>
      </w:r>
    </w:p>
    <w:p w:rsidR="005F3C01" w:rsidRDefault="005F3C01" w:rsidP="006B2308">
      <w:pPr>
        <w:autoSpaceDE w:val="0"/>
        <w:autoSpaceDN w:val="0"/>
        <w:adjustRightInd w:val="0"/>
        <w:spacing w:after="0" w:line="240" w:lineRule="auto"/>
        <w:jc w:val="both"/>
        <w:rPr>
          <w:b/>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 xml:space="preserve">Risk management - </w:t>
      </w:r>
      <w:r w:rsidRPr="00EB6153">
        <w:rPr>
          <w:lang w:val="en-GB"/>
        </w:rPr>
        <w:t>The systematic approach and practice of managing uncertainty to minimize potential harm and loss. (UNISDR 2009)</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Sea level change</w:t>
      </w:r>
      <w:r w:rsidRPr="00EB6153">
        <w:rPr>
          <w:lang w:val="en-GB"/>
        </w:rPr>
        <w:t xml:space="preserve"> - Changes in sea level, globally or locally, due to (</w:t>
      </w:r>
      <w:proofErr w:type="spellStart"/>
      <w:r w:rsidRPr="00EB6153">
        <w:rPr>
          <w:lang w:val="en-GB"/>
        </w:rPr>
        <w:t>i</w:t>
      </w:r>
      <w:proofErr w:type="spellEnd"/>
      <w:r w:rsidRPr="00EB6153">
        <w:rPr>
          <w:lang w:val="en-GB"/>
        </w:rPr>
        <w:t>) changes in the shape of the ocean basins, (ii) changes in the total mass and distribution of water and land ice, (iii) changes in water density, and (iv) changes in ocean circulation (IPCC 2012)</w:t>
      </w:r>
    </w:p>
    <w:p w:rsidR="00DF21A4" w:rsidRPr="00EB6153" w:rsidRDefault="00DF21A4" w:rsidP="006B2308">
      <w:pPr>
        <w:autoSpaceDE w:val="0"/>
        <w:autoSpaceDN w:val="0"/>
        <w:adjustRightInd w:val="0"/>
        <w:spacing w:after="0" w:line="240" w:lineRule="auto"/>
        <w:jc w:val="both"/>
        <w:rPr>
          <w:lang w:val="en-GB"/>
        </w:rPr>
      </w:pPr>
    </w:p>
    <w:p w:rsidR="00DF21A4" w:rsidRPr="00EB6153" w:rsidRDefault="00DF21A4" w:rsidP="006B2308">
      <w:pPr>
        <w:jc w:val="both"/>
        <w:rPr>
          <w:rFonts w:cs="Times"/>
          <w:color w:val="000000"/>
          <w:sz w:val="20"/>
          <w:szCs w:val="20"/>
          <w:lang w:val="en-GB"/>
        </w:rPr>
      </w:pPr>
      <w:r w:rsidRPr="00EB6153">
        <w:rPr>
          <w:b/>
          <w:lang w:val="en-GB"/>
        </w:rPr>
        <w:t>Social-ecological system</w:t>
      </w:r>
      <w:r w:rsidRPr="00EB6153">
        <w:rPr>
          <w:lang w:val="en-GB"/>
        </w:rPr>
        <w:t xml:space="preserve"> – reflects the perspective that </w:t>
      </w:r>
      <w:r w:rsidRPr="00EB6153">
        <w:rPr>
          <w:rFonts w:cs="Times"/>
          <w:color w:val="000000"/>
          <w:sz w:val="20"/>
          <w:szCs w:val="20"/>
          <w:lang w:val="en-GB"/>
        </w:rPr>
        <w:t>social systems and ecological systems are inevitably linked and integrated, and that any delineation between the two systems is artificial and arbitrary (</w:t>
      </w:r>
      <w:proofErr w:type="spellStart"/>
      <w:r w:rsidRPr="00EB6153">
        <w:rPr>
          <w:rFonts w:cs="Times"/>
          <w:color w:val="000000"/>
          <w:sz w:val="20"/>
          <w:szCs w:val="20"/>
          <w:lang w:val="en-GB"/>
        </w:rPr>
        <w:t>Berkes</w:t>
      </w:r>
      <w:proofErr w:type="spellEnd"/>
      <w:r w:rsidRPr="00EB6153">
        <w:rPr>
          <w:rFonts w:cs="Times"/>
          <w:color w:val="000000"/>
          <w:sz w:val="20"/>
          <w:szCs w:val="20"/>
          <w:lang w:val="en-GB"/>
        </w:rPr>
        <w:t xml:space="preserve"> and </w:t>
      </w:r>
      <w:proofErr w:type="spellStart"/>
      <w:r w:rsidRPr="00EB6153">
        <w:rPr>
          <w:rFonts w:cs="Times"/>
          <w:color w:val="000000"/>
          <w:sz w:val="20"/>
          <w:szCs w:val="20"/>
          <w:lang w:val="en-GB"/>
        </w:rPr>
        <w:t>Folke</w:t>
      </w:r>
      <w:proofErr w:type="spellEnd"/>
      <w:r w:rsidRPr="00EB6153">
        <w:rPr>
          <w:rFonts w:cs="Times"/>
          <w:color w:val="000000"/>
          <w:sz w:val="20"/>
          <w:szCs w:val="20"/>
          <w:lang w:val="en-GB"/>
        </w:rPr>
        <w:t xml:space="preserve"> 1998)</w:t>
      </w:r>
    </w:p>
    <w:p w:rsidR="0002462F" w:rsidRPr="00EB6153" w:rsidRDefault="0002462F" w:rsidP="006B2308">
      <w:pPr>
        <w:autoSpaceDE w:val="0"/>
        <w:autoSpaceDN w:val="0"/>
        <w:adjustRightInd w:val="0"/>
        <w:spacing w:after="0" w:line="240" w:lineRule="auto"/>
        <w:jc w:val="both"/>
        <w:rPr>
          <w:lang w:val="en-GB"/>
        </w:rPr>
      </w:pPr>
      <w:r w:rsidRPr="00EB6153">
        <w:rPr>
          <w:b/>
          <w:lang w:val="en-GB"/>
        </w:rPr>
        <w:t>Transformation</w:t>
      </w:r>
      <w:r w:rsidRPr="00EB6153">
        <w:rPr>
          <w:lang w:val="en-GB"/>
        </w:rPr>
        <w:t xml:space="preserve"> - The altering of fundamental attributes of a system (including value systems; regulatory, legislative, or bureaucratic regimes; financial institutions; and technological or biological systems) (IPCC 2012)</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Uncertainty</w:t>
      </w:r>
      <w:r w:rsidRPr="00EB6153">
        <w:rPr>
          <w:lang w:val="en-GB"/>
        </w:rPr>
        <w:t xml:space="preserve"> - An expression of the degree to which a value or relationship is unknown. Uncertainty can result from lack of information or from disagreement about what is known or even knowable. Uncertainty may originate from many sources, such as quantifiable errors in the data, ambiguously defined concepts or terminology, or uncertain projections of human behaviour. Uncertainty can therefore be represented by quantitative measures, for example, a range of values calculated by</w:t>
      </w:r>
    </w:p>
    <w:p w:rsidR="0002462F" w:rsidRPr="00EB6153" w:rsidRDefault="0002462F" w:rsidP="006B2308">
      <w:pPr>
        <w:autoSpaceDE w:val="0"/>
        <w:autoSpaceDN w:val="0"/>
        <w:adjustRightInd w:val="0"/>
        <w:spacing w:after="0" w:line="240" w:lineRule="auto"/>
        <w:jc w:val="both"/>
        <w:rPr>
          <w:lang w:val="en-GB"/>
        </w:rPr>
      </w:pPr>
      <w:r w:rsidRPr="00EB6153">
        <w:rPr>
          <w:lang w:val="en-GB"/>
        </w:rPr>
        <w:t>various models, or by qualitative statements, for example, reflecting the judgment of a team of experts (IPCC 2012).</w:t>
      </w:r>
    </w:p>
    <w:p w:rsidR="0002462F" w:rsidRPr="00EB6153" w:rsidRDefault="0002462F" w:rsidP="006B2308">
      <w:pPr>
        <w:autoSpaceDE w:val="0"/>
        <w:autoSpaceDN w:val="0"/>
        <w:adjustRightInd w:val="0"/>
        <w:spacing w:after="0" w:line="240" w:lineRule="auto"/>
        <w:jc w:val="both"/>
        <w:rPr>
          <w:lang w:val="en-GB"/>
        </w:rPr>
      </w:pPr>
    </w:p>
    <w:p w:rsidR="0002462F" w:rsidRPr="00EB6153" w:rsidRDefault="0002462F" w:rsidP="006B2308">
      <w:pPr>
        <w:autoSpaceDE w:val="0"/>
        <w:autoSpaceDN w:val="0"/>
        <w:adjustRightInd w:val="0"/>
        <w:spacing w:after="0" w:line="240" w:lineRule="auto"/>
        <w:jc w:val="both"/>
        <w:rPr>
          <w:lang w:val="en-GB"/>
        </w:rPr>
      </w:pPr>
      <w:r w:rsidRPr="00EB6153">
        <w:rPr>
          <w:b/>
          <w:lang w:val="en-GB"/>
        </w:rPr>
        <w:t>Vulnerability</w:t>
      </w:r>
      <w:r w:rsidRPr="00EB6153">
        <w:rPr>
          <w:lang w:val="en-GB"/>
        </w:rPr>
        <w:t xml:space="preserve"> - The characteristics and circumstances of a community, system or asset that make it susceptible to the damaging effects of a hazard </w:t>
      </w:r>
      <w:r w:rsidRPr="00EB6153">
        <w:rPr>
          <w:rFonts w:asciiTheme="minorHAnsi" w:hAnsiTheme="minorHAnsi"/>
          <w:lang w:val="en-GB"/>
        </w:rPr>
        <w:t>(</w:t>
      </w:r>
      <w:r w:rsidRPr="00EB6153">
        <w:rPr>
          <w:lang w:val="en-GB"/>
        </w:rPr>
        <w:t>UNISDR 2009</w:t>
      </w:r>
      <w:r w:rsidRPr="00EB6153">
        <w:rPr>
          <w:rFonts w:asciiTheme="minorHAnsi" w:hAnsiTheme="minorHAnsi"/>
          <w:lang w:val="en-GB"/>
        </w:rPr>
        <w:t>)</w:t>
      </w:r>
    </w:p>
    <w:p w:rsidR="0002462F" w:rsidRPr="00EB6153" w:rsidRDefault="0002462F" w:rsidP="006B2308">
      <w:pPr>
        <w:jc w:val="both"/>
        <w:rPr>
          <w:lang w:val="en-GB"/>
        </w:rPr>
      </w:pPr>
    </w:p>
    <w:p w:rsidR="00894744" w:rsidRPr="00EB6153" w:rsidRDefault="00894744" w:rsidP="006B2308">
      <w:pPr>
        <w:jc w:val="both"/>
        <w:rPr>
          <w:lang w:val="en-GB"/>
        </w:rPr>
      </w:pPr>
      <w:r w:rsidRPr="00EB6153">
        <w:rPr>
          <w:lang w:val="en-GB"/>
        </w:rPr>
        <w:br w:type="page"/>
      </w:r>
    </w:p>
    <w:p w:rsidR="006576BD" w:rsidRDefault="006576BD" w:rsidP="003B6612">
      <w:pPr>
        <w:pStyle w:val="Heading2"/>
        <w:spacing w:before="0"/>
        <w:ind w:left="720" w:hanging="720"/>
        <w:jc w:val="both"/>
        <w:rPr>
          <w:lang w:val="en-GB"/>
        </w:rPr>
      </w:pPr>
      <w:bookmarkStart w:id="122" w:name="_Toc227859383"/>
      <w:r>
        <w:rPr>
          <w:lang w:val="en-GB"/>
        </w:rPr>
        <w:lastRenderedPageBreak/>
        <w:t>Participants in the four country consultations</w:t>
      </w:r>
      <w:bookmarkEnd w:id="122"/>
    </w:p>
    <w:p w:rsidR="006576BD" w:rsidRDefault="006576BD" w:rsidP="003B6612">
      <w:pPr>
        <w:spacing w:after="0"/>
        <w:jc w:val="both"/>
        <w:rPr>
          <w:lang w:val="en-GB"/>
        </w:rPr>
      </w:pPr>
    </w:p>
    <w:tbl>
      <w:tblPr>
        <w:tblW w:w="10220" w:type="dxa"/>
        <w:tblInd w:w="98" w:type="dxa"/>
        <w:tblLook w:val="04A0"/>
      </w:tblPr>
      <w:tblGrid>
        <w:gridCol w:w="3180"/>
        <w:gridCol w:w="7040"/>
      </w:tblGrid>
      <w:tr w:rsidR="006576BD" w:rsidRPr="003530A7" w:rsidTr="00511760">
        <w:trPr>
          <w:trHeight w:val="300"/>
        </w:trPr>
        <w:tc>
          <w:tcPr>
            <w:tcW w:w="3180" w:type="dxa"/>
            <w:tcBorders>
              <w:top w:val="nil"/>
              <w:left w:val="nil"/>
              <w:bottom w:val="nil"/>
              <w:right w:val="nil"/>
            </w:tcBorders>
            <w:shd w:val="clear" w:color="000000" w:fill="F2F2F2" w:themeFill="background1" w:themeFillShade="F2"/>
            <w:noWrap/>
            <w:vAlign w:val="bottom"/>
            <w:hideMark/>
          </w:tcPr>
          <w:p w:rsidR="006576BD" w:rsidRPr="003530A7" w:rsidRDefault="006576BD" w:rsidP="006B2308">
            <w:pPr>
              <w:spacing w:after="0" w:line="240" w:lineRule="auto"/>
              <w:jc w:val="both"/>
              <w:rPr>
                <w:rFonts w:eastAsia="Times New Roman" w:cs="Times New Roman"/>
                <w:b/>
                <w:color w:val="000000"/>
                <w:lang w:val="en-GB" w:eastAsia="en-GB" w:bidi="ar-SA"/>
              </w:rPr>
            </w:pPr>
            <w:r w:rsidRPr="003530A7">
              <w:rPr>
                <w:rFonts w:eastAsia="Times New Roman" w:cs="Times New Roman"/>
                <w:b/>
                <w:color w:val="000000"/>
                <w:lang w:val="en-GB" w:eastAsia="en-GB" w:bidi="ar-SA"/>
              </w:rPr>
              <w:t>Grenada</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Coddinton</w:t>
            </w:r>
            <w:proofErr w:type="spellEnd"/>
            <w:r w:rsidRPr="003530A7">
              <w:rPr>
                <w:rFonts w:eastAsia="Times New Roman" w:cs="Times New Roman"/>
                <w:color w:val="000000"/>
                <w:lang w:val="en-GB" w:eastAsia="en-GB" w:bidi="ar-SA"/>
              </w:rPr>
              <w:t xml:space="preserve"> Jeffrey</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MBMPA, Fisheries Division</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Dianne John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Southern Fishermen Association</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James </w:t>
            </w:r>
            <w:proofErr w:type="spellStart"/>
            <w:r w:rsidRPr="003530A7">
              <w:rPr>
                <w:rFonts w:eastAsia="Times New Roman" w:cs="Times New Roman"/>
                <w:color w:val="000000"/>
                <w:lang w:val="en-GB" w:eastAsia="en-GB" w:bidi="ar-SA"/>
              </w:rPr>
              <w:t>Ince</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Spice Isle </w:t>
            </w:r>
            <w:proofErr w:type="spellStart"/>
            <w:r w:rsidRPr="003530A7">
              <w:rPr>
                <w:rFonts w:eastAsia="Times New Roman" w:cs="Times New Roman"/>
                <w:color w:val="000000"/>
                <w:lang w:val="en-GB" w:eastAsia="en-GB" w:bidi="ar-SA"/>
              </w:rPr>
              <w:t>Fishhouse</w:t>
            </w:r>
            <w:proofErr w:type="spellEnd"/>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Paul Phillip</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Environmental Unit</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Roland </w:t>
            </w:r>
            <w:proofErr w:type="spellStart"/>
            <w:r w:rsidRPr="003530A7">
              <w:rPr>
                <w:rFonts w:eastAsia="Times New Roman" w:cs="Times New Roman"/>
                <w:color w:val="000000"/>
                <w:lang w:val="en-GB" w:eastAsia="en-GB" w:bidi="ar-SA"/>
              </w:rPr>
              <w:t>Baldeo</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Samantha Wellington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Southern Fishermen Association</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Sandra Ferguson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Agency for Rural Transformation Ltd.</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Terrence Walters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National Disaster Management Agency (</w:t>
            </w:r>
            <w:proofErr w:type="spellStart"/>
            <w:r w:rsidRPr="003530A7">
              <w:rPr>
                <w:rFonts w:eastAsia="Times New Roman" w:cs="Times New Roman"/>
                <w:color w:val="000000"/>
                <w:lang w:val="en-GB" w:eastAsia="en-GB" w:bidi="ar-SA"/>
              </w:rPr>
              <w:t>NaDMA</w:t>
            </w:r>
            <w:proofErr w:type="spellEnd"/>
            <w:r w:rsidRPr="003530A7">
              <w:rPr>
                <w:rFonts w:eastAsia="Times New Roman" w:cs="Times New Roman"/>
                <w:color w:val="000000"/>
                <w:lang w:val="en-GB" w:eastAsia="en-GB" w:bidi="ar-SA"/>
              </w:rPr>
              <w:t>)</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Terry Charles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Grenada Red Cross Society</w:t>
            </w:r>
          </w:p>
        </w:tc>
      </w:tr>
      <w:tr w:rsidR="006576BD" w:rsidRPr="003530A7" w:rsidTr="006576BD">
        <w:trPr>
          <w:trHeight w:val="300"/>
        </w:trPr>
        <w:tc>
          <w:tcPr>
            <w:tcW w:w="3180" w:type="dxa"/>
            <w:tcBorders>
              <w:top w:val="nil"/>
              <w:left w:val="nil"/>
              <w:bottom w:val="nil"/>
              <w:right w:val="nil"/>
            </w:tcBorders>
            <w:shd w:val="clear" w:color="auto" w:fill="auto"/>
            <w:noWrap/>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Timothy Scott</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National Telecommunications Regulatory Commission</w:t>
            </w:r>
          </w:p>
        </w:tc>
      </w:tr>
      <w:tr w:rsidR="006576BD" w:rsidRPr="003530A7" w:rsidTr="00511760">
        <w:trPr>
          <w:trHeight w:val="300"/>
        </w:trPr>
        <w:tc>
          <w:tcPr>
            <w:tcW w:w="3180" w:type="dxa"/>
            <w:tcBorders>
              <w:top w:val="nil"/>
              <w:left w:val="nil"/>
              <w:bottom w:val="nil"/>
              <w:right w:val="nil"/>
            </w:tcBorders>
            <w:shd w:val="clear" w:color="000000" w:fill="F2F2F2" w:themeFill="background1" w:themeFillShade="F2"/>
            <w:noWrap/>
            <w:vAlign w:val="bottom"/>
            <w:hideMark/>
          </w:tcPr>
          <w:p w:rsidR="006576BD" w:rsidRPr="003530A7" w:rsidRDefault="006576BD" w:rsidP="006B2308">
            <w:pPr>
              <w:spacing w:after="0" w:line="240" w:lineRule="auto"/>
              <w:jc w:val="both"/>
              <w:rPr>
                <w:rFonts w:eastAsia="Times New Roman" w:cs="Times New Roman"/>
                <w:b/>
                <w:bCs/>
                <w:color w:val="000000"/>
                <w:lang w:val="en-GB" w:eastAsia="en-GB" w:bidi="ar-SA"/>
              </w:rPr>
            </w:pPr>
            <w:r w:rsidRPr="003530A7">
              <w:rPr>
                <w:rFonts w:eastAsia="Times New Roman" w:cs="Times New Roman"/>
                <w:b/>
                <w:bCs/>
                <w:color w:val="000000"/>
                <w:lang w:val="en-GB" w:eastAsia="en-GB" w:bidi="ar-SA"/>
              </w:rPr>
              <w:t xml:space="preserve">Guyana </w:t>
            </w:r>
          </w:p>
        </w:tc>
        <w:tc>
          <w:tcPr>
            <w:tcW w:w="704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Arnold </w:t>
            </w:r>
            <w:proofErr w:type="spellStart"/>
            <w:r w:rsidRPr="003530A7">
              <w:rPr>
                <w:rFonts w:eastAsia="Times New Roman" w:cs="Times New Roman"/>
                <w:color w:val="000000"/>
                <w:lang w:val="en-GB" w:eastAsia="en-GB" w:bidi="ar-SA"/>
              </w:rPr>
              <w:t>DeMendoza</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IICA</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B </w:t>
            </w:r>
            <w:proofErr w:type="spellStart"/>
            <w:r w:rsidRPr="003530A7">
              <w:rPr>
                <w:rFonts w:eastAsia="Times New Roman" w:cs="Times New Roman"/>
                <w:color w:val="000000"/>
                <w:lang w:val="en-GB" w:eastAsia="en-GB" w:bidi="ar-SA"/>
              </w:rPr>
              <w:t>Samwaree</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Sams</w:t>
            </w:r>
            <w:proofErr w:type="spellEnd"/>
            <w:r w:rsidRPr="003530A7">
              <w:rPr>
                <w:rFonts w:eastAsia="Times New Roman" w:cs="Times New Roman"/>
                <w:color w:val="000000"/>
                <w:lang w:val="en-GB" w:eastAsia="en-GB" w:bidi="ar-SA"/>
              </w:rPr>
              <w:t xml:space="preserve"> Local Seafood</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Bissessar</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Chintamanie</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Guyana School of Agriculture (GSA)</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De Vaughn Lewis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Guyana Red Cross</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Denzil Roberts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Gary Baird</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Geeta</w:t>
            </w:r>
            <w:proofErr w:type="spellEnd"/>
            <w:r w:rsidRPr="003530A7">
              <w:rPr>
                <w:rFonts w:eastAsia="Times New Roman" w:cs="Times New Roman"/>
                <w:color w:val="000000"/>
                <w:lang w:val="en-GB" w:eastAsia="en-GB" w:bidi="ar-SA"/>
              </w:rPr>
              <w:t xml:space="preserve"> Devi Singh</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Environmental Protection Agency</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George Jervis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PS, Ministry of Agriculture</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Hon Dr. Leslie </w:t>
            </w:r>
            <w:proofErr w:type="spellStart"/>
            <w:r w:rsidRPr="003530A7">
              <w:rPr>
                <w:rFonts w:eastAsia="Times New Roman" w:cs="Times New Roman"/>
                <w:color w:val="000000"/>
                <w:lang w:val="en-GB" w:eastAsia="en-GB" w:bidi="ar-SA"/>
              </w:rPr>
              <w:t>Ramsammy</w:t>
            </w:r>
            <w:proofErr w:type="spellEnd"/>
            <w:r w:rsidRPr="003530A7">
              <w:rPr>
                <w:rFonts w:eastAsia="Times New Roman" w:cs="Times New Roman"/>
                <w:color w:val="000000"/>
                <w:lang w:val="en-GB" w:eastAsia="en-GB" w:bidi="ar-SA"/>
              </w:rPr>
              <w:t xml:space="preserve"> </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Minister of Agriculture</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Kandila</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Ramotar</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Office of Climate Change</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lang w:val="en-GB" w:eastAsia="en-GB" w:bidi="ar-SA"/>
              </w:rPr>
            </w:pPr>
            <w:proofErr w:type="spellStart"/>
            <w:r w:rsidRPr="003530A7">
              <w:rPr>
                <w:rFonts w:eastAsia="Times New Roman" w:cs="Times New Roman"/>
                <w:lang w:val="en-GB" w:eastAsia="en-GB" w:bidi="ar-SA"/>
              </w:rPr>
              <w:t>Kester</w:t>
            </w:r>
            <w:proofErr w:type="spellEnd"/>
            <w:r w:rsidRPr="003530A7">
              <w:rPr>
                <w:rFonts w:eastAsia="Times New Roman" w:cs="Times New Roman"/>
                <w:lang w:val="en-GB" w:eastAsia="en-GB" w:bidi="ar-SA"/>
              </w:rPr>
              <w:t xml:space="preserve"> Craig</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 xml:space="preserve">Civil </w:t>
            </w:r>
            <w:proofErr w:type="spellStart"/>
            <w:r w:rsidRPr="003530A7">
              <w:rPr>
                <w:rFonts w:eastAsia="Times New Roman" w:cs="Times New Roman"/>
                <w:lang w:val="en-GB" w:eastAsia="en-GB" w:bidi="ar-SA"/>
              </w:rPr>
              <w:t>Defense</w:t>
            </w:r>
            <w:proofErr w:type="spellEnd"/>
            <w:r w:rsidRPr="003530A7">
              <w:rPr>
                <w:rFonts w:eastAsia="Times New Roman" w:cs="Times New Roman"/>
                <w:lang w:val="en-GB" w:eastAsia="en-GB" w:bidi="ar-SA"/>
              </w:rPr>
              <w:t xml:space="preserve"> Commission</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Lili</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Ilivea</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Conservation International</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Lystra</w:t>
            </w:r>
            <w:proofErr w:type="spellEnd"/>
            <w:r w:rsidRPr="003530A7">
              <w:rPr>
                <w:rFonts w:eastAsia="Times New Roman" w:cs="Times New Roman"/>
                <w:color w:val="000000"/>
                <w:lang w:val="en-GB" w:eastAsia="en-GB" w:bidi="ar-SA"/>
              </w:rPr>
              <w:t xml:space="preserve"> Fletcher-Paul</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FAO</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Monique Williams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Environmental Protection Agency</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Nasheta</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Dewnath</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Guyana Forestry Commission</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Omadoff</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Chandan</w:t>
            </w:r>
            <w:proofErr w:type="spellEnd"/>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NDIA</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Raquel Thomas-Caesar</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lang w:val="en-GB" w:eastAsia="en-GB" w:bidi="ar-SA"/>
              </w:rPr>
            </w:pPr>
            <w:proofErr w:type="spellStart"/>
            <w:r w:rsidRPr="003530A7">
              <w:rPr>
                <w:rFonts w:eastAsia="Times New Roman" w:cs="Times New Roman"/>
                <w:lang w:val="en-GB" w:eastAsia="en-GB" w:bidi="ar-SA"/>
              </w:rPr>
              <w:t>Iwokrama</w:t>
            </w:r>
            <w:proofErr w:type="spellEnd"/>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Reuben Charles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GATOSP = trawler association</w:t>
            </w:r>
          </w:p>
        </w:tc>
      </w:tr>
      <w:tr w:rsidR="006576BD" w:rsidRPr="003530A7" w:rsidTr="00511760">
        <w:trPr>
          <w:trHeight w:val="300"/>
        </w:trPr>
        <w:tc>
          <w:tcPr>
            <w:tcW w:w="3180" w:type="dxa"/>
            <w:tcBorders>
              <w:top w:val="nil"/>
              <w:left w:val="nil"/>
              <w:bottom w:val="nil"/>
              <w:right w:val="nil"/>
            </w:tcBorders>
            <w:shd w:val="clear" w:color="000000" w:fill="F2F2F2" w:themeFill="background1" w:themeFillShade="F2"/>
            <w:noWrap/>
            <w:hideMark/>
          </w:tcPr>
          <w:p w:rsidR="006576BD" w:rsidRPr="003530A7" w:rsidRDefault="006576BD" w:rsidP="006B2308">
            <w:pPr>
              <w:spacing w:after="0" w:line="240" w:lineRule="auto"/>
              <w:jc w:val="both"/>
              <w:rPr>
                <w:rFonts w:eastAsia="Times New Roman" w:cs="Times New Roman"/>
                <w:b/>
                <w:color w:val="000000"/>
                <w:lang w:val="en-GB" w:eastAsia="en-GB" w:bidi="ar-SA"/>
              </w:rPr>
            </w:pPr>
            <w:r w:rsidRPr="003530A7">
              <w:rPr>
                <w:rFonts w:eastAsia="Times New Roman" w:cs="Times New Roman"/>
                <w:b/>
                <w:color w:val="000000"/>
                <w:lang w:val="en-GB" w:eastAsia="en-GB" w:bidi="ar-SA"/>
              </w:rPr>
              <w:t>Jamaica</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Abigail McIntosh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Environmental Solutions Ltd</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Ainsworth Riley</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Inter-American Institute for Cooperation on Agriculture (IICA)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Andre Kong</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Anthony </w:t>
            </w:r>
            <w:proofErr w:type="spellStart"/>
            <w:r w:rsidRPr="003530A7">
              <w:rPr>
                <w:rFonts w:eastAsia="Times New Roman" w:cs="Times New Roman"/>
                <w:color w:val="000000"/>
                <w:lang w:val="en-GB" w:eastAsia="en-GB" w:bidi="ar-SA"/>
              </w:rPr>
              <w:t>Drysdale</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Jamaica Fishermen’s Cooperative Union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Arpita</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Mandal</w:t>
            </w:r>
            <w:proofErr w:type="spellEnd"/>
            <w:r w:rsidRPr="003530A7">
              <w:rPr>
                <w:rFonts w:eastAsia="Times New Roman" w:cs="Times New Roman"/>
                <w:color w:val="000000"/>
                <w:lang w:val="en-GB" w:eastAsia="en-GB" w:bidi="ar-SA"/>
              </w:rPr>
              <w:t xml:space="preserve">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UWI Dept. of Geography and Geology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Avery Smikle</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 xml:space="preserve">Barbara </w:t>
            </w:r>
            <w:proofErr w:type="spellStart"/>
            <w:r w:rsidRPr="003530A7">
              <w:rPr>
                <w:rFonts w:eastAsia="Times New Roman" w:cs="Times New Roman"/>
                <w:lang w:val="en-GB" w:eastAsia="en-GB" w:bidi="ar-SA"/>
              </w:rPr>
              <w:t>Carby</w:t>
            </w:r>
            <w:proofErr w:type="spellEnd"/>
            <w:r w:rsidRPr="003530A7">
              <w:rPr>
                <w:rFonts w:eastAsia="Times New Roman" w:cs="Times New Roman"/>
                <w:lang w:val="en-GB" w:eastAsia="en-GB" w:bidi="ar-SA"/>
              </w:rPr>
              <w:t xml:space="preserve">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DRR Centre, UWI Mona</w:t>
            </w:r>
          </w:p>
        </w:tc>
      </w:tr>
      <w:tr w:rsidR="006576BD" w:rsidRPr="003530A7" w:rsidTr="006576BD">
        <w:trPr>
          <w:trHeight w:val="300"/>
        </w:trPr>
        <w:tc>
          <w:tcPr>
            <w:tcW w:w="318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Camilo</w:t>
            </w:r>
            <w:proofErr w:type="spellEnd"/>
            <w:r w:rsidRPr="003530A7">
              <w:rPr>
                <w:rFonts w:eastAsia="Times New Roman" w:cs="Times New Roman"/>
                <w:color w:val="000000"/>
                <w:lang w:val="en-GB" w:eastAsia="en-GB" w:bidi="ar-SA"/>
              </w:rPr>
              <w:t xml:space="preserve"> Trench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Discovery Bay Marine Laboratory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Christopher Brown</w:t>
            </w:r>
          </w:p>
        </w:tc>
        <w:tc>
          <w:tcPr>
            <w:tcW w:w="704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Half Moon Bay Fishermen’s Cooperative</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Clifford </w:t>
            </w:r>
            <w:proofErr w:type="spellStart"/>
            <w:r w:rsidRPr="003530A7">
              <w:rPr>
                <w:rFonts w:eastAsia="Times New Roman" w:cs="Times New Roman"/>
                <w:color w:val="000000"/>
                <w:lang w:val="en-GB" w:eastAsia="en-GB" w:bidi="ar-SA"/>
              </w:rPr>
              <w:t>Mahlung</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Meteorological Services of Jamaica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Clive Williams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 xml:space="preserve">Dale </w:t>
            </w:r>
            <w:proofErr w:type="spellStart"/>
            <w:r w:rsidRPr="003530A7">
              <w:rPr>
                <w:rFonts w:eastAsia="Times New Roman" w:cs="Times New Roman"/>
                <w:lang w:val="en-GB" w:eastAsia="en-GB" w:bidi="ar-SA"/>
              </w:rPr>
              <w:t>Rankine</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Dept of Physics, UWI, Mona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Donna Blake</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The Nature Conservancy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lastRenderedPageBreak/>
              <w:t>Farrah Hansel</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Gabrielle Watson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NEPA Climate Change Adaptation Project</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Georgia Marks-Doman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Ministry of Agriculture and Fisheries</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Hyacinth Douglas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Global Environment Facility Small Grants Programme (GEF SGP)</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Ian Jones</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Ingrid Parchment</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Caribbean Coastal Area Management Foundation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Jayaka</w:t>
            </w:r>
            <w:proofErr w:type="spellEnd"/>
            <w:r w:rsidRPr="003530A7">
              <w:rPr>
                <w:rFonts w:eastAsia="Times New Roman" w:cs="Times New Roman"/>
                <w:color w:val="000000"/>
                <w:lang w:val="en-GB" w:eastAsia="en-GB" w:bidi="ar-SA"/>
              </w:rPr>
              <w:t xml:space="preserve"> Campbell</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Dept of Physics, UWI, Mona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Junior McDonald</w:t>
            </w:r>
          </w:p>
        </w:tc>
        <w:tc>
          <w:tcPr>
            <w:tcW w:w="704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Fisherman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proofErr w:type="spellStart"/>
            <w:r w:rsidRPr="003530A7">
              <w:rPr>
                <w:rFonts w:eastAsia="Times New Roman" w:cs="Times New Roman"/>
                <w:lang w:val="en-GB" w:eastAsia="en-GB" w:bidi="ar-SA"/>
              </w:rPr>
              <w:t>Karema</w:t>
            </w:r>
            <w:proofErr w:type="spellEnd"/>
            <w:r w:rsidRPr="003530A7">
              <w:rPr>
                <w:rFonts w:eastAsia="Times New Roman" w:cs="Times New Roman"/>
                <w:lang w:val="en-GB" w:eastAsia="en-GB" w:bidi="ar-SA"/>
              </w:rPr>
              <w:t xml:space="preserve"> </w:t>
            </w:r>
            <w:proofErr w:type="spellStart"/>
            <w:r w:rsidRPr="003530A7">
              <w:rPr>
                <w:rFonts w:eastAsia="Times New Roman" w:cs="Times New Roman"/>
                <w:lang w:val="en-GB" w:eastAsia="en-GB" w:bidi="ar-SA"/>
              </w:rPr>
              <w:t>Aikens</w:t>
            </w:r>
            <w:proofErr w:type="spellEnd"/>
            <w:r w:rsidRPr="003530A7">
              <w:rPr>
                <w:rFonts w:eastAsia="Times New Roman" w:cs="Times New Roman"/>
                <w:lang w:val="en-GB" w:eastAsia="en-GB" w:bidi="ar-SA"/>
              </w:rPr>
              <w:t xml:space="preserve"> Mitchell</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Office of Disaster Preparedness and Emergency Management (ODPEM)</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Karen McDonald Gayle</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Environmental Foundation of Jamaica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Karl Aiken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Dept of Life Sciences, UWI, Mona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Malden Miller</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OSD/USAID Jamaica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Marc Panton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Ministry of Agriculture and Fisheries</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Margaret Jones-Williams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United Nations Development Programme</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Maureen </w:t>
            </w:r>
            <w:proofErr w:type="spellStart"/>
            <w:r w:rsidRPr="003530A7">
              <w:rPr>
                <w:rFonts w:eastAsia="Times New Roman" w:cs="Times New Roman"/>
                <w:color w:val="000000"/>
                <w:lang w:val="en-GB" w:eastAsia="en-GB" w:bidi="ar-SA"/>
              </w:rPr>
              <w:t>Milbourn</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NEPA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Michael R A Wilson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Water Resources Authority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 xml:space="preserve">Michelle </w:t>
            </w:r>
            <w:proofErr w:type="spellStart"/>
            <w:r w:rsidRPr="003530A7">
              <w:rPr>
                <w:rFonts w:eastAsia="Times New Roman" w:cs="Times New Roman"/>
                <w:lang w:val="en-GB" w:eastAsia="en-GB" w:bidi="ar-SA"/>
              </w:rPr>
              <w:t>McNaught</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CARIBSAVE Partnership</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Susan </w:t>
            </w:r>
            <w:proofErr w:type="spellStart"/>
            <w:r w:rsidRPr="003530A7">
              <w:rPr>
                <w:rFonts w:eastAsia="Times New Roman" w:cs="Times New Roman"/>
                <w:color w:val="000000"/>
                <w:lang w:val="en-GB" w:eastAsia="en-GB" w:bidi="ar-SA"/>
              </w:rPr>
              <w:t>Otuokon</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Independent Consultant</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Nakhle</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Hado</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Food for the Poor</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NaSumma</w:t>
            </w:r>
            <w:proofErr w:type="spellEnd"/>
            <w:r w:rsidRPr="003530A7">
              <w:rPr>
                <w:rFonts w:eastAsia="Times New Roman" w:cs="Times New Roman"/>
                <w:color w:val="000000"/>
                <w:lang w:val="en-GB" w:eastAsia="en-GB" w:bidi="ar-SA"/>
              </w:rPr>
              <w:t xml:space="preserve"> Davis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Ministry of Agriculture and Fisheries</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Nicholette</w:t>
            </w:r>
            <w:proofErr w:type="spellEnd"/>
            <w:r w:rsidRPr="003530A7">
              <w:rPr>
                <w:rFonts w:eastAsia="Times New Roman" w:cs="Times New Roman"/>
                <w:color w:val="000000"/>
                <w:lang w:val="en-GB" w:eastAsia="en-GB" w:bidi="ar-SA"/>
              </w:rPr>
              <w:t xml:space="preserve"> Williams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Ministry of Foreign Affairs and Foreign Trade</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Orville Grey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The Nature Conservancy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Paul Armstrong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Greenwich Town Fisheries</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Paula Sterling</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Aquaculturist</w:t>
            </w:r>
            <w:proofErr w:type="spellEnd"/>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Phillip Chung</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Rural Agricultural Development Authority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Ricardo Morris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Richard Kelly</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lang w:val="en-GB" w:eastAsia="en-GB" w:bidi="ar-SA"/>
              </w:rPr>
            </w:pPr>
            <w:r w:rsidRPr="003530A7">
              <w:rPr>
                <w:rFonts w:eastAsia="Times New Roman" w:cs="Times New Roman"/>
                <w:lang w:val="en-GB" w:eastAsia="en-GB" w:bidi="ar-SA"/>
              </w:rPr>
              <w:t>Planning Institute of Jamaica</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Robin Hall</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Ornamental fish farmer</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Selena </w:t>
            </w:r>
            <w:proofErr w:type="spellStart"/>
            <w:r w:rsidRPr="003530A7">
              <w:rPr>
                <w:rFonts w:eastAsia="Times New Roman" w:cs="Times New Roman"/>
                <w:color w:val="000000"/>
                <w:lang w:val="en-GB" w:eastAsia="en-GB" w:bidi="ar-SA"/>
              </w:rPr>
              <w:t>Legister-Kellier</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Food for the Poor</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Sydney Francis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Ton-Rick Enterprise Ltd</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Ta'Chala</w:t>
            </w:r>
            <w:proofErr w:type="spellEnd"/>
            <w:r w:rsidRPr="003530A7">
              <w:rPr>
                <w:rFonts w:eastAsia="Times New Roman" w:cs="Times New Roman"/>
                <w:color w:val="000000"/>
                <w:lang w:val="en-GB" w:eastAsia="en-GB" w:bidi="ar-SA"/>
              </w:rPr>
              <w:t xml:space="preserve"> Beecher</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Division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Vincent Wright</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Aquaculturist</w:t>
            </w:r>
            <w:proofErr w:type="spellEnd"/>
          </w:p>
        </w:tc>
      </w:tr>
      <w:tr w:rsidR="006576BD" w:rsidRPr="003530A7" w:rsidTr="00511760">
        <w:trPr>
          <w:trHeight w:val="300"/>
        </w:trPr>
        <w:tc>
          <w:tcPr>
            <w:tcW w:w="3180" w:type="dxa"/>
            <w:tcBorders>
              <w:top w:val="nil"/>
              <w:left w:val="nil"/>
              <w:bottom w:val="nil"/>
              <w:right w:val="nil"/>
            </w:tcBorders>
            <w:shd w:val="clear" w:color="000000" w:fill="F2F2F2" w:themeFill="background1" w:themeFillShade="F2"/>
            <w:hideMark/>
          </w:tcPr>
          <w:p w:rsidR="006576BD" w:rsidRPr="003530A7" w:rsidRDefault="006576BD" w:rsidP="006B2308">
            <w:pPr>
              <w:spacing w:after="0" w:line="240" w:lineRule="auto"/>
              <w:jc w:val="both"/>
              <w:rPr>
                <w:rFonts w:eastAsia="Times New Roman" w:cs="Times New Roman"/>
                <w:b/>
                <w:color w:val="000000"/>
                <w:lang w:val="en-GB" w:eastAsia="en-GB" w:bidi="ar-SA"/>
              </w:rPr>
            </w:pPr>
            <w:r w:rsidRPr="003530A7">
              <w:rPr>
                <w:rFonts w:eastAsia="Times New Roman" w:cs="Times New Roman"/>
                <w:b/>
                <w:color w:val="000000"/>
                <w:lang w:val="en-GB" w:eastAsia="en-GB" w:bidi="ar-SA"/>
              </w:rPr>
              <w:t>Belize</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Beverly Wade </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Rigoberto Quintana</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Vivian </w:t>
            </w:r>
            <w:proofErr w:type="spellStart"/>
            <w:r w:rsidRPr="003530A7">
              <w:rPr>
                <w:rFonts w:eastAsia="Times New Roman" w:cs="Times New Roman"/>
                <w:color w:val="000000"/>
                <w:lang w:val="en-GB" w:eastAsia="en-GB" w:bidi="ar-SA"/>
              </w:rPr>
              <w:t>Belisle</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Ramon </w:t>
            </w:r>
            <w:proofErr w:type="spellStart"/>
            <w:r w:rsidRPr="003530A7">
              <w:rPr>
                <w:rFonts w:eastAsia="Times New Roman" w:cs="Times New Roman"/>
                <w:color w:val="000000"/>
                <w:lang w:val="en-GB" w:eastAsia="en-GB" w:bidi="ar-SA"/>
              </w:rPr>
              <w:t>Carcamo</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Fisheries Department</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Fred Hunter</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Belize Red Cross</w:t>
            </w:r>
          </w:p>
        </w:tc>
      </w:tr>
      <w:tr w:rsidR="006576BD" w:rsidRPr="003530A7" w:rsidTr="006576BD">
        <w:trPr>
          <w:trHeight w:val="300"/>
        </w:trPr>
        <w:tc>
          <w:tcPr>
            <w:tcW w:w="318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Llewellyn Smith</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Belize Fishermen Federation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Pedro Alvarez</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Belize Fishermen Cooperative Association</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Vincent Gillett</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CZMAI</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Colin Gillett</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CZMAI</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Amanda Burgos-Acosta</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Belize Audubon Society</w:t>
            </w:r>
          </w:p>
        </w:tc>
      </w:tr>
      <w:tr w:rsidR="006576BD" w:rsidRPr="003530A7" w:rsidTr="006576BD">
        <w:trPr>
          <w:trHeight w:val="315"/>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Shane Young</w:t>
            </w:r>
          </w:p>
        </w:tc>
        <w:tc>
          <w:tcPr>
            <w:tcW w:w="7040" w:type="dxa"/>
            <w:tcBorders>
              <w:top w:val="nil"/>
              <w:left w:val="nil"/>
              <w:bottom w:val="nil"/>
              <w:right w:val="nil"/>
            </w:tcBorders>
            <w:shd w:val="clear" w:color="auto" w:fill="auto"/>
            <w:noWrap/>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Belize Audubon Society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Ramon </w:t>
            </w:r>
            <w:proofErr w:type="spellStart"/>
            <w:r w:rsidRPr="003530A7">
              <w:rPr>
                <w:rFonts w:eastAsia="Times New Roman" w:cs="Times New Roman"/>
                <w:color w:val="000000"/>
                <w:lang w:val="en-GB" w:eastAsia="en-GB" w:bidi="ar-SA"/>
              </w:rPr>
              <w:t>Pachero</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Programme for Belize</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Janet Gibson</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Wildlife Conservation Society</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lastRenderedPageBreak/>
              <w:t xml:space="preserve">Roberto </w:t>
            </w:r>
            <w:proofErr w:type="spellStart"/>
            <w:r w:rsidRPr="003530A7">
              <w:rPr>
                <w:rFonts w:eastAsia="Times New Roman" w:cs="Times New Roman"/>
                <w:color w:val="000000"/>
                <w:lang w:val="en-GB" w:eastAsia="en-GB" w:bidi="ar-SA"/>
              </w:rPr>
              <w:t>Pott</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Healthy Reefs</w:t>
            </w:r>
          </w:p>
        </w:tc>
      </w:tr>
      <w:tr w:rsidR="006576BD" w:rsidRPr="003530A7" w:rsidTr="006576BD">
        <w:trPr>
          <w:trHeight w:val="36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Losita</w:t>
            </w:r>
            <w:proofErr w:type="spellEnd"/>
            <w:r w:rsidRPr="003530A7">
              <w:rPr>
                <w:rFonts w:eastAsia="Times New Roman" w:cs="Times New Roman"/>
                <w:color w:val="000000"/>
                <w:lang w:val="en-GB" w:eastAsia="en-GB" w:bidi="ar-SA"/>
              </w:rPr>
              <w:t xml:space="preserve"> Lee</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Association of Protected Areas Management Organizations (APAMO)</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 xml:space="preserve">Nadia </w:t>
            </w:r>
            <w:proofErr w:type="spellStart"/>
            <w:r w:rsidRPr="003530A7">
              <w:rPr>
                <w:rFonts w:eastAsia="Times New Roman" w:cs="Times New Roman"/>
                <w:color w:val="000000"/>
                <w:lang w:val="en-GB" w:eastAsia="en-GB" w:bidi="ar-SA"/>
              </w:rPr>
              <w:t>Bood</w:t>
            </w:r>
            <w:proofErr w:type="spellEnd"/>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World Wildlife Fund</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Wendell Parham</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Ministry of Forestry, Fisheries and Sustainable Development</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Keith Nichols</w:t>
            </w:r>
          </w:p>
        </w:tc>
        <w:tc>
          <w:tcPr>
            <w:tcW w:w="704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CCCCC</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Keith Emmanuel</w:t>
            </w:r>
          </w:p>
        </w:tc>
        <w:tc>
          <w:tcPr>
            <w:tcW w:w="704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National Emergency Management Organization (NEMO)</w:t>
            </w:r>
          </w:p>
        </w:tc>
      </w:tr>
      <w:tr w:rsidR="006576BD" w:rsidRPr="003530A7" w:rsidTr="006576BD">
        <w:trPr>
          <w:trHeight w:val="300"/>
        </w:trPr>
        <w:tc>
          <w:tcPr>
            <w:tcW w:w="3180" w:type="dxa"/>
            <w:tcBorders>
              <w:top w:val="nil"/>
              <w:left w:val="nil"/>
              <w:bottom w:val="nil"/>
              <w:right w:val="nil"/>
            </w:tcBorders>
            <w:shd w:val="clear" w:color="auto" w:fill="auto"/>
            <w:hideMark/>
          </w:tcPr>
          <w:p w:rsidR="006576BD" w:rsidRPr="003530A7" w:rsidRDefault="006576BD" w:rsidP="006B2308">
            <w:pPr>
              <w:spacing w:after="0" w:line="240" w:lineRule="auto"/>
              <w:jc w:val="both"/>
              <w:rPr>
                <w:rFonts w:eastAsia="Times New Roman" w:cs="Times New Roman"/>
                <w:color w:val="000000"/>
                <w:lang w:val="en-GB" w:eastAsia="en-GB" w:bidi="ar-SA"/>
              </w:rPr>
            </w:pPr>
            <w:proofErr w:type="spellStart"/>
            <w:r w:rsidRPr="003530A7">
              <w:rPr>
                <w:rFonts w:eastAsia="Times New Roman" w:cs="Times New Roman"/>
                <w:color w:val="000000"/>
                <w:lang w:val="en-GB" w:eastAsia="en-GB" w:bidi="ar-SA"/>
              </w:rPr>
              <w:t>Celso</w:t>
            </w:r>
            <w:proofErr w:type="spellEnd"/>
            <w:r w:rsidRPr="003530A7">
              <w:rPr>
                <w:rFonts w:eastAsia="Times New Roman" w:cs="Times New Roman"/>
                <w:color w:val="000000"/>
                <w:lang w:val="en-GB" w:eastAsia="en-GB" w:bidi="ar-SA"/>
              </w:rPr>
              <w:t xml:space="preserve"> </w:t>
            </w:r>
            <w:proofErr w:type="spellStart"/>
            <w:r w:rsidRPr="003530A7">
              <w:rPr>
                <w:rFonts w:eastAsia="Times New Roman" w:cs="Times New Roman"/>
                <w:color w:val="000000"/>
                <w:lang w:val="en-GB" w:eastAsia="en-GB" w:bidi="ar-SA"/>
              </w:rPr>
              <w:t>Cawich</w:t>
            </w:r>
            <w:proofErr w:type="spellEnd"/>
            <w:r w:rsidRPr="003530A7">
              <w:rPr>
                <w:rFonts w:eastAsia="Times New Roman" w:cs="Times New Roman"/>
                <w:color w:val="000000"/>
                <w:lang w:val="en-GB" w:eastAsia="en-GB" w:bidi="ar-SA"/>
              </w:rPr>
              <w:t xml:space="preserve"> </w:t>
            </w:r>
          </w:p>
        </w:tc>
        <w:tc>
          <w:tcPr>
            <w:tcW w:w="7040" w:type="dxa"/>
            <w:tcBorders>
              <w:top w:val="nil"/>
              <w:left w:val="nil"/>
              <w:bottom w:val="nil"/>
              <w:right w:val="nil"/>
            </w:tcBorders>
            <w:shd w:val="clear" w:color="auto" w:fill="auto"/>
            <w:vAlign w:val="bottom"/>
            <w:hideMark/>
          </w:tcPr>
          <w:p w:rsidR="006576BD" w:rsidRPr="003530A7" w:rsidRDefault="006576BD" w:rsidP="006B2308">
            <w:pPr>
              <w:spacing w:after="0" w:line="240" w:lineRule="auto"/>
              <w:jc w:val="both"/>
              <w:rPr>
                <w:rFonts w:eastAsia="Times New Roman" w:cs="Times New Roman"/>
                <w:color w:val="000000"/>
                <w:lang w:val="en-GB" w:eastAsia="en-GB" w:bidi="ar-SA"/>
              </w:rPr>
            </w:pPr>
            <w:r w:rsidRPr="003530A7">
              <w:rPr>
                <w:rFonts w:eastAsia="Times New Roman" w:cs="Times New Roman"/>
                <w:color w:val="000000"/>
                <w:lang w:val="en-GB" w:eastAsia="en-GB" w:bidi="ar-SA"/>
              </w:rPr>
              <w:t>Environmental Research Institute- University of Belize</w:t>
            </w:r>
          </w:p>
        </w:tc>
      </w:tr>
    </w:tbl>
    <w:p w:rsidR="006576BD" w:rsidRPr="006576BD" w:rsidRDefault="006576BD" w:rsidP="006B2308">
      <w:pPr>
        <w:jc w:val="both"/>
        <w:rPr>
          <w:lang w:val="en-GB"/>
        </w:rPr>
      </w:pPr>
    </w:p>
    <w:p w:rsidR="006576BD" w:rsidRDefault="006576BD" w:rsidP="006B2308">
      <w:pPr>
        <w:jc w:val="both"/>
        <w:rPr>
          <w:rFonts w:eastAsiaTheme="majorEastAsia" w:cstheme="majorBidi"/>
          <w:b/>
          <w:bCs/>
          <w:color w:val="4F81BD" w:themeColor="accent1"/>
          <w:sz w:val="24"/>
          <w:szCs w:val="26"/>
          <w:lang w:val="en-GB"/>
        </w:rPr>
      </w:pPr>
      <w:r>
        <w:rPr>
          <w:lang w:val="en-GB"/>
        </w:rPr>
        <w:br w:type="page"/>
      </w:r>
    </w:p>
    <w:p w:rsidR="00894744" w:rsidRPr="00EB6153" w:rsidRDefault="00894744" w:rsidP="003530A7">
      <w:pPr>
        <w:pStyle w:val="Heading2"/>
        <w:spacing w:before="0"/>
        <w:ind w:left="720" w:hanging="720"/>
        <w:jc w:val="both"/>
        <w:rPr>
          <w:lang w:val="en-GB"/>
        </w:rPr>
      </w:pPr>
      <w:bookmarkStart w:id="123" w:name="_Toc227859384"/>
      <w:r w:rsidRPr="00EB6153">
        <w:rPr>
          <w:lang w:val="en-GB"/>
        </w:rPr>
        <w:lastRenderedPageBreak/>
        <w:t>Extract from summary of physical and ecological impacts of climate change relevant to marine and inland capture fisheries and aquaculture</w:t>
      </w:r>
      <w:bookmarkEnd w:id="123"/>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Default="00894744" w:rsidP="003530A7">
      <w:pPr>
        <w:widowControl w:val="0"/>
        <w:numPr>
          <w:ilvl w:val="0"/>
          <w:numId w:val="6"/>
        </w:numPr>
        <w:autoSpaceDE w:val="0"/>
        <w:autoSpaceDN w:val="0"/>
        <w:adjustRightInd w:val="0"/>
        <w:spacing w:before="1" w:after="0" w:line="260" w:lineRule="exact"/>
        <w:ind w:left="720" w:hanging="720"/>
        <w:jc w:val="both"/>
        <w:rPr>
          <w:b/>
          <w:color w:val="231F20"/>
          <w:lang w:val="en-GB"/>
        </w:rPr>
      </w:pPr>
      <w:r w:rsidRPr="00EB6153">
        <w:rPr>
          <w:b/>
          <w:color w:val="231F20"/>
          <w:lang w:val="en-GB"/>
        </w:rPr>
        <w:t>PHYSICAL IMPACTS ON MARINE AND FRESHWATER SYSTEMS</w:t>
      </w:r>
    </w:p>
    <w:p w:rsidR="003B6612" w:rsidRPr="00EB6153" w:rsidRDefault="003B6612" w:rsidP="003B6612">
      <w:pPr>
        <w:widowControl w:val="0"/>
        <w:autoSpaceDE w:val="0"/>
        <w:autoSpaceDN w:val="0"/>
        <w:adjustRightInd w:val="0"/>
        <w:spacing w:before="1" w:after="0" w:line="260" w:lineRule="exact"/>
        <w:ind w:left="720"/>
        <w:jc w:val="both"/>
        <w:rPr>
          <w:b/>
          <w:color w:val="231F20"/>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Heat content and temperature</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Ocean warming shows geographic  differences  and  decadal variability</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Warming is not only of surface waters; the Atlantic shows clear signs of deep warming</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Freshwater resources  are vulnerable;  many  lakes have experienced  warming </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Lake water levels (which affect temperature impacts) have been decreasing in many areas, mostly as a result of human use, but precipitation patterns are also important</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River run-off may increase at higher latitudes  and decrease in southern Latin America</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Salinity and stratification</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 general, salinity is increasing in surface ocean waters of the more evaporative regions, while there is a decreasing trend in high latitudes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 combined  effect of temperature and salinity changes would reduce the density of the surface ocean, increase vertical stratification and change surface mixing, but with some geographical differences</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Ocean circulation and coastal upwelling</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Low-resolution ecosystem  simulations  indicate  that  there is no clearly discernible  pattern  of upwelling  response  to warming  at the global scale, except within a couple of degrees of the equator,  where a small reduction is expected.</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There ar</w:t>
      </w:r>
      <w:r w:rsidR="003530A7">
        <w:rPr>
          <w:color w:val="231F20"/>
          <w:lang w:val="en-GB"/>
        </w:rPr>
        <w:t xml:space="preserve">e indications   that upwelling seasonality   may be affected by </w:t>
      </w:r>
      <w:r w:rsidRPr="00EB6153">
        <w:rPr>
          <w:color w:val="231F20"/>
          <w:lang w:val="en-GB"/>
        </w:rPr>
        <w:t>climate change, with important food web consequences.</w:t>
      </w:r>
    </w:p>
    <w:p w:rsidR="00894744" w:rsidRPr="00EB6153" w:rsidRDefault="003530A7"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Pr>
          <w:color w:val="231F20"/>
          <w:lang w:val="en-GB"/>
        </w:rPr>
        <w:t xml:space="preserve">Responses   to global warming   of coastal </w:t>
      </w:r>
      <w:r w:rsidR="00894744" w:rsidRPr="00EB6153">
        <w:rPr>
          <w:color w:val="231F20"/>
          <w:lang w:val="en-GB"/>
        </w:rPr>
        <w:t>wind   syste</w:t>
      </w:r>
      <w:r>
        <w:rPr>
          <w:color w:val="231F20"/>
          <w:lang w:val="en-GB"/>
        </w:rPr>
        <w:t xml:space="preserve">ms that   drive </w:t>
      </w:r>
      <w:r w:rsidR="00894744" w:rsidRPr="00EB6153">
        <w:rPr>
          <w:color w:val="231F20"/>
          <w:lang w:val="en-GB"/>
        </w:rPr>
        <w:t xml:space="preserve">upwelling ecosystem are contradictory. </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If alongshore  wind  stress increases coastal upwelling,  this would  offset in these regions the global trend  of increasing water temperatures and increasing vertical stratification, but  some models predict decrease in winds favourable to upwelling </w:t>
      </w:r>
    </w:p>
    <w:p w:rsidR="00894744" w:rsidRPr="00EB6153" w:rsidRDefault="003530A7"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Pr>
          <w:color w:val="231F20"/>
          <w:lang w:val="en-GB"/>
        </w:rPr>
        <w:t xml:space="preserve">There is considerable </w:t>
      </w:r>
      <w:r w:rsidR="00894744" w:rsidRPr="00EB6153">
        <w:rPr>
          <w:color w:val="231F20"/>
          <w:lang w:val="en-GB"/>
        </w:rPr>
        <w:t>local variability among systems which makes generalizations difficult.</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Sea level rise</w:t>
      </w:r>
    </w:p>
    <w:p w:rsidR="00894744" w:rsidRPr="00EB6153" w:rsidRDefault="003530A7"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Pr>
          <w:color w:val="231F20"/>
          <w:lang w:val="en-GB"/>
        </w:rPr>
        <w:t>Global average sea level has been rising at an average rate of 1.8 mm</w:t>
      </w:r>
      <w:r w:rsidR="00894744" w:rsidRPr="00EB6153">
        <w:rPr>
          <w:color w:val="231F20"/>
          <w:lang w:val="en-GB"/>
        </w:rPr>
        <w:t xml:space="preserve"> per year since 1961. The rate has a</w:t>
      </w:r>
      <w:r>
        <w:rPr>
          <w:color w:val="231F20"/>
          <w:lang w:val="en-GB"/>
        </w:rPr>
        <w:t xml:space="preserve">ccelerated since 1993 to about </w:t>
      </w:r>
      <w:r w:rsidR="00894744" w:rsidRPr="00EB6153">
        <w:rPr>
          <w:color w:val="231F20"/>
          <w:lang w:val="en-GB"/>
        </w:rPr>
        <w:t>3.1 mm per year. Higher rates in coming decades are likely. Sea level change is not geographically uniform, however, because it is controlled by regional ocean circulation  processes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 largest losses expected from sea level rise are likely to include the Atlantic  and Gulf of Mexico coasts of the Americas, the Mediterranean and small-island regions.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Intertidal and coastal wetland habitats may be substantially reduced as a result of sea level rise.</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color w:val="000000"/>
          <w:sz w:val="21"/>
          <w:szCs w:val="21"/>
          <w:lang w:val="en-GB"/>
        </w:rPr>
      </w:pPr>
      <w:r w:rsidRPr="00EB6153">
        <w:rPr>
          <w:b/>
          <w:color w:val="231F20"/>
          <w:lang w:val="en-GB"/>
        </w:rPr>
        <w:t>Acidification and other chemical properties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Surface seawater pH has decreased by 0.1 units in the last 200 years.  Model </w:t>
      </w:r>
      <w:r w:rsidR="003530A7">
        <w:rPr>
          <w:color w:val="231F20"/>
          <w:lang w:val="en-GB"/>
        </w:rPr>
        <w:t xml:space="preserve">estimates predict further   reduction of </w:t>
      </w:r>
      <w:r w:rsidRPr="00EB6153">
        <w:rPr>
          <w:color w:val="231F20"/>
          <w:lang w:val="en-GB"/>
        </w:rPr>
        <w:t>0.3 to 0.5 pH units over the next 100 years.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Biological  impacts  of  ocean  acidification  are  uncertain  because  sensitivities  at individual  and population level are unknown. However, they are expected to be severe for shell-borne organisms, </w:t>
      </w:r>
      <w:r w:rsidR="003530A7">
        <w:rPr>
          <w:color w:val="231F20"/>
          <w:lang w:val="en-GB"/>
        </w:rPr>
        <w:t>tropical c</w:t>
      </w:r>
      <w:r w:rsidRPr="00EB6153">
        <w:rPr>
          <w:color w:val="231F20"/>
          <w:lang w:val="en-GB"/>
        </w:rPr>
        <w:t>oral reefs and cold water corals.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The oxygen concentration of the ventilated 100 to 1000 m of the world’s ocean has </w:t>
      </w:r>
      <w:r w:rsidRPr="00EB6153">
        <w:rPr>
          <w:color w:val="231F20"/>
          <w:lang w:val="en-GB"/>
        </w:rPr>
        <w:lastRenderedPageBreak/>
        <w:t>been decreasing since 1970, driven by a reduced rate of renewal of intermediate waters.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Global  warming  is likely  to  decrease  nutrient supply  to  surface  waters  due  to increased stratification.</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Atmosphere-ocean and land-oceans exchanges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Land-use   change </w:t>
      </w:r>
      <w:r w:rsidR="003530A7">
        <w:rPr>
          <w:color w:val="231F20"/>
          <w:lang w:val="en-GB"/>
        </w:rPr>
        <w:t xml:space="preserve">has significant hydrological impacts with consequences </w:t>
      </w:r>
      <w:r w:rsidRPr="00EB6153">
        <w:rPr>
          <w:color w:val="231F20"/>
          <w:lang w:val="en-GB"/>
        </w:rPr>
        <w:t xml:space="preserve">for ecosystem production, including changes in sediment loads, water flows (through damming) and </w:t>
      </w:r>
      <w:proofErr w:type="spellStart"/>
      <w:r w:rsidRPr="00EB6153">
        <w:rPr>
          <w:color w:val="231F20"/>
          <w:lang w:val="en-GB"/>
        </w:rPr>
        <w:t>physico</w:t>
      </w:r>
      <w:proofErr w:type="spellEnd"/>
      <w:r w:rsidRPr="00EB6153">
        <w:rPr>
          <w:color w:val="231F20"/>
          <w:lang w:val="en-GB"/>
        </w:rPr>
        <w:t>-chemical consequences (hypoxia, stratification and salin</w:t>
      </w:r>
      <w:r w:rsidR="003530A7">
        <w:rPr>
          <w:color w:val="231F20"/>
          <w:lang w:val="en-GB"/>
        </w:rPr>
        <w:t xml:space="preserve">ity changes). The consequences of these processes cannot be generalized.  However, they are known to impact </w:t>
      </w:r>
      <w:r w:rsidRPr="00EB6153">
        <w:rPr>
          <w:color w:val="231F20"/>
          <w:lang w:val="en-GB"/>
        </w:rPr>
        <w:t>community composition, production and seasonality processes in plankton and fish populations.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  above  will  put  additional   pressure  on  inland  fish  and  land-based,   water intensive,   food   production  systems   (e.g.  rice),  particularly  in  developing countries.</w:t>
      </w:r>
    </w:p>
    <w:p w:rsidR="00894744" w:rsidRPr="00EB6153" w:rsidRDefault="00894744" w:rsidP="006B2308">
      <w:pPr>
        <w:widowControl w:val="0"/>
        <w:autoSpaceDE w:val="0"/>
        <w:autoSpaceDN w:val="0"/>
        <w:adjustRightInd w:val="0"/>
        <w:spacing w:before="1" w:after="0" w:line="260" w:lineRule="exact"/>
        <w:jc w:val="both"/>
        <w:rPr>
          <w:color w:val="231F20"/>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Low frequency climate variability patterns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Some  studies  indicate  an  increase  in  the  intensity   and  frequency   of  particular atmospheric  patterns  (e.g. ENSO), but  in general climate models  predict  a rather spatially uniform  warming trend throughout the ocean basins combined  with the continued presence of decadal variability similar to that of the twentieth century.</w:t>
      </w:r>
    </w:p>
    <w:p w:rsidR="00894744" w:rsidRPr="00EB6153" w:rsidRDefault="003530A7"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Pr>
          <w:color w:val="231F20"/>
          <w:lang w:val="en-GB"/>
        </w:rPr>
        <w:t xml:space="preserve">Atmospheric patterns can have strong </w:t>
      </w:r>
      <w:proofErr w:type="spellStart"/>
      <w:r w:rsidR="00894744" w:rsidRPr="00EB6153">
        <w:rPr>
          <w:color w:val="231F20"/>
          <w:lang w:val="en-GB"/>
        </w:rPr>
        <w:t>tele</w:t>
      </w:r>
      <w:proofErr w:type="spellEnd"/>
      <w:r w:rsidR="00894744" w:rsidRPr="00EB6153">
        <w:rPr>
          <w:color w:val="231F20"/>
          <w:lang w:val="en-GB"/>
        </w:rPr>
        <w:t xml:space="preserve">-connections within individual ocean basins, but between-basin </w:t>
      </w:r>
      <w:proofErr w:type="spellStart"/>
      <w:r w:rsidR="00894744" w:rsidRPr="00EB6153">
        <w:rPr>
          <w:color w:val="231F20"/>
          <w:lang w:val="en-GB"/>
        </w:rPr>
        <w:t>t</w:t>
      </w:r>
      <w:r>
        <w:rPr>
          <w:color w:val="231F20"/>
          <w:lang w:val="en-GB"/>
        </w:rPr>
        <w:t>ele</w:t>
      </w:r>
      <w:proofErr w:type="spellEnd"/>
      <w:r>
        <w:rPr>
          <w:color w:val="231F20"/>
          <w:lang w:val="en-GB"/>
        </w:rPr>
        <w:t>-connections and potential c</w:t>
      </w:r>
      <w:r w:rsidR="00894744" w:rsidRPr="00EB6153">
        <w:rPr>
          <w:color w:val="231F20"/>
          <w:lang w:val="en-GB"/>
        </w:rPr>
        <w:t>limate-driven  biological synchrony over several decades, are usually much weaker.</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Default="00894744" w:rsidP="003530A7">
      <w:pPr>
        <w:widowControl w:val="0"/>
        <w:numPr>
          <w:ilvl w:val="0"/>
          <w:numId w:val="6"/>
        </w:numPr>
        <w:autoSpaceDE w:val="0"/>
        <w:autoSpaceDN w:val="0"/>
        <w:adjustRightInd w:val="0"/>
        <w:spacing w:before="1" w:after="0" w:line="260" w:lineRule="exact"/>
        <w:ind w:left="720" w:hanging="720"/>
        <w:jc w:val="both"/>
        <w:rPr>
          <w:b/>
          <w:color w:val="231F20"/>
          <w:lang w:val="en-GB"/>
        </w:rPr>
      </w:pPr>
      <w:r w:rsidRPr="00EB6153">
        <w:rPr>
          <w:b/>
          <w:color w:val="231F20"/>
          <w:lang w:val="en-GB"/>
        </w:rPr>
        <w:t>OBSERVED EFFECTS OF CLIMATE VARIABILITY AND CHANGE ON ECOSYSTEM AND FISH PRODUCTION PROCESSES</w:t>
      </w:r>
    </w:p>
    <w:p w:rsidR="003B6612" w:rsidRPr="00EB6153" w:rsidRDefault="003B6612" w:rsidP="003B6612">
      <w:pPr>
        <w:widowControl w:val="0"/>
        <w:autoSpaceDE w:val="0"/>
        <w:autoSpaceDN w:val="0"/>
        <w:adjustRightInd w:val="0"/>
        <w:spacing w:before="1" w:after="0" w:line="260" w:lineRule="exact"/>
        <w:ind w:left="720"/>
        <w:jc w:val="both"/>
        <w:rPr>
          <w:b/>
          <w:color w:val="231F20"/>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color w:val="000000"/>
          <w:sz w:val="21"/>
          <w:szCs w:val="21"/>
          <w:lang w:val="en-GB"/>
        </w:rPr>
      </w:pPr>
      <w:r w:rsidRPr="00EB6153">
        <w:rPr>
          <w:b/>
          <w:color w:val="231F20"/>
          <w:lang w:val="en-GB"/>
        </w:rPr>
        <w:t>Primary production</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Satellite observations suggest  a 6 percent  reduction in  global  oceanic  primary production between  the  early  1980s  and  the  late  1990s,  but  with  substantial regional differences. Chlorophyll in higher latitudes has increased in the last 20 years, followed by a change in the relative dominance of diatoms  over small phytoplankton.</w:t>
      </w:r>
    </w:p>
    <w:p w:rsidR="00894744" w:rsidRPr="00EB6153" w:rsidRDefault="003530A7"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Pr>
          <w:color w:val="231F20"/>
          <w:lang w:val="en-GB"/>
        </w:rPr>
        <w:t xml:space="preserve">Increased </w:t>
      </w:r>
      <w:r w:rsidR="00894744" w:rsidRPr="00EB6153">
        <w:rPr>
          <w:color w:val="231F20"/>
          <w:lang w:val="en-GB"/>
        </w:rPr>
        <w:t>vertical s</w:t>
      </w:r>
      <w:r>
        <w:rPr>
          <w:color w:val="231F20"/>
          <w:lang w:val="en-GB"/>
        </w:rPr>
        <w:t xml:space="preserve">tratification and water column </w:t>
      </w:r>
      <w:r w:rsidR="00894744" w:rsidRPr="00EB6153">
        <w:rPr>
          <w:color w:val="231F20"/>
          <w:lang w:val="en-GB"/>
        </w:rPr>
        <w:t>stabi</w:t>
      </w:r>
      <w:r>
        <w:rPr>
          <w:color w:val="231F20"/>
          <w:lang w:val="en-GB"/>
        </w:rPr>
        <w:t xml:space="preserve">lity </w:t>
      </w:r>
      <w:r w:rsidR="00894744" w:rsidRPr="00EB6153">
        <w:rPr>
          <w:color w:val="231F20"/>
          <w:lang w:val="en-GB"/>
        </w:rPr>
        <w:t xml:space="preserve">in oceans and lakes is likely to reduce nutrient availability to the </w:t>
      </w:r>
      <w:proofErr w:type="spellStart"/>
      <w:r w:rsidR="00894744" w:rsidRPr="00EB6153">
        <w:rPr>
          <w:color w:val="231F20"/>
          <w:lang w:val="en-GB"/>
        </w:rPr>
        <w:t>euphotic</w:t>
      </w:r>
      <w:proofErr w:type="spellEnd"/>
      <w:r w:rsidR="00894744" w:rsidRPr="00EB6153">
        <w:rPr>
          <w:color w:val="231F20"/>
          <w:lang w:val="en-GB"/>
        </w:rPr>
        <w:t xml:space="preserve">  zone  and thus  primary  and secondary production in a warmed world. However, in high latitudes the residence time of particles in the </w:t>
      </w:r>
      <w:proofErr w:type="spellStart"/>
      <w:r w:rsidR="00894744" w:rsidRPr="00EB6153">
        <w:rPr>
          <w:color w:val="231F20"/>
          <w:lang w:val="en-GB"/>
        </w:rPr>
        <w:t>euphotic</w:t>
      </w:r>
      <w:proofErr w:type="spellEnd"/>
      <w:r w:rsidR="00894744" w:rsidRPr="00EB6153">
        <w:rPr>
          <w:color w:val="231F20"/>
          <w:lang w:val="en-GB"/>
        </w:rPr>
        <w:t xml:space="preserve">  zone will increase, extending the growing season and  thus  may  increase  primary  production. Overall, a small global  increase  in primary  production will be expected, with very large regional differences.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 onset of the diatom  spring bloom  could be delayed and its peak biomass reduced.  Changes in the dominant phytoplankton group appear possible.</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The intensification of hydrological cycles is expected to influence </w:t>
      </w:r>
      <w:r w:rsidR="003530A7">
        <w:rPr>
          <w:color w:val="231F20"/>
          <w:lang w:val="en-GB"/>
        </w:rPr>
        <w:t>s</w:t>
      </w:r>
      <w:r w:rsidRPr="00EB6153">
        <w:rPr>
          <w:color w:val="231F20"/>
          <w:lang w:val="en-GB"/>
        </w:rPr>
        <w:t xml:space="preserve">ubstantially </w:t>
      </w:r>
      <w:proofErr w:type="spellStart"/>
      <w:r w:rsidRPr="00EB6153">
        <w:rPr>
          <w:color w:val="231F20"/>
          <w:lang w:val="en-GB"/>
        </w:rPr>
        <w:t>limnological</w:t>
      </w:r>
      <w:proofErr w:type="spellEnd"/>
      <w:r w:rsidRPr="00EB6153">
        <w:rPr>
          <w:color w:val="231F20"/>
          <w:lang w:val="en-GB"/>
        </w:rPr>
        <w:t xml:space="preserve"> processes. In general, increased run-off, discharge rates, flooding area and dry season water level may boost productivity at all levels (plankton to fish). Changes  in the timing  of floods  may trigger  production at the wrong  time and flush biological production out of its habitat.</w:t>
      </w:r>
    </w:p>
    <w:p w:rsidR="00894744" w:rsidRPr="00EB6153" w:rsidRDefault="00894744" w:rsidP="006B2308">
      <w:pPr>
        <w:widowControl w:val="0"/>
        <w:autoSpaceDE w:val="0"/>
        <w:autoSpaceDN w:val="0"/>
        <w:adjustRightInd w:val="0"/>
        <w:spacing w:before="1" w:after="0" w:line="260" w:lineRule="exact"/>
        <w:ind w:left="1080"/>
        <w:jc w:val="both"/>
        <w:rPr>
          <w:color w:val="231F20"/>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Secondary production</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21F1F"/>
          <w:spacing w:val="-22"/>
          <w:sz w:val="21"/>
          <w:szCs w:val="21"/>
          <w:lang w:val="en-GB"/>
        </w:rPr>
        <w:t xml:space="preserve"> </w:t>
      </w:r>
      <w:r w:rsidRPr="00EB6153">
        <w:rPr>
          <w:color w:val="231F20"/>
          <w:lang w:val="en-GB"/>
        </w:rPr>
        <w:t>There are no  global  assessments  of the  potential  impacts  of climate change  on oceanic secondary  production. Results tend to be dominated by local or regional conditions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Regional results suggest that climate change effects may be more evident in the structure of zooplankton communities than in its total biomass.</w:t>
      </w: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lastRenderedPageBreak/>
        <w:t>Distributional changes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Climate  change  is expected  to  drive  most  terrestrial  and  marine  species ranges toward  the poles, expanding  the range of warmer-water species and contracting that of colder-water species.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Observations of  distributional changes  consistent   with  the  above  have  been recorded  for copepods,  </w:t>
      </w:r>
      <w:proofErr w:type="spellStart"/>
      <w:r w:rsidRPr="00EB6153">
        <w:rPr>
          <w:color w:val="231F20"/>
          <w:lang w:val="en-GB"/>
        </w:rPr>
        <w:t>demersal</w:t>
      </w:r>
      <w:proofErr w:type="spellEnd"/>
      <w:r w:rsidRPr="00EB6153">
        <w:rPr>
          <w:color w:val="231F20"/>
          <w:lang w:val="en-GB"/>
        </w:rPr>
        <w:t xml:space="preserve"> invertebrates, intertidal organisms  and fish species. The most  rapid  changes in fish communities occur with  pelagic  species,  and  include  vertical  movements   to  counteract  surface warming.</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Timing  of  many  animal  migrations  follows  decadal  trends  in  ocean temperature, being later in cool decades and up to one to two months  earlier in warm years.</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Abundance changes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Populations at the </w:t>
      </w:r>
      <w:proofErr w:type="spellStart"/>
      <w:r w:rsidRPr="00EB6153">
        <w:rPr>
          <w:color w:val="231F20"/>
          <w:lang w:val="en-GB"/>
        </w:rPr>
        <w:t>poleward</w:t>
      </w:r>
      <w:proofErr w:type="spellEnd"/>
      <w:r w:rsidRPr="00EB6153">
        <w:rPr>
          <w:color w:val="231F20"/>
          <w:lang w:val="en-GB"/>
        </w:rPr>
        <w:t xml:space="preserve">  extents of their ranges tend to increase in abundance with  warmer  temperatures, whereas  populations in more  </w:t>
      </w:r>
      <w:proofErr w:type="spellStart"/>
      <w:r w:rsidRPr="00EB6153">
        <w:rPr>
          <w:color w:val="231F20"/>
          <w:lang w:val="en-GB"/>
        </w:rPr>
        <w:t>equatorward</w:t>
      </w:r>
      <w:proofErr w:type="spellEnd"/>
      <w:r w:rsidRPr="00EB6153">
        <w:rPr>
          <w:color w:val="231F20"/>
          <w:lang w:val="en-GB"/>
        </w:rPr>
        <w:t xml:space="preserve"> parts  of their range tend to decline in abundance  as temperatures warm.</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Increased  growth  rates in response  to increased  temperatures are only  achieved when food supply is adequate to these increased demands.</w:t>
      </w:r>
    </w:p>
    <w:p w:rsidR="00894744" w:rsidRPr="00EB6153" w:rsidRDefault="00894744" w:rsidP="006B2308">
      <w:pPr>
        <w:widowControl w:val="0"/>
        <w:autoSpaceDE w:val="0"/>
        <w:autoSpaceDN w:val="0"/>
        <w:adjustRightInd w:val="0"/>
        <w:spacing w:before="1" w:after="0" w:line="260" w:lineRule="exact"/>
        <w:ind w:left="720"/>
        <w:jc w:val="both"/>
        <w:rPr>
          <w:color w:val="231F20"/>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Life cycle changes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More  than  half  of  all  terrestrial,   freshwater   or  marine  species  studied   have exhibited  measurable  changes in their </w:t>
      </w:r>
      <w:proofErr w:type="spellStart"/>
      <w:r w:rsidRPr="00EB6153">
        <w:rPr>
          <w:color w:val="231F20"/>
          <w:lang w:val="en-GB"/>
        </w:rPr>
        <w:t>phenologies</w:t>
      </w:r>
      <w:proofErr w:type="spellEnd"/>
      <w:r w:rsidRPr="00EB6153">
        <w:rPr>
          <w:color w:val="231F20"/>
          <w:lang w:val="en-GB"/>
        </w:rPr>
        <w:t xml:space="preserve">  over the past 20 to 140 years. These  were  systematically   and  predominantly in  the  direction   expected  from regional changes in the climate.</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Observations  in  the  North Sea indicate  that  plankton  community structure is changing:  </w:t>
      </w:r>
      <w:proofErr w:type="spellStart"/>
      <w:r w:rsidRPr="00EB6153">
        <w:rPr>
          <w:color w:val="231F20"/>
          <w:lang w:val="en-GB"/>
        </w:rPr>
        <w:t>dinoflagellates</w:t>
      </w:r>
      <w:proofErr w:type="spellEnd"/>
      <w:r w:rsidRPr="00EB6153">
        <w:rPr>
          <w:color w:val="231F20"/>
          <w:lang w:val="en-GB"/>
        </w:rPr>
        <w:t xml:space="preserve">  have  advanced  their  seasonal  peak  in  response  to warming, while diatoms have shown no consistent  pattern  of change because their reproduction is triggered principally  by increases in light intensity.</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Observations in many European and North American lakes suggest that the spring phytoplankton bloom has advanced due to warming but that zooplankton has not responded similarly, and their populations are declining because their emergence no longer corresponds with  high algal abundance.  There is concern  that  marine and freshwater  </w:t>
      </w:r>
      <w:proofErr w:type="spellStart"/>
      <w:r w:rsidRPr="00EB6153">
        <w:rPr>
          <w:color w:val="231F20"/>
          <w:lang w:val="en-GB"/>
        </w:rPr>
        <w:t>trophodynamics</w:t>
      </w:r>
      <w:proofErr w:type="spellEnd"/>
      <w:r w:rsidRPr="00EB6153">
        <w:rPr>
          <w:color w:val="231F20"/>
          <w:lang w:val="en-GB"/>
        </w:rPr>
        <w:t xml:space="preserve"> may have already been radically altered by ocean warming through predator-prey mismatch.</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Species invasions and diseases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There is little evidence in support of an increase in outbreaks of disease linked to global warming, although  spread of pathogens to higher latitudes has been observed.</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Harmful algal blooms  seem  to  be  more  common,  but  whether  this  is caused by  climate  change  is unclear.  The  expected  change  in  the  ratio  of  diatoms  to </w:t>
      </w:r>
      <w:proofErr w:type="spellStart"/>
      <w:r w:rsidRPr="00EB6153">
        <w:rPr>
          <w:color w:val="231F20"/>
          <w:lang w:val="en-GB"/>
        </w:rPr>
        <w:t>dinoflagellates</w:t>
      </w:r>
      <w:proofErr w:type="spellEnd"/>
      <w:r w:rsidRPr="00EB6153">
        <w:rPr>
          <w:color w:val="231F20"/>
          <w:lang w:val="en-GB"/>
        </w:rPr>
        <w:t xml:space="preserve"> in a warming ocean may also play a role.</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Extinction risks  due  to  climate  change  are  possible,  but  there  are  no  known examples yet. Evolutionary adaptations will occur,  although  on time scales and with characteristics  that may be species-dependent.</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Food web impacts from zooplankton to fish</w:t>
      </w:r>
    </w:p>
    <w:p w:rsidR="00894744" w:rsidRPr="00DF2FD5"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DF2FD5">
        <w:rPr>
          <w:color w:val="231F20"/>
          <w:lang w:val="en-GB"/>
        </w:rPr>
        <w:t>Climate change is likely to affect ecosystems and their species both directly  and indirectly   through food  web  processes.  Whether   direct  or  indirect  processes</w:t>
      </w:r>
      <w:r w:rsidR="00DF2FD5" w:rsidRPr="00DF2FD5">
        <w:rPr>
          <w:color w:val="231F20"/>
          <w:lang w:val="en-GB"/>
        </w:rPr>
        <w:t xml:space="preserve"> </w:t>
      </w:r>
      <w:r w:rsidRPr="00DF2FD5">
        <w:rPr>
          <w:color w:val="231F20"/>
          <w:lang w:val="en-GB"/>
        </w:rPr>
        <w:t>predominate is likely  to  depend  on  whether  they  are structured from  the  top down,  from  the  bottom up  or from  the  middle.  It  is suggested  that  ecosystem control  is correlated  with species richness and temperature.</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C256D9">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Regime shifts and other extreme ecosystem events</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One of the mechanisms  through which climate variability  and change interact  in </w:t>
      </w:r>
      <w:r w:rsidRPr="00EB6153">
        <w:rPr>
          <w:color w:val="231F20"/>
          <w:lang w:val="en-GB"/>
        </w:rPr>
        <w:lastRenderedPageBreak/>
        <w:t>affecting ecosystem  dynamics  is through non- linear “regime  shifts”.  The sensitivity  of ecosystems  to amplify  climatic signals suggests that gradual (or even stochastic)  changes in climate can provoke  sudden and perhaps unpredictable biological responses as ecosystems shift from one state to another.</w:t>
      </w:r>
    </w:p>
    <w:p w:rsidR="00894744" w:rsidRPr="00EB6153" w:rsidRDefault="00894744" w:rsidP="00C256D9">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Regime shifts have been observed in the North Atlantic and North Pacific oceans, among  others,  affecting  productivity and  species dominance  in the  pelagic and </w:t>
      </w:r>
      <w:proofErr w:type="spellStart"/>
      <w:r w:rsidRPr="00EB6153">
        <w:rPr>
          <w:color w:val="231F20"/>
          <w:lang w:val="en-GB"/>
        </w:rPr>
        <w:t>demersal</w:t>
      </w:r>
      <w:proofErr w:type="spellEnd"/>
      <w:r w:rsidRPr="00EB6153">
        <w:rPr>
          <w:color w:val="231F20"/>
          <w:lang w:val="en-GB"/>
        </w:rPr>
        <w:t xml:space="preserve"> domains.</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DF2FD5">
      <w:pPr>
        <w:widowControl w:val="0"/>
        <w:numPr>
          <w:ilvl w:val="0"/>
          <w:numId w:val="6"/>
        </w:numPr>
        <w:autoSpaceDE w:val="0"/>
        <w:autoSpaceDN w:val="0"/>
        <w:adjustRightInd w:val="0"/>
        <w:spacing w:after="0" w:line="240" w:lineRule="auto"/>
        <w:ind w:left="720" w:hanging="720"/>
        <w:jc w:val="both"/>
        <w:rPr>
          <w:color w:val="000000"/>
          <w:sz w:val="21"/>
          <w:szCs w:val="21"/>
          <w:lang w:val="en-GB"/>
        </w:rPr>
      </w:pPr>
      <w:r w:rsidRPr="00EB6153">
        <w:rPr>
          <w:b/>
          <w:bCs/>
          <w:color w:val="221F1F"/>
          <w:w w:val="108"/>
          <w:sz w:val="21"/>
          <w:szCs w:val="21"/>
          <w:lang w:val="en-GB"/>
        </w:rPr>
        <w:t>SCENARIOS</w:t>
      </w:r>
      <w:r w:rsidRPr="00EB6153">
        <w:rPr>
          <w:b/>
          <w:bCs/>
          <w:color w:val="221F1F"/>
          <w:spacing w:val="8"/>
          <w:w w:val="108"/>
          <w:sz w:val="21"/>
          <w:szCs w:val="21"/>
          <w:lang w:val="en-GB"/>
        </w:rPr>
        <w:t xml:space="preserve"> </w:t>
      </w:r>
      <w:r w:rsidRPr="00EB6153">
        <w:rPr>
          <w:b/>
          <w:bCs/>
          <w:color w:val="221F1F"/>
          <w:sz w:val="21"/>
          <w:szCs w:val="21"/>
          <w:lang w:val="en-GB"/>
        </w:rPr>
        <w:t>OF</w:t>
      </w:r>
      <w:r w:rsidRPr="00EB6153">
        <w:rPr>
          <w:b/>
          <w:bCs/>
          <w:color w:val="221F1F"/>
          <w:spacing w:val="47"/>
          <w:sz w:val="21"/>
          <w:szCs w:val="21"/>
          <w:lang w:val="en-GB"/>
        </w:rPr>
        <w:t xml:space="preserve"> </w:t>
      </w:r>
      <w:r w:rsidRPr="00EB6153">
        <w:rPr>
          <w:b/>
          <w:bCs/>
          <w:color w:val="221F1F"/>
          <w:sz w:val="21"/>
          <w:szCs w:val="21"/>
          <w:lang w:val="en-GB"/>
        </w:rPr>
        <w:t xml:space="preserve">CLIMATE </w:t>
      </w:r>
      <w:r w:rsidRPr="00EB6153">
        <w:rPr>
          <w:b/>
          <w:bCs/>
          <w:color w:val="221F1F"/>
          <w:spacing w:val="18"/>
          <w:sz w:val="21"/>
          <w:szCs w:val="21"/>
          <w:lang w:val="en-GB"/>
        </w:rPr>
        <w:t>CHANGE</w:t>
      </w:r>
      <w:r w:rsidRPr="00EB6153">
        <w:rPr>
          <w:b/>
          <w:bCs/>
          <w:color w:val="221F1F"/>
          <w:spacing w:val="5"/>
          <w:w w:val="113"/>
          <w:sz w:val="21"/>
          <w:szCs w:val="21"/>
          <w:lang w:val="en-GB"/>
        </w:rPr>
        <w:t xml:space="preserve"> </w:t>
      </w:r>
      <w:r w:rsidRPr="00EB6153">
        <w:rPr>
          <w:b/>
          <w:bCs/>
          <w:color w:val="221F1F"/>
          <w:sz w:val="21"/>
          <w:szCs w:val="21"/>
          <w:lang w:val="en-GB"/>
        </w:rPr>
        <w:t xml:space="preserve">IMPACTS </w:t>
      </w:r>
      <w:r w:rsidRPr="00EB6153">
        <w:rPr>
          <w:b/>
          <w:bCs/>
          <w:color w:val="221F1F"/>
          <w:spacing w:val="15"/>
          <w:sz w:val="21"/>
          <w:szCs w:val="21"/>
          <w:lang w:val="en-GB"/>
        </w:rPr>
        <w:t>ON</w:t>
      </w:r>
      <w:r w:rsidRPr="00EB6153">
        <w:rPr>
          <w:b/>
          <w:bCs/>
          <w:color w:val="221F1F"/>
          <w:spacing w:val="45"/>
          <w:sz w:val="21"/>
          <w:szCs w:val="21"/>
          <w:lang w:val="en-GB"/>
        </w:rPr>
        <w:t xml:space="preserve"> </w:t>
      </w:r>
      <w:r w:rsidRPr="00EB6153">
        <w:rPr>
          <w:b/>
          <w:bCs/>
          <w:color w:val="221F1F"/>
          <w:sz w:val="21"/>
          <w:szCs w:val="21"/>
          <w:lang w:val="en-GB"/>
        </w:rPr>
        <w:t>FISH</w:t>
      </w:r>
      <w:r w:rsidRPr="00EB6153">
        <w:rPr>
          <w:b/>
          <w:bCs/>
          <w:color w:val="221F1F"/>
          <w:spacing w:val="45"/>
          <w:sz w:val="21"/>
          <w:szCs w:val="21"/>
          <w:lang w:val="en-GB"/>
        </w:rPr>
        <w:t xml:space="preserve"> </w:t>
      </w:r>
      <w:r w:rsidRPr="00EB6153">
        <w:rPr>
          <w:b/>
          <w:bCs/>
          <w:color w:val="221F1F"/>
          <w:w w:val="108"/>
          <w:sz w:val="21"/>
          <w:szCs w:val="21"/>
          <w:lang w:val="en-GB"/>
        </w:rPr>
        <w:t>P</w:t>
      </w:r>
      <w:r w:rsidRPr="00EB6153">
        <w:rPr>
          <w:b/>
          <w:bCs/>
          <w:color w:val="221F1F"/>
          <w:spacing w:val="-4"/>
          <w:w w:val="108"/>
          <w:sz w:val="21"/>
          <w:szCs w:val="21"/>
          <w:lang w:val="en-GB"/>
        </w:rPr>
        <w:t>R</w:t>
      </w:r>
      <w:r w:rsidRPr="00EB6153">
        <w:rPr>
          <w:b/>
          <w:bCs/>
          <w:color w:val="221F1F"/>
          <w:w w:val="108"/>
          <w:sz w:val="21"/>
          <w:szCs w:val="21"/>
          <w:lang w:val="en-GB"/>
        </w:rPr>
        <w:t>ODUCTION</w:t>
      </w:r>
      <w:r w:rsidRPr="00EB6153">
        <w:rPr>
          <w:b/>
          <w:bCs/>
          <w:color w:val="221F1F"/>
          <w:spacing w:val="15"/>
          <w:w w:val="108"/>
          <w:sz w:val="21"/>
          <w:szCs w:val="21"/>
          <w:lang w:val="en-GB"/>
        </w:rPr>
        <w:t xml:space="preserve"> </w:t>
      </w:r>
      <w:r w:rsidRPr="00EB6153">
        <w:rPr>
          <w:b/>
          <w:bCs/>
          <w:color w:val="221F1F"/>
          <w:sz w:val="21"/>
          <w:szCs w:val="21"/>
          <w:lang w:val="en-GB"/>
        </w:rPr>
        <w:t>AND</w:t>
      </w:r>
      <w:r w:rsidRPr="00EB6153">
        <w:rPr>
          <w:b/>
          <w:bCs/>
          <w:color w:val="221F1F"/>
          <w:spacing w:val="46"/>
          <w:sz w:val="21"/>
          <w:szCs w:val="21"/>
          <w:lang w:val="en-GB"/>
        </w:rPr>
        <w:t xml:space="preserve"> </w:t>
      </w:r>
      <w:r w:rsidRPr="00EB6153">
        <w:rPr>
          <w:b/>
          <w:bCs/>
          <w:color w:val="221F1F"/>
          <w:w w:val="114"/>
          <w:sz w:val="21"/>
          <w:szCs w:val="21"/>
          <w:lang w:val="en-GB"/>
        </w:rPr>
        <w:t>ECOSYSTEMS</w:t>
      </w:r>
    </w:p>
    <w:p w:rsidR="003B6612" w:rsidRDefault="003B6612" w:rsidP="003B6612">
      <w:pPr>
        <w:widowControl w:val="0"/>
        <w:autoSpaceDE w:val="0"/>
        <w:autoSpaceDN w:val="0"/>
        <w:adjustRightInd w:val="0"/>
        <w:spacing w:before="1" w:after="0" w:line="260" w:lineRule="exact"/>
        <w:ind w:left="720"/>
        <w:jc w:val="both"/>
        <w:rPr>
          <w:b/>
          <w:color w:val="231F20"/>
          <w:lang w:val="en-GB"/>
        </w:rPr>
      </w:pPr>
    </w:p>
    <w:p w:rsidR="00894744" w:rsidRPr="00EB6153" w:rsidRDefault="00894744" w:rsidP="00EE7713">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 xml:space="preserve">General  impacts </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Impacts on marine and aquatic systems as a result of large-scale changes related  to temperature, winds  and acidification  can be predicted,  in some cases with a high degree of confidence.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At  “rapid”   time  scales (a few  years)  there  is high  confidence  that  increasing temperatures will have negative impacts on the physiology of fish because of limited oxygen transport to tissues at higher temperatures. This physiological  constraint is likely  to  cause  significant  limitations  for  aquaculture.   These  constraints on physiology will result in changes in distributions of both  freshwater  and marine species,  and  likely  cause  changes  in  abundance   as  recruitment processes  are impacted.  Changes  in the timing of life history  events are expected with climate change  (high  confidence).  Short  life span,  rapid  turnover species, for  example plankton, squid and small pelagic fishes, are those most likely to experience such changes.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At  intermediate   time  scales  (a  few  years  to  a  decade),  temperature-mediated physiological  stresses and </w:t>
      </w:r>
      <w:proofErr w:type="spellStart"/>
      <w:r w:rsidRPr="00EB6153">
        <w:rPr>
          <w:color w:val="231F20"/>
          <w:lang w:val="en-GB"/>
        </w:rPr>
        <w:t>phenology</w:t>
      </w:r>
      <w:proofErr w:type="spellEnd"/>
      <w:r w:rsidRPr="00EB6153">
        <w:rPr>
          <w:color w:val="231F20"/>
          <w:lang w:val="en-GB"/>
        </w:rPr>
        <w:t xml:space="preserve"> changes will impact the recruitment success and therefore the abundances of many marine and aquatic populations (high confidence).  These  impacts  are also likely  to  be most  acute  at the  extremes  of species’ ranges and for shorter-lived species. Changes  in abundance  will alter the composition of  marine  and  aquatic  communities, with  possible  consequences for  the  structure and  productivity of  these  marine  ecosystems.  Predicting  net community impacts (e.g. total biomass or productivity) has intermediate confidence because of compensatory dynamics  within  functional  groups.  Increasing  vertical stratification is predicted for many areas, and is expected to reduce vertical mixing and  decrease  productivity  (intermediate confidence).  It  will  drive  changes  in species composition.</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At  long  time  scales (</w:t>
      </w:r>
      <w:proofErr w:type="spellStart"/>
      <w:r w:rsidRPr="00EB6153">
        <w:rPr>
          <w:color w:val="231F20"/>
          <w:lang w:val="en-GB"/>
        </w:rPr>
        <w:t>multidecadal</w:t>
      </w:r>
      <w:proofErr w:type="spellEnd"/>
      <w:r w:rsidRPr="00EB6153">
        <w:rPr>
          <w:color w:val="231F20"/>
          <w:lang w:val="en-GB"/>
        </w:rPr>
        <w:t xml:space="preserve">),  predicted  impacts  depend  upon  changes  in net  primary  production in the  oceans  and  its transfer  to  higher  </w:t>
      </w:r>
      <w:proofErr w:type="spellStart"/>
      <w:r w:rsidRPr="00EB6153">
        <w:rPr>
          <w:color w:val="231F20"/>
          <w:lang w:val="en-GB"/>
        </w:rPr>
        <w:t>trophic</w:t>
      </w:r>
      <w:proofErr w:type="spellEnd"/>
      <w:r w:rsidRPr="00EB6153">
        <w:rPr>
          <w:color w:val="231F20"/>
          <w:lang w:val="en-GB"/>
        </w:rPr>
        <w:t xml:space="preserve">  levels. Models  show  high  variability  in  their  outcomes  so  any  predictions have  low confidence. Regional predictions may have improved confidence because of better knowledge   of  the  specific  processes  involved.  Most  models  show  decreasing primary   production  with  changes  of  phytoplankton  composition to  smaller forms, although  with high regional variability.</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Considerable  uncertainties and  research  gaps  remain,  in  particular   the  effects of synergistic interactions among stressors, extrapolating beyond historical conditions, reduced   ecosystem  resilience  to  climate  variability  as  a  result  of changes caused by fishing, the locations  and roles of critical thresholds and the abilities of marine and aquatic organisms to adapt and evolve to the changes.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Regarding freshwater  systems, there are specific concerns over changes in timing, intensity  and duration of floods, to which many fish species are adapted in terms of migration,  spawning and transport of spawning products as a result of climate change. It is important to develop management  systems capable of addressing the </w:t>
      </w:r>
      <w:r w:rsidRPr="00EB6153">
        <w:rPr>
          <w:color w:val="231F20"/>
          <w:lang w:val="en-GB"/>
        </w:rPr>
        <w:lastRenderedPageBreak/>
        <w:t>needs for fresh water by fish and land-based food production systems (e.g. rice) in the context of climate change, particularly in developing countries.</w:t>
      </w:r>
    </w:p>
    <w:p w:rsidR="00894744" w:rsidRPr="00EB6153" w:rsidRDefault="00894744" w:rsidP="006B2308">
      <w:pPr>
        <w:widowControl w:val="0"/>
        <w:autoSpaceDE w:val="0"/>
        <w:autoSpaceDN w:val="0"/>
        <w:adjustRightInd w:val="0"/>
        <w:spacing w:before="1" w:after="0" w:line="260" w:lineRule="exact"/>
        <w:ind w:left="1080"/>
        <w:jc w:val="both"/>
        <w:rPr>
          <w:color w:val="231F20"/>
          <w:lang w:val="en-GB"/>
        </w:rPr>
      </w:pPr>
    </w:p>
    <w:p w:rsidR="00894744" w:rsidRPr="00EB6153" w:rsidRDefault="00894744" w:rsidP="00EE7713">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Aspects of responses  in t</w:t>
      </w:r>
      <w:r w:rsidRPr="00EB6153">
        <w:rPr>
          <w:b/>
          <w:bCs/>
          <w:color w:val="231F20"/>
          <w:lang w:val="en-GB"/>
        </w:rPr>
        <w:t>ropical and subtropical seas</w:t>
      </w:r>
      <w:r w:rsidRPr="00EB6153">
        <w:rPr>
          <w:b/>
          <w:color w:val="231F20"/>
          <w:lang w:val="en-GB"/>
        </w:rPr>
        <w:t xml:space="preserve"> include: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highly diverse habitats and biology; poorly  studied;</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not fully resolved whether  tropical Pacific will become more “El Niño-like” (east-west gradient in SST is reduced), or more “La Niña-like” character (increased east-west SST gradient);</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primary production in the tropical Pacific expected to decline because of increased stratification and decreased nutrient supply;</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combined   effects  of  changes  in  circulation,   temperature,  nutrients,  primary production cascade up  the  food  web  to  influence  prey  availability  and  habitat conditions for tuna;</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tuna  habitat  conditions east of the date line could  improve,  similar to El Niño- events;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warming and increasing stratification will alter plankton community composition, alter their distributions </w:t>
      </w:r>
      <w:proofErr w:type="spellStart"/>
      <w:r w:rsidRPr="00EB6153">
        <w:rPr>
          <w:color w:val="231F20"/>
          <w:lang w:val="en-GB"/>
        </w:rPr>
        <w:t>polewards</w:t>
      </w:r>
      <w:proofErr w:type="spellEnd"/>
      <w:r w:rsidRPr="00EB6153">
        <w:rPr>
          <w:color w:val="231F20"/>
          <w:lang w:val="en-GB"/>
        </w:rPr>
        <w:t xml:space="preserve"> and change the timing of their bloom dynamics so that transfers to higher </w:t>
      </w:r>
      <w:proofErr w:type="spellStart"/>
      <w:r w:rsidRPr="00EB6153">
        <w:rPr>
          <w:color w:val="231F20"/>
          <w:lang w:val="en-GB"/>
        </w:rPr>
        <w:t>trophic</w:t>
      </w:r>
      <w:proofErr w:type="spellEnd"/>
      <w:r w:rsidRPr="00EB6153">
        <w:rPr>
          <w:color w:val="231F20"/>
          <w:lang w:val="en-GB"/>
        </w:rPr>
        <w:t xml:space="preserve">  levels may be impaired;</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benthic  and  </w:t>
      </w:r>
      <w:proofErr w:type="spellStart"/>
      <w:r w:rsidRPr="00EB6153">
        <w:rPr>
          <w:color w:val="231F20"/>
          <w:lang w:val="en-GB"/>
        </w:rPr>
        <w:t>demersal</w:t>
      </w:r>
      <w:proofErr w:type="spellEnd"/>
      <w:r w:rsidRPr="00EB6153">
        <w:rPr>
          <w:color w:val="231F20"/>
          <w:lang w:val="en-GB"/>
        </w:rPr>
        <w:t xml:space="preserve">  fishes  will  shift  their  distributions southward and  may decline in abundance.  Pelagic species will also shift their distributions southwards and some species may benefit  from  increased  local wind-driven upwelling  (e.g. anchovies).</w:t>
      </w:r>
    </w:p>
    <w:p w:rsidR="00894744" w:rsidRPr="00EB6153" w:rsidRDefault="00894744" w:rsidP="006B2308">
      <w:pPr>
        <w:widowControl w:val="0"/>
        <w:autoSpaceDE w:val="0"/>
        <w:autoSpaceDN w:val="0"/>
        <w:adjustRightInd w:val="0"/>
        <w:spacing w:before="1" w:after="0" w:line="260" w:lineRule="exact"/>
        <w:ind w:left="1080"/>
        <w:jc w:val="both"/>
        <w:rPr>
          <w:color w:val="231F20"/>
          <w:lang w:val="en-GB"/>
        </w:rPr>
      </w:pPr>
    </w:p>
    <w:p w:rsidR="00894744" w:rsidRPr="00EB6153" w:rsidRDefault="00894744" w:rsidP="00EE7713">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Aspects of responses  in coral reef systems include: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at risk  from  climate change  impacts  related  to  increasing  temperatures, acidity, storm  intensity  and sea levels and non-climate factors  such as overexploitation, non-native  species introductions and increasing nutrient and sediment loads;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risks  to  coral  reefs not  distributed equally:  increasing  temperatures  significant issue for warm-water systems; increasing acidity and decalcification a significant issue for both  warm-  and cold-water  systems; direct human  impacts a significant issue in more populous regions;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three different  time scales can be identified for climate change-related  impacts to coral reef systems:</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years: increased temperature effects on coral bleaching;</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decades: increasing acidification and dissolution of carbonate  structures of reefs;</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proofErr w:type="spellStart"/>
      <w:r w:rsidRPr="00EB6153">
        <w:rPr>
          <w:color w:val="231F20"/>
          <w:lang w:val="en-GB"/>
        </w:rPr>
        <w:t>multidecades</w:t>
      </w:r>
      <w:proofErr w:type="spellEnd"/>
      <w:r w:rsidRPr="00EB6153">
        <w:rPr>
          <w:color w:val="231F20"/>
          <w:lang w:val="en-GB"/>
        </w:rPr>
        <w:t>: weakening of structural integrity  of reefs and increasing susceptibility to storms and erosion events.</w:t>
      </w:r>
    </w:p>
    <w:p w:rsidR="00894744" w:rsidRPr="00EB6153" w:rsidRDefault="00894744" w:rsidP="00EE7713">
      <w:pPr>
        <w:widowControl w:val="0"/>
        <w:numPr>
          <w:ilvl w:val="2"/>
          <w:numId w:val="6"/>
        </w:numPr>
        <w:autoSpaceDE w:val="0"/>
        <w:autoSpaceDN w:val="0"/>
        <w:adjustRightInd w:val="0"/>
        <w:spacing w:before="1" w:after="0" w:line="260" w:lineRule="exact"/>
        <w:ind w:left="1440" w:hanging="810"/>
        <w:jc w:val="both"/>
        <w:rPr>
          <w:color w:val="231F20"/>
          <w:lang w:val="en-GB"/>
        </w:rPr>
      </w:pPr>
      <w:r w:rsidRPr="00EB6153">
        <w:rPr>
          <w:color w:val="231F20"/>
          <w:lang w:val="en-GB"/>
        </w:rPr>
        <w:t xml:space="preserve">increasing acidity (decreasing pH) is a significant and pervasive longer-term threat to  coral reefs. Potential  for  coral reef systems  to  adapt  to  these environmental stresses is uncertain:  symbiotic  </w:t>
      </w:r>
      <w:proofErr w:type="spellStart"/>
      <w:r w:rsidRPr="00EB6153">
        <w:rPr>
          <w:color w:val="231F20"/>
          <w:lang w:val="en-GB"/>
        </w:rPr>
        <w:t>zooxanthellae</w:t>
      </w:r>
      <w:proofErr w:type="spellEnd"/>
      <w:r w:rsidRPr="00EB6153">
        <w:rPr>
          <w:color w:val="231F20"/>
          <w:lang w:val="en-GB"/>
        </w:rPr>
        <w:t xml:space="preserve"> may adapt  to be more  tolerant  of high temperature. Migrations  of corals to higher latitudes is unlikely;</w:t>
      </w:r>
    </w:p>
    <w:p w:rsidR="00894744" w:rsidRPr="00EB6153" w:rsidRDefault="00894744" w:rsidP="00EE7713">
      <w:pPr>
        <w:widowControl w:val="0"/>
        <w:numPr>
          <w:ilvl w:val="2"/>
          <w:numId w:val="6"/>
        </w:numPr>
        <w:autoSpaceDE w:val="0"/>
        <w:autoSpaceDN w:val="0"/>
        <w:adjustRightInd w:val="0"/>
        <w:spacing w:before="1" w:after="0" w:line="260" w:lineRule="exact"/>
        <w:ind w:left="1440" w:hanging="810"/>
        <w:jc w:val="both"/>
        <w:rPr>
          <w:color w:val="231F20"/>
          <w:lang w:val="en-GB"/>
        </w:rPr>
      </w:pPr>
      <w:r w:rsidRPr="00EB6153">
        <w:rPr>
          <w:color w:val="231F20"/>
          <w:lang w:val="en-GB"/>
        </w:rPr>
        <w:t>declines in corals had negative impacts  on  reef fish biodiversity in at least one study, however, to date there is little evidence for a link between climate warming and bleaching events with impacts on coastal fisheries.</w:t>
      </w:r>
    </w:p>
    <w:p w:rsidR="00894744" w:rsidRPr="00EB6153"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EE7713">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Aspects of responses  in freshwater systems include: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21F1F"/>
          <w:spacing w:val="-22"/>
          <w:sz w:val="21"/>
          <w:szCs w:val="21"/>
          <w:lang w:val="en-GB"/>
        </w:rPr>
        <w:t xml:space="preserve"> </w:t>
      </w:r>
      <w:r w:rsidRPr="00EB6153">
        <w:rPr>
          <w:color w:val="231F20"/>
          <w:lang w:val="en-GB"/>
        </w:rPr>
        <w:t>freshwater  lakes and their ecosystems are highly vulnerable to climate change;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 </w:t>
      </w:r>
      <w:proofErr w:type="spellStart"/>
      <w:r w:rsidRPr="00EB6153">
        <w:rPr>
          <w:color w:val="231F20"/>
          <w:lang w:val="en-GB"/>
        </w:rPr>
        <w:t>paleo</w:t>
      </w:r>
      <w:proofErr w:type="spellEnd"/>
      <w:r w:rsidRPr="00EB6153">
        <w:rPr>
          <w:color w:val="231F20"/>
          <w:lang w:val="en-GB"/>
        </w:rPr>
        <w:t xml:space="preserve"> records show the shapes and distributions of lakes can change and they can disappear  entirely  with  shifting  dynamics  among  precipitation, evaporation and runoff;</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anticipated response is for cold-water  species to be negatively affected, warm-water species to be positively affected and cool-water  species to be positively affected in </w:t>
      </w:r>
      <w:r w:rsidRPr="00EB6153">
        <w:rPr>
          <w:color w:val="231F20"/>
          <w:lang w:val="en-GB"/>
        </w:rPr>
        <w:lastRenderedPageBreak/>
        <w:t>the northern, but negatively affected in the southern parts of their range;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general shift  of cool-  and warm-water species northward is expected  in North America and likely the rest of the Northern Hemisphere;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responses  of particular  lake ecosystems  to climate change depend  on size, depth and </w:t>
      </w:r>
      <w:proofErr w:type="spellStart"/>
      <w:r w:rsidRPr="00EB6153">
        <w:rPr>
          <w:color w:val="231F20"/>
          <w:lang w:val="en-GB"/>
        </w:rPr>
        <w:t>trophic</w:t>
      </w:r>
      <w:proofErr w:type="spellEnd"/>
      <w:r w:rsidRPr="00EB6153">
        <w:rPr>
          <w:color w:val="231F20"/>
          <w:lang w:val="en-GB"/>
        </w:rPr>
        <w:t xml:space="preserve">  status of the lake;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v modelling  studies  concluded  cold-water  fish would  be most  affected because of losses of optimal habitats in shallow, </w:t>
      </w:r>
      <w:proofErr w:type="spellStart"/>
      <w:r w:rsidRPr="00EB6153">
        <w:rPr>
          <w:color w:val="231F20"/>
          <w:lang w:val="en-GB"/>
        </w:rPr>
        <w:t>eutrophic</w:t>
      </w:r>
      <w:proofErr w:type="spellEnd"/>
      <w:r w:rsidRPr="00EB6153">
        <w:rPr>
          <w:color w:val="231F20"/>
          <w:lang w:val="en-GB"/>
        </w:rPr>
        <w:t xml:space="preserve"> lakes;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growth conditions for cool- and warm-water fishes should improve in well-mixed lakes, small lakes and those with </w:t>
      </w:r>
      <w:proofErr w:type="spellStart"/>
      <w:r w:rsidRPr="00EB6153">
        <w:rPr>
          <w:color w:val="231F20"/>
          <w:lang w:val="en-GB"/>
        </w:rPr>
        <w:t>oligotrophic</w:t>
      </w:r>
      <w:proofErr w:type="spellEnd"/>
      <w:r w:rsidRPr="00EB6153">
        <w:rPr>
          <w:color w:val="231F20"/>
          <w:lang w:val="en-GB"/>
        </w:rPr>
        <w:t xml:space="preserve"> nutrient conditions;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rates  of  change  of  freshwater   systems  to  climate  will  depend   on  ability  of freshwater  species to “move across the landscape”, i.e. use of dispersal corridors;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most affected are likely to be fish in lowland  areas that lack northward dispersal corridors, and cold-water  species generally;</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river ecosystems are particularly sensitive to changes in the quantity and timing of water flows, which are likely to change with climate change;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changes in river flows may be exacerbated  by human  efforts  to retain  water  in reservoirs and irrigation  channels;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abundance  and  species  diversity  of  </w:t>
      </w:r>
      <w:proofErr w:type="spellStart"/>
      <w:r w:rsidRPr="00EB6153">
        <w:rPr>
          <w:color w:val="231F20"/>
          <w:lang w:val="en-GB"/>
        </w:rPr>
        <w:t>riverine</w:t>
      </w:r>
      <w:proofErr w:type="spellEnd"/>
      <w:r w:rsidRPr="00EB6153">
        <w:rPr>
          <w:color w:val="231F20"/>
          <w:lang w:val="en-GB"/>
        </w:rPr>
        <w:t xml:space="preserve">  fishes  are  particularly sensitive  to these  disturbances, since lower  dry  season  water  levels reduce  the  number  of individuals able to spawn successfully and many fish species are adapted to spawn in synchrony with the flood pulse to enable their eggs and larvae to be transported to nursery  areas on floodplains.</w:t>
      </w:r>
    </w:p>
    <w:p w:rsidR="00894744" w:rsidRDefault="00894744" w:rsidP="006B2308">
      <w:pPr>
        <w:widowControl w:val="0"/>
        <w:autoSpaceDE w:val="0"/>
        <w:autoSpaceDN w:val="0"/>
        <w:adjustRightInd w:val="0"/>
        <w:spacing w:before="1" w:after="0" w:line="260" w:lineRule="exact"/>
        <w:jc w:val="both"/>
        <w:rPr>
          <w:color w:val="000000"/>
          <w:sz w:val="26"/>
          <w:szCs w:val="26"/>
          <w:lang w:val="en-GB"/>
        </w:rPr>
      </w:pPr>
    </w:p>
    <w:p w:rsidR="00894744" w:rsidRPr="00EB6153" w:rsidRDefault="00894744" w:rsidP="00EE7713">
      <w:pPr>
        <w:widowControl w:val="0"/>
        <w:numPr>
          <w:ilvl w:val="1"/>
          <w:numId w:val="6"/>
        </w:numPr>
        <w:autoSpaceDE w:val="0"/>
        <w:autoSpaceDN w:val="0"/>
        <w:adjustRightInd w:val="0"/>
        <w:spacing w:before="1" w:after="0" w:line="260" w:lineRule="exact"/>
        <w:ind w:hanging="720"/>
        <w:jc w:val="both"/>
        <w:rPr>
          <w:b/>
          <w:color w:val="231F20"/>
          <w:lang w:val="en-GB"/>
        </w:rPr>
      </w:pPr>
      <w:r w:rsidRPr="00EB6153">
        <w:rPr>
          <w:b/>
          <w:color w:val="231F20"/>
          <w:lang w:val="en-GB"/>
        </w:rPr>
        <w:t>Aspects of responses  in aquaculture  systems include: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direct  impacts  include  changes  in  the  availability  of  freshwater,   changes  in temperature, changes  in sea level, and  increased  frequencies  of extreme  events (such as flooding and storm surges);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indirect effects include economic impacts, e.g. costs and availability of feed;</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negative impacts include:</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stress due to increased temperature and oxygen demands;</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 xml:space="preserve"> uncertain  supplies of freshwater;</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 xml:space="preserve"> extreme weather events;</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 xml:space="preserve"> sea level rise;</w:t>
      </w:r>
    </w:p>
    <w:p w:rsidR="00894744" w:rsidRPr="00EB6153" w:rsidRDefault="00894744"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sidRPr="00EB6153">
        <w:rPr>
          <w:color w:val="231F20"/>
          <w:lang w:val="en-GB"/>
        </w:rPr>
        <w:t xml:space="preserve"> increased frequency  of diseases and toxic events;</w:t>
      </w:r>
    </w:p>
    <w:p w:rsidR="00894744" w:rsidRPr="00EB6153" w:rsidRDefault="00EE7713" w:rsidP="00EE7713">
      <w:pPr>
        <w:widowControl w:val="0"/>
        <w:numPr>
          <w:ilvl w:val="3"/>
          <w:numId w:val="6"/>
        </w:numPr>
        <w:autoSpaceDE w:val="0"/>
        <w:autoSpaceDN w:val="0"/>
        <w:adjustRightInd w:val="0"/>
        <w:spacing w:before="1" w:after="0" w:line="260" w:lineRule="exact"/>
        <w:ind w:left="2160" w:hanging="720"/>
        <w:jc w:val="both"/>
        <w:rPr>
          <w:color w:val="231F20"/>
          <w:lang w:val="en-GB"/>
        </w:rPr>
      </w:pPr>
      <w:r>
        <w:rPr>
          <w:color w:val="231F20"/>
          <w:lang w:val="en-GB"/>
        </w:rPr>
        <w:t xml:space="preserve"> uncertain </w:t>
      </w:r>
      <w:r w:rsidR="00894744" w:rsidRPr="00EB6153">
        <w:rPr>
          <w:color w:val="231F20"/>
          <w:lang w:val="en-GB"/>
        </w:rPr>
        <w:t>supplies of fishmeal from capture fisheries.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positive   impacts   of  climate  change  on  aquaculture  include   increased   food conversion  efficiencies and growth rates in warmer waters, increased length of the growing season, and range expansions </w:t>
      </w:r>
      <w:proofErr w:type="spellStart"/>
      <w:r w:rsidRPr="00EB6153">
        <w:rPr>
          <w:color w:val="231F20"/>
          <w:lang w:val="en-GB"/>
        </w:rPr>
        <w:t>polewards</w:t>
      </w:r>
      <w:proofErr w:type="spellEnd"/>
      <w:r w:rsidRPr="00EB6153">
        <w:rPr>
          <w:color w:val="231F20"/>
          <w:lang w:val="en-GB"/>
        </w:rPr>
        <w:t xml:space="preserve">  due to decreases in ice;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increased   primary   production  would   provide   more   food   for  filter-feeding invertebrates;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may   be   problems    with   non-native    species   invasions,   declining   oxygen concentrations, and possibly increased blooms of harmful algae;</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local  conditions in  traditional rearing  areas may  become  unsuitable  for  many traditional species;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temperature stress will affect physiological  processes such as oxygen demands and food requirements;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increased  food  supplies  are needed  for  aquaculture activities  to  realise benefits from increased temperatures;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freshwater   aquaculture activities  will  compete  with  changes  in  availability  of freshwater  due to agricultural,  industrial,  domestic  and </w:t>
      </w:r>
      <w:proofErr w:type="spellStart"/>
      <w:r w:rsidRPr="00EB6153">
        <w:rPr>
          <w:color w:val="231F20"/>
          <w:lang w:val="en-GB"/>
        </w:rPr>
        <w:t>riverine</w:t>
      </w:r>
      <w:proofErr w:type="spellEnd"/>
      <w:r w:rsidRPr="00EB6153">
        <w:rPr>
          <w:color w:val="231F20"/>
          <w:lang w:val="en-GB"/>
        </w:rPr>
        <w:t xml:space="preserve"> requirements, as well as changes in precipitation regimes;</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increases in precipitation could also cause problems  such as flooding;</w:t>
      </w:r>
    </w:p>
    <w:p w:rsidR="00894744" w:rsidRPr="00EB6153" w:rsidRDefault="00894744" w:rsidP="00EE7713">
      <w:pPr>
        <w:widowControl w:val="0"/>
        <w:numPr>
          <w:ilvl w:val="2"/>
          <w:numId w:val="6"/>
        </w:numPr>
        <w:autoSpaceDE w:val="0"/>
        <w:autoSpaceDN w:val="0"/>
        <w:adjustRightInd w:val="0"/>
        <w:spacing w:before="1" w:after="0" w:line="260" w:lineRule="exact"/>
        <w:ind w:left="1440" w:hanging="720"/>
        <w:jc w:val="both"/>
        <w:rPr>
          <w:color w:val="231F20"/>
          <w:lang w:val="en-GB"/>
        </w:rPr>
      </w:pPr>
      <w:r w:rsidRPr="00EB6153">
        <w:rPr>
          <w:color w:val="231F20"/>
          <w:lang w:val="en-GB"/>
        </w:rPr>
        <w:t xml:space="preserve">sea level rise also has the potential  to flood coastal land areas, mangrove  and sea </w:t>
      </w:r>
      <w:r w:rsidRPr="00EB6153">
        <w:rPr>
          <w:color w:val="231F20"/>
          <w:lang w:val="en-GB"/>
        </w:rPr>
        <w:lastRenderedPageBreak/>
        <w:t>grass regions which may supply seed stock for aquaculture species.</w:t>
      </w:r>
    </w:p>
    <w:p w:rsidR="003B6612" w:rsidRDefault="003B6612" w:rsidP="006B2308">
      <w:pPr>
        <w:widowControl w:val="0"/>
        <w:autoSpaceDE w:val="0"/>
        <w:autoSpaceDN w:val="0"/>
        <w:adjustRightInd w:val="0"/>
        <w:spacing w:before="18" w:after="0" w:line="258" w:lineRule="auto"/>
        <w:ind w:left="180" w:right="72" w:hanging="180"/>
        <w:jc w:val="both"/>
        <w:rPr>
          <w:b/>
          <w:color w:val="000000"/>
          <w:lang w:val="en-GB"/>
        </w:rPr>
      </w:pPr>
    </w:p>
    <w:p w:rsidR="00894744" w:rsidRPr="00EE7713" w:rsidRDefault="00894744" w:rsidP="003B6612">
      <w:pPr>
        <w:widowControl w:val="0"/>
        <w:autoSpaceDE w:val="0"/>
        <w:autoSpaceDN w:val="0"/>
        <w:adjustRightInd w:val="0"/>
        <w:spacing w:after="0" w:line="258" w:lineRule="auto"/>
        <w:ind w:left="180" w:right="72" w:hanging="180"/>
        <w:jc w:val="both"/>
        <w:rPr>
          <w:b/>
          <w:color w:val="000000"/>
          <w:lang w:val="en-GB"/>
        </w:rPr>
      </w:pPr>
      <w:r w:rsidRPr="00EE7713">
        <w:rPr>
          <w:b/>
          <w:color w:val="000000"/>
          <w:lang w:val="en-GB"/>
        </w:rPr>
        <w:t xml:space="preserve">Source: </w:t>
      </w:r>
    </w:p>
    <w:p w:rsidR="003B6612" w:rsidRDefault="003B6612" w:rsidP="003B6612">
      <w:pPr>
        <w:spacing w:after="0"/>
        <w:jc w:val="both"/>
        <w:rPr>
          <w:color w:val="000000"/>
          <w:lang w:val="en-GB"/>
        </w:rPr>
      </w:pPr>
    </w:p>
    <w:p w:rsidR="00DF21A4" w:rsidRPr="00EE7713" w:rsidRDefault="00894744" w:rsidP="006B2308">
      <w:pPr>
        <w:jc w:val="both"/>
        <w:rPr>
          <w:lang w:val="en-GB"/>
        </w:rPr>
      </w:pPr>
      <w:proofErr w:type="spellStart"/>
      <w:r w:rsidRPr="00EE7713">
        <w:rPr>
          <w:color w:val="000000"/>
          <w:lang w:val="en-GB"/>
        </w:rPr>
        <w:t>Barange</w:t>
      </w:r>
      <w:proofErr w:type="spellEnd"/>
      <w:r w:rsidRPr="00EE7713">
        <w:rPr>
          <w:color w:val="000000"/>
          <w:lang w:val="en-GB"/>
        </w:rPr>
        <w:t>, M. and R.I. Perry. 2009. Physical and ecological impacts of climate change relevant to marine and inland capture fisheries and aquaculture. Pp. 7–106 in K. Cochrane, C. De Young, D. Soto and T. Bahri (</w:t>
      </w:r>
      <w:proofErr w:type="spellStart"/>
      <w:r w:rsidRPr="00EE7713">
        <w:rPr>
          <w:color w:val="000000"/>
          <w:lang w:val="en-GB"/>
        </w:rPr>
        <w:t>eds</w:t>
      </w:r>
      <w:proofErr w:type="spellEnd"/>
      <w:r w:rsidRPr="00EE7713">
        <w:rPr>
          <w:color w:val="000000"/>
          <w:lang w:val="en-GB"/>
        </w:rPr>
        <w:t>). Climate change implications for fisheries and aquaculture: overview of current scientific knowledge. FAO Fisheries and Aquaculture Technical Paper. No. 530. Rome, FAO</w:t>
      </w:r>
    </w:p>
    <w:p w:rsidR="0002462F" w:rsidRPr="00EB6153" w:rsidRDefault="0002462F" w:rsidP="006B2308">
      <w:pPr>
        <w:jc w:val="both"/>
        <w:rPr>
          <w:lang w:val="en-GB"/>
        </w:rPr>
      </w:pPr>
    </w:p>
    <w:p w:rsidR="00DE46DF" w:rsidRPr="00EB6153" w:rsidRDefault="00DE46DF" w:rsidP="006B2308">
      <w:pPr>
        <w:jc w:val="both"/>
        <w:rPr>
          <w:lang w:val="en-GB"/>
        </w:rPr>
      </w:pPr>
    </w:p>
    <w:sectPr w:rsidR="00DE46DF" w:rsidRPr="00EB6153" w:rsidSect="004E5E8A">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565" w:rsidRDefault="00013565" w:rsidP="00C93CC0">
      <w:pPr>
        <w:spacing w:after="0" w:line="240" w:lineRule="auto"/>
      </w:pPr>
      <w:r>
        <w:separator/>
      </w:r>
    </w:p>
  </w:endnote>
  <w:endnote w:type="continuationSeparator" w:id="0">
    <w:p w:rsidR="00013565" w:rsidRDefault="00013565" w:rsidP="00C93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Nimbus Mono L">
    <w:altName w:val="Courier New"/>
    <w:panose1 w:val="00000000000000000000"/>
    <w:charset w:val="00"/>
    <w:family w:val="modern"/>
    <w:notTrueType/>
    <w:pitch w:val="fixed"/>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TimesNewRoman,Bold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A00002EF" w:usb1="420020E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dvTT182ff89e+20">
    <w:altName w:val="Arial Unicode MS"/>
    <w:panose1 w:val="00000000000000000000"/>
    <w:charset w:val="80"/>
    <w:family w:val="auto"/>
    <w:notTrueType/>
    <w:pitch w:val="default"/>
    <w:sig w:usb0="00000001" w:usb1="08070000" w:usb2="00000010" w:usb3="00000000" w:csb0="00020000" w:csb1="00000000"/>
  </w:font>
  <w:font w:name="ArialNarrow">
    <w:altName w:val="Arial Narrow"/>
    <w:panose1 w:val="00000000000000000000"/>
    <w:charset w:val="00"/>
    <w:family w:val="swiss"/>
    <w:notTrueType/>
    <w:pitch w:val="default"/>
    <w:sig w:usb0="00000003" w:usb1="00000000" w:usb2="00000000" w:usb3="00000000" w:csb0="00000001" w:csb1="00000000"/>
  </w:font>
  <w:font w:name="MyriadPro-Regular">
    <w:altName w:val="Arial Unicode MS"/>
    <w:panose1 w:val="00000000000000000000"/>
    <w:charset w:val="80"/>
    <w:family w:val="swiss"/>
    <w:notTrueType/>
    <w:pitch w:val="default"/>
    <w:sig w:usb0="00000000"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77933"/>
      <w:docPartObj>
        <w:docPartGallery w:val="Page Numbers (Bottom of Page)"/>
        <w:docPartUnique/>
      </w:docPartObj>
    </w:sdtPr>
    <w:sdtContent>
      <w:p w:rsidR="00B742C3" w:rsidRDefault="00CE6B59">
        <w:pPr>
          <w:pStyle w:val="Footer"/>
          <w:jc w:val="center"/>
        </w:pPr>
        <w:fldSimple w:instr=" PAGE   \* MERGEFORMAT ">
          <w:r w:rsidR="00912046">
            <w:rPr>
              <w:noProof/>
            </w:rPr>
            <w:t>v</w:t>
          </w:r>
        </w:fldSimple>
      </w:p>
    </w:sdtContent>
  </w:sdt>
  <w:p w:rsidR="00B742C3" w:rsidRDefault="00B742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77934"/>
      <w:docPartObj>
        <w:docPartGallery w:val="Page Numbers (Bottom of Page)"/>
        <w:docPartUnique/>
      </w:docPartObj>
    </w:sdtPr>
    <w:sdtContent>
      <w:p w:rsidR="00B742C3" w:rsidRDefault="00CE6B59">
        <w:pPr>
          <w:pStyle w:val="Footer"/>
          <w:jc w:val="center"/>
        </w:pPr>
        <w:fldSimple w:instr=" PAGE   \* MERGEFORMAT ">
          <w:r w:rsidR="00912046">
            <w:rPr>
              <w:noProof/>
            </w:rPr>
            <w:t>50</w:t>
          </w:r>
        </w:fldSimple>
      </w:p>
    </w:sdtContent>
  </w:sdt>
  <w:p w:rsidR="00B742C3" w:rsidRDefault="00B74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565" w:rsidRDefault="00013565" w:rsidP="00C93CC0">
      <w:pPr>
        <w:spacing w:after="0" w:line="240" w:lineRule="auto"/>
      </w:pPr>
      <w:r>
        <w:separator/>
      </w:r>
    </w:p>
  </w:footnote>
  <w:footnote w:type="continuationSeparator" w:id="0">
    <w:p w:rsidR="00013565" w:rsidRDefault="00013565" w:rsidP="00C93CC0">
      <w:pPr>
        <w:spacing w:after="0" w:line="240" w:lineRule="auto"/>
      </w:pPr>
      <w:r>
        <w:continuationSeparator/>
      </w:r>
    </w:p>
  </w:footnote>
  <w:footnote w:id="1">
    <w:p w:rsidR="00B742C3" w:rsidRPr="002A3BD2" w:rsidRDefault="00B742C3">
      <w:pPr>
        <w:pStyle w:val="FootnoteText"/>
        <w:rPr>
          <w:lang w:val="en-029"/>
        </w:rPr>
      </w:pPr>
      <w:r>
        <w:rPr>
          <w:rStyle w:val="FootnoteReference"/>
        </w:rPr>
        <w:footnoteRef/>
      </w:r>
      <w:r>
        <w:t xml:space="preserve"> </w:t>
      </w:r>
      <w:hyperlink r:id="rId1" w:history="1">
        <w:r w:rsidRPr="000B0DE8">
          <w:rPr>
            <w:rStyle w:val="Hyperlink"/>
          </w:rPr>
          <w:t>http://www.caricom-fisheries.com/</w:t>
        </w:r>
      </w:hyperlink>
      <w:r>
        <w:t xml:space="preserve"> </w:t>
      </w:r>
    </w:p>
  </w:footnote>
  <w:footnote w:id="2">
    <w:p w:rsidR="00B742C3" w:rsidRPr="002A3BD2" w:rsidRDefault="00B742C3">
      <w:pPr>
        <w:pStyle w:val="FootnoteText"/>
        <w:rPr>
          <w:lang w:val="en-029"/>
        </w:rPr>
      </w:pPr>
      <w:r>
        <w:rPr>
          <w:rStyle w:val="FootnoteReference"/>
        </w:rPr>
        <w:footnoteRef/>
      </w:r>
      <w:r>
        <w:t xml:space="preserve"> </w:t>
      </w:r>
      <w:hyperlink r:id="rId2" w:history="1">
        <w:r w:rsidRPr="000B0DE8">
          <w:rPr>
            <w:rStyle w:val="Hyperlink"/>
          </w:rPr>
          <w:t>http://www.caricom.org/</w:t>
        </w:r>
      </w:hyperlink>
      <w:r>
        <w:t xml:space="preserve"> </w:t>
      </w:r>
    </w:p>
  </w:footnote>
  <w:footnote w:id="3">
    <w:p w:rsidR="00B742C3" w:rsidRPr="002A3BD2" w:rsidRDefault="00B742C3" w:rsidP="004E5E8A">
      <w:pPr>
        <w:pStyle w:val="FootnoteText"/>
        <w:jc w:val="both"/>
        <w:rPr>
          <w:lang w:val="en-029"/>
        </w:rPr>
      </w:pPr>
      <w:r>
        <w:rPr>
          <w:rStyle w:val="FootnoteReference"/>
        </w:rPr>
        <w:footnoteRef/>
      </w:r>
      <w:r>
        <w:t xml:space="preserve"> </w:t>
      </w:r>
      <w:hyperlink r:id="rId3" w:history="1">
        <w:r w:rsidRPr="000B0DE8">
          <w:rPr>
            <w:rStyle w:val="Hyperlink"/>
          </w:rPr>
          <w:t>http://www.caribbeanclimate.bz/</w:t>
        </w:r>
      </w:hyperlink>
      <w:r>
        <w:t xml:space="preserve"> </w:t>
      </w:r>
    </w:p>
  </w:footnote>
  <w:footnote w:id="4">
    <w:p w:rsidR="00B742C3" w:rsidRPr="00C24E76" w:rsidRDefault="00B742C3" w:rsidP="004E5E8A">
      <w:pPr>
        <w:pStyle w:val="FootnoteText"/>
        <w:jc w:val="both"/>
        <w:rPr>
          <w:lang w:val="en-029"/>
        </w:rPr>
      </w:pPr>
      <w:r>
        <w:rPr>
          <w:rStyle w:val="FootnoteReference"/>
        </w:rPr>
        <w:footnoteRef/>
      </w:r>
      <w:r>
        <w:t xml:space="preserve"> CCCCC.</w:t>
      </w:r>
      <w:r w:rsidRPr="00FC7E63">
        <w:t xml:space="preserve"> 2009</w:t>
      </w:r>
      <w:r>
        <w:t>.</w:t>
      </w:r>
      <w:r w:rsidRPr="00FC7E63">
        <w:t xml:space="preserve"> Climate Change and the Caribbean: A Regional Framework for Achieving Development Resilient to Climate Change (2009</w:t>
      </w:r>
      <w:r>
        <w:t xml:space="preserve"> </w:t>
      </w:r>
      <w:r w:rsidRPr="00FC7E63">
        <w:t>-</w:t>
      </w:r>
      <w:r>
        <w:t xml:space="preserve"> </w:t>
      </w:r>
      <w:r w:rsidRPr="00FC7E63">
        <w:t>2015)</w:t>
      </w:r>
      <w:r>
        <w:t>.</w:t>
      </w:r>
      <w:r w:rsidRPr="00FC7E63">
        <w:t xml:space="preserve"> Caribbean Community Climate Change Centre, Belmopan, Belize</w:t>
      </w:r>
    </w:p>
  </w:footnote>
  <w:footnote w:id="5">
    <w:p w:rsidR="00B742C3" w:rsidRPr="00C24E76" w:rsidRDefault="00B742C3" w:rsidP="004E5E8A">
      <w:pPr>
        <w:pStyle w:val="FootnoteText"/>
        <w:jc w:val="both"/>
        <w:rPr>
          <w:lang w:val="en-029"/>
        </w:rPr>
      </w:pPr>
      <w:r>
        <w:rPr>
          <w:rStyle w:val="FootnoteReference"/>
        </w:rPr>
        <w:footnoteRef/>
      </w:r>
      <w:r>
        <w:t xml:space="preserve"> CCCCC.</w:t>
      </w:r>
      <w:r w:rsidRPr="00FC7E63">
        <w:t xml:space="preserve"> 201</w:t>
      </w:r>
      <w:r>
        <w:t>2.</w:t>
      </w:r>
      <w:r w:rsidRPr="00FC7E63">
        <w:t xml:space="preserve"> Delivering transformational change 2011</w:t>
      </w:r>
      <w:r>
        <w:t xml:space="preserve"> </w:t>
      </w:r>
      <w:r w:rsidRPr="00FC7E63">
        <w:t>-</w:t>
      </w:r>
      <w:r>
        <w:t xml:space="preserve"> 20</w:t>
      </w:r>
      <w:r w:rsidRPr="00FC7E63">
        <w:t>21: Implementing the CARICOM `Regional Framework for Achieving Development Resilient to Climate Change</w:t>
      </w:r>
      <w:r>
        <w:t>.</w:t>
      </w:r>
      <w:r w:rsidRPr="00FC7E63">
        <w:t xml:space="preserve"> Caribbean Community Climate Change Centre, Belmopan, Belize</w:t>
      </w:r>
    </w:p>
  </w:footnote>
  <w:footnote w:id="6">
    <w:p w:rsidR="00B742C3" w:rsidRPr="00C24E76" w:rsidRDefault="00B742C3" w:rsidP="004E5E8A">
      <w:pPr>
        <w:pStyle w:val="FootnoteText"/>
        <w:jc w:val="both"/>
        <w:rPr>
          <w:lang w:val="en-029"/>
        </w:rPr>
      </w:pPr>
      <w:r>
        <w:rPr>
          <w:rStyle w:val="FootnoteReference"/>
        </w:rPr>
        <w:footnoteRef/>
      </w:r>
      <w:r>
        <w:t xml:space="preserve"> </w:t>
      </w:r>
      <w:hyperlink r:id="rId4" w:history="1">
        <w:r w:rsidRPr="000B0DE8">
          <w:rPr>
            <w:rStyle w:val="Hyperlink"/>
          </w:rPr>
          <w:t>http://www.cdema.org/</w:t>
        </w:r>
      </w:hyperlink>
      <w:r>
        <w:t xml:space="preserve"> </w:t>
      </w:r>
    </w:p>
  </w:footnote>
  <w:footnote w:id="7">
    <w:p w:rsidR="00B742C3" w:rsidRPr="00701F7A" w:rsidRDefault="00B742C3" w:rsidP="004E5E8A">
      <w:pPr>
        <w:pStyle w:val="FootnoteText"/>
        <w:jc w:val="both"/>
        <w:rPr>
          <w:lang w:val="en-029"/>
        </w:rPr>
      </w:pPr>
      <w:r>
        <w:rPr>
          <w:rStyle w:val="FootnoteReference"/>
        </w:rPr>
        <w:footnoteRef/>
      </w:r>
      <w:r>
        <w:t xml:space="preserve"> </w:t>
      </w:r>
      <w:r w:rsidRPr="008C0757">
        <w:t>CDERA. 2007. CDM Strategy and Programme Framework 2007-2012. Caribbean Disaster Emergency Response Agency, Barbados.</w:t>
      </w:r>
    </w:p>
  </w:footnote>
  <w:footnote w:id="8">
    <w:p w:rsidR="00B742C3" w:rsidRPr="00701F7A" w:rsidRDefault="00B742C3" w:rsidP="004E5E8A">
      <w:pPr>
        <w:pStyle w:val="FootnoteText"/>
        <w:jc w:val="both"/>
        <w:rPr>
          <w:lang w:val="en-029"/>
        </w:rPr>
      </w:pPr>
      <w:r>
        <w:rPr>
          <w:rStyle w:val="FootnoteReference"/>
        </w:rPr>
        <w:footnoteRef/>
      </w:r>
      <w:r>
        <w:t xml:space="preserve"> </w:t>
      </w:r>
      <w:hyperlink r:id="rId5" w:history="1">
        <w:r w:rsidRPr="000B0DE8">
          <w:rPr>
            <w:rStyle w:val="Hyperlink"/>
          </w:rPr>
          <w:t>http://www.fao.org/fishery/rfb/wecafc/en</w:t>
        </w:r>
      </w:hyperlink>
      <w:r>
        <w:t xml:space="preserve"> </w:t>
      </w:r>
    </w:p>
  </w:footnote>
  <w:footnote w:id="9">
    <w:p w:rsidR="00B742C3" w:rsidRPr="008C0757" w:rsidRDefault="00B742C3" w:rsidP="004E5E8A">
      <w:pPr>
        <w:pStyle w:val="FootnoteText"/>
        <w:jc w:val="both"/>
        <w:rPr>
          <w:lang w:val="en-029"/>
        </w:rPr>
      </w:pPr>
      <w:r>
        <w:rPr>
          <w:rStyle w:val="FootnoteReference"/>
        </w:rPr>
        <w:footnoteRef/>
      </w:r>
      <w:r>
        <w:t xml:space="preserve"> </w:t>
      </w:r>
      <w:hyperlink r:id="rId6" w:history="1">
        <w:r w:rsidRPr="000B0DE8">
          <w:rPr>
            <w:rStyle w:val="Hyperlink"/>
          </w:rPr>
          <w:t>http://www.fao.org/fishery/code/en</w:t>
        </w:r>
      </w:hyperlink>
      <w:r>
        <w:t xml:space="preserve"> </w:t>
      </w:r>
    </w:p>
  </w:footnote>
  <w:footnote w:id="10">
    <w:p w:rsidR="00B742C3" w:rsidRPr="000521A2" w:rsidRDefault="00B742C3" w:rsidP="004E5E8A">
      <w:pPr>
        <w:pStyle w:val="FootnoteText"/>
        <w:jc w:val="both"/>
        <w:rPr>
          <w:lang w:val="en-029"/>
        </w:rPr>
      </w:pPr>
      <w:r>
        <w:rPr>
          <w:rStyle w:val="FootnoteReference"/>
        </w:rPr>
        <w:footnoteRef/>
      </w:r>
      <w:r>
        <w:t xml:space="preserve"> CARICOM. 2010. </w:t>
      </w:r>
      <w:r w:rsidRPr="009D05AA">
        <w:t xml:space="preserve">Agreement </w:t>
      </w:r>
      <w:r>
        <w:t>E</w:t>
      </w:r>
      <w:r w:rsidRPr="009D05AA">
        <w:t>stablishing the Caribbean Community Common Fisheries Policy</w:t>
      </w:r>
      <w:r>
        <w:t>. Caribbean Community.</w:t>
      </w:r>
    </w:p>
  </w:footnote>
  <w:footnote w:id="11">
    <w:p w:rsidR="00B742C3" w:rsidRPr="000521A2" w:rsidRDefault="00B742C3">
      <w:pPr>
        <w:pStyle w:val="FootnoteText"/>
        <w:rPr>
          <w:lang w:val="en-029"/>
        </w:rPr>
      </w:pPr>
      <w:r>
        <w:rPr>
          <w:rStyle w:val="FootnoteReference"/>
        </w:rPr>
        <w:footnoteRef/>
      </w:r>
      <w:r>
        <w:t xml:space="preserve"> </w:t>
      </w:r>
      <w:hyperlink r:id="rId7" w:history="1">
        <w:r w:rsidRPr="000B0DE8">
          <w:rPr>
            <w:rStyle w:val="Hyperlink"/>
          </w:rPr>
          <w:t>http://www.fao.org/fishery/ssf/guidelines/en</w:t>
        </w:r>
      </w:hyperlink>
      <w:r>
        <w:t xml:space="preserve"> </w:t>
      </w:r>
    </w:p>
  </w:footnote>
  <w:footnote w:id="12">
    <w:p w:rsidR="00B742C3" w:rsidRPr="000149CB" w:rsidRDefault="00B742C3">
      <w:pPr>
        <w:pStyle w:val="FootnoteText"/>
        <w:rPr>
          <w:lang w:val="en-029"/>
        </w:rPr>
      </w:pPr>
      <w:r>
        <w:rPr>
          <w:rStyle w:val="FootnoteReference"/>
        </w:rPr>
        <w:footnoteRef/>
      </w:r>
      <w:r>
        <w:t xml:space="preserve"> </w:t>
      </w:r>
      <w:hyperlink r:id="rId8" w:history="1">
        <w:r w:rsidRPr="000B0DE8">
          <w:rPr>
            <w:rStyle w:val="Hyperlink"/>
          </w:rPr>
          <w:t>http://www.oecs.org/</w:t>
        </w:r>
      </w:hyperlink>
      <w:r>
        <w:t xml:space="preserve"> </w:t>
      </w:r>
    </w:p>
  </w:footnote>
  <w:footnote w:id="13">
    <w:p w:rsidR="00B742C3" w:rsidRPr="000149CB" w:rsidRDefault="00B742C3" w:rsidP="000149CB">
      <w:pPr>
        <w:pStyle w:val="FootnoteText"/>
        <w:rPr>
          <w:lang w:val="en-GB"/>
        </w:rPr>
      </w:pPr>
      <w:r>
        <w:rPr>
          <w:rStyle w:val="FootnoteReference"/>
        </w:rPr>
        <w:footnoteRef/>
      </w:r>
      <w:r>
        <w:t xml:space="preserve"> </w:t>
      </w:r>
      <w:r w:rsidRPr="000149CB">
        <w:rPr>
          <w:lang w:val="en-GB"/>
        </w:rPr>
        <w:t>IPCC. 2012: Managing the Risks of Extreme Events and Disasters to Advance Climate Change Adaptation. A Special Report of Working Groups I and II of the Intergovernmental Panel on Climate Change. Cambridge University Press, Cambridge, UK, and New York, NY, USA, 582 pp.</w:t>
      </w:r>
    </w:p>
    <w:p w:rsidR="00B742C3" w:rsidRPr="000149CB" w:rsidRDefault="00B742C3">
      <w:pPr>
        <w:pStyle w:val="FootnoteText"/>
        <w:rPr>
          <w:lang w:val="en-029"/>
        </w:rPr>
      </w:pPr>
    </w:p>
  </w:footnote>
  <w:footnote w:id="14">
    <w:p w:rsidR="00B742C3" w:rsidRPr="000149CB" w:rsidRDefault="00B742C3">
      <w:pPr>
        <w:pStyle w:val="FootnoteText"/>
        <w:rPr>
          <w:lang w:val="en-029"/>
        </w:rPr>
      </w:pPr>
      <w:r>
        <w:rPr>
          <w:rStyle w:val="FootnoteReference"/>
        </w:rPr>
        <w:footnoteRef/>
      </w:r>
      <w:r>
        <w:t xml:space="preserve"> </w:t>
      </w:r>
      <w:hyperlink r:id="rId9" w:history="1">
        <w:r w:rsidRPr="000B0DE8">
          <w:rPr>
            <w:rStyle w:val="Hyperlink"/>
          </w:rPr>
          <w:t>http://www.clmeproject.org/</w:t>
        </w:r>
      </w:hyperlink>
      <w:r>
        <w:t xml:space="preserve"> </w:t>
      </w:r>
    </w:p>
  </w:footnote>
  <w:footnote w:id="15">
    <w:p w:rsidR="00B742C3" w:rsidRPr="000149CB" w:rsidRDefault="00B742C3">
      <w:pPr>
        <w:pStyle w:val="FootnoteText"/>
        <w:rPr>
          <w:lang w:val="en-029"/>
        </w:rPr>
      </w:pPr>
      <w:r>
        <w:rPr>
          <w:rStyle w:val="FootnoteReference"/>
        </w:rPr>
        <w:footnoteRef/>
      </w:r>
      <w:r>
        <w:t xml:space="preserve"> </w:t>
      </w:r>
      <w:proofErr w:type="spellStart"/>
      <w:r w:rsidRPr="000149CB">
        <w:t>Badjeck</w:t>
      </w:r>
      <w:proofErr w:type="spellEnd"/>
      <w:r w:rsidRPr="000149CB">
        <w:t xml:space="preserve">, C., E. H. Allison, A. S. Halls and N. </w:t>
      </w:r>
      <w:proofErr w:type="spellStart"/>
      <w:r w:rsidRPr="000149CB">
        <w:t>Dulvy</w:t>
      </w:r>
      <w:proofErr w:type="spellEnd"/>
      <w:r w:rsidRPr="000149CB">
        <w:t>. 2010. Impacts of climate variability and change on fishery-based livelihoods. Marine Policy 34: 375</w:t>
      </w:r>
      <w:r>
        <w:t xml:space="preserve"> </w:t>
      </w:r>
      <w:r w:rsidRPr="000149CB">
        <w:t>–</w:t>
      </w:r>
      <w:r>
        <w:t xml:space="preserve"> </w:t>
      </w:r>
      <w:r w:rsidRPr="000149CB">
        <w:t>383</w:t>
      </w:r>
    </w:p>
  </w:footnote>
  <w:footnote w:id="16">
    <w:p w:rsidR="00B742C3" w:rsidRPr="00140B9F" w:rsidRDefault="00B742C3" w:rsidP="004E5E8A">
      <w:pPr>
        <w:pStyle w:val="FootnoteText"/>
        <w:jc w:val="both"/>
        <w:rPr>
          <w:lang w:val="en-029"/>
        </w:rPr>
      </w:pPr>
      <w:r>
        <w:rPr>
          <w:rStyle w:val="FootnoteReference"/>
        </w:rPr>
        <w:footnoteRef/>
      </w:r>
      <w:r>
        <w:t xml:space="preserve"> Cochrane, K.; De Young, C.; Soto, D.; Bahri, T. (</w:t>
      </w:r>
      <w:proofErr w:type="spellStart"/>
      <w:r>
        <w:t>eds</w:t>
      </w:r>
      <w:proofErr w:type="spellEnd"/>
      <w:r>
        <w:t>).</w:t>
      </w:r>
      <w:r w:rsidRPr="00C264FD">
        <w:t xml:space="preserve"> </w:t>
      </w:r>
      <w:r>
        <w:t>2009. Climate change implications for fisheries and aquaculture: overview of current scientific knowledge. FAO Fisheries and Aquaculture Technical Paper. No. 530. Rome, FAO. 212p</w:t>
      </w:r>
    </w:p>
  </w:footnote>
  <w:footnote w:id="17">
    <w:p w:rsidR="00B742C3" w:rsidRPr="00AF6C05" w:rsidRDefault="00B742C3" w:rsidP="004E5E8A">
      <w:pPr>
        <w:pStyle w:val="FootnoteText"/>
        <w:jc w:val="both"/>
        <w:rPr>
          <w:lang w:val="en-029"/>
        </w:rPr>
      </w:pPr>
      <w:r>
        <w:rPr>
          <w:rStyle w:val="FootnoteReference"/>
        </w:rPr>
        <w:footnoteRef/>
      </w:r>
      <w:r>
        <w:t xml:space="preserve"> </w:t>
      </w:r>
      <w:r w:rsidRPr="001B3C96">
        <w:rPr>
          <w:lang w:val="en-GB"/>
        </w:rPr>
        <w:t>FAO. 200</w:t>
      </w:r>
      <w:r>
        <w:rPr>
          <w:lang w:val="en-GB"/>
        </w:rPr>
        <w:t>7</w:t>
      </w:r>
      <w:r w:rsidRPr="001B3C96">
        <w:rPr>
          <w:lang w:val="en-GB"/>
        </w:rPr>
        <w:t>. Building adaptive capacity to climate change. Policies to sustain livelihoods and fisheries. New Directions in Fisheries – A Series of Policy Briefs on Development Issues. No. 08.</w:t>
      </w:r>
    </w:p>
  </w:footnote>
  <w:footnote w:id="18">
    <w:p w:rsidR="00B742C3" w:rsidRPr="001B3C96" w:rsidRDefault="00B742C3" w:rsidP="004E5E8A">
      <w:pPr>
        <w:pStyle w:val="FootnoteText"/>
        <w:jc w:val="both"/>
        <w:rPr>
          <w:lang w:val="en-029"/>
        </w:rPr>
      </w:pPr>
      <w:r>
        <w:rPr>
          <w:rStyle w:val="FootnoteReference"/>
        </w:rPr>
        <w:footnoteRef/>
      </w:r>
      <w:r>
        <w:t xml:space="preserve"> </w:t>
      </w:r>
      <w:r w:rsidRPr="00EB6153">
        <w:rPr>
          <w:lang w:val="en-GB"/>
        </w:rPr>
        <w:t>Mitchell, T., M. Van Aalst and P. Silva Villanueva. 2010. Assessing Progress on Integrating Disaster Risk Reduction and Climate Change Adaptation in Development Processes, Strengthening Climate Resilience Discussion Paper 2, Institute of Development Studies, UK</w:t>
      </w:r>
    </w:p>
  </w:footnote>
  <w:footnote w:id="19">
    <w:p w:rsidR="00B742C3" w:rsidRPr="00FC4480" w:rsidRDefault="00B742C3" w:rsidP="004E5E8A">
      <w:pPr>
        <w:pStyle w:val="FootnoteText"/>
        <w:jc w:val="both"/>
        <w:rPr>
          <w:lang w:val="en-029"/>
        </w:rPr>
      </w:pPr>
      <w:r>
        <w:rPr>
          <w:rStyle w:val="FootnoteReference"/>
        </w:rPr>
        <w:footnoteRef/>
      </w:r>
      <w:r>
        <w:t xml:space="preserve"> Fanning, L., R. Mahon and P. McConney. [</w:t>
      </w:r>
      <w:proofErr w:type="spellStart"/>
      <w:r>
        <w:t>Eds</w:t>
      </w:r>
      <w:proofErr w:type="spellEnd"/>
      <w:r>
        <w:t>]. 2011. Towards marine Ecosystem-Based Management in the Wider Caribbean.  Amsterdam University Press, Netherlands. 428pp.</w:t>
      </w:r>
    </w:p>
  </w:footnote>
  <w:footnote w:id="20">
    <w:p w:rsidR="00B742C3" w:rsidRPr="00397A1C" w:rsidRDefault="00B742C3" w:rsidP="004E5E8A">
      <w:pPr>
        <w:pStyle w:val="FootnoteText"/>
        <w:jc w:val="both"/>
        <w:rPr>
          <w:lang w:val="en-029"/>
        </w:rPr>
      </w:pPr>
      <w:r>
        <w:rPr>
          <w:rStyle w:val="FootnoteReference"/>
        </w:rPr>
        <w:footnoteRef/>
      </w:r>
      <w:r>
        <w:t xml:space="preserve"> FAO. 2003. The ecosystem approach to fisheries. Issues, terminology, principles, institutional foundations, implementation and outlook. FAO Fisheries Technical Paper No. 443. Rome 71pp</w:t>
      </w:r>
    </w:p>
  </w:footnote>
  <w:footnote w:id="21">
    <w:p w:rsidR="00B742C3" w:rsidRPr="00397A1C" w:rsidRDefault="00B742C3" w:rsidP="004E5E8A">
      <w:pPr>
        <w:pStyle w:val="FootnoteText"/>
        <w:jc w:val="both"/>
        <w:rPr>
          <w:lang w:val="en-029"/>
        </w:rPr>
      </w:pPr>
      <w:r>
        <w:rPr>
          <w:rStyle w:val="FootnoteReference"/>
        </w:rPr>
        <w:footnoteRef/>
      </w:r>
      <w:r>
        <w:t xml:space="preserve"> De Young, C., A. Charles and A. </w:t>
      </w:r>
      <w:proofErr w:type="spellStart"/>
      <w:r>
        <w:t>Hjort</w:t>
      </w:r>
      <w:proofErr w:type="spellEnd"/>
      <w:r>
        <w:t>. 2008. Human dimensions of the ecosystem approach to fisheries: an overview of context, concepts, tools and methods. FAO Fisheries Technical Paper. No. 489. Rome, FAO. 152p.</w:t>
      </w:r>
    </w:p>
  </w:footnote>
  <w:footnote w:id="22">
    <w:p w:rsidR="00B742C3" w:rsidRPr="00397A1C" w:rsidRDefault="00B742C3" w:rsidP="004E5E8A">
      <w:pPr>
        <w:pStyle w:val="FootnoteText"/>
        <w:jc w:val="both"/>
        <w:rPr>
          <w:lang w:val="en-029"/>
        </w:rPr>
      </w:pPr>
      <w:r>
        <w:rPr>
          <w:rStyle w:val="FootnoteReference"/>
        </w:rPr>
        <w:footnoteRef/>
      </w:r>
      <w:r>
        <w:t xml:space="preserve"> </w:t>
      </w:r>
      <w:proofErr w:type="spellStart"/>
      <w:r w:rsidRPr="001E4634">
        <w:t>Berkes</w:t>
      </w:r>
      <w:proofErr w:type="spellEnd"/>
      <w:r w:rsidRPr="001E4634">
        <w:t xml:space="preserve">, F. and C. </w:t>
      </w:r>
      <w:proofErr w:type="spellStart"/>
      <w:r w:rsidRPr="001E4634">
        <w:t>Folke</w:t>
      </w:r>
      <w:proofErr w:type="spellEnd"/>
      <w:r w:rsidRPr="001E4634">
        <w:t>, eds. 1998. Linking social and ecological systems: management practices and social mechanisms for building resilience. Cambridge University Press, Cambridge, UK</w:t>
      </w:r>
      <w:r>
        <w:t>.</w:t>
      </w:r>
      <w:r w:rsidRPr="001E4634">
        <w:t xml:space="preserve"> 459 p</w:t>
      </w:r>
      <w:r>
        <w:t>p</w:t>
      </w:r>
    </w:p>
  </w:footnote>
  <w:footnote w:id="23">
    <w:p w:rsidR="00B742C3" w:rsidRPr="00A34B7D" w:rsidRDefault="00B742C3" w:rsidP="004E5E8A">
      <w:pPr>
        <w:pStyle w:val="FootnoteText"/>
        <w:jc w:val="both"/>
        <w:rPr>
          <w:lang w:val="en-029"/>
        </w:rPr>
      </w:pPr>
      <w:r>
        <w:rPr>
          <w:rStyle w:val="FootnoteReference"/>
        </w:rPr>
        <w:footnoteRef/>
      </w:r>
      <w:r>
        <w:t xml:space="preserve"> Vincent Little offers an insightful analysis including a series of reasons for slow or low key implementation </w:t>
      </w:r>
      <w:hyperlink r:id="rId10" w:history="1">
        <w:r w:rsidRPr="0075774B">
          <w:rPr>
            <w:rStyle w:val="Hyperlink"/>
          </w:rPr>
          <w:t>http://www.ecdpm.org/Web_ECDPM/Web/Content/Download.nsf/0/CA088E5BAD6D7CA4C1257501002F0E27/$FILE/Little_Vincent_AIDAND%20TRADE%20PRESENTATION%20%5BCompatibility%20Mode%5D.pdf</w:t>
        </w:r>
      </w:hyperlink>
      <w:r>
        <w:t xml:space="preserve"> accessed 20 Jul 12</w:t>
      </w:r>
    </w:p>
  </w:footnote>
  <w:footnote w:id="24">
    <w:p w:rsidR="00B742C3" w:rsidRPr="00240ACB" w:rsidRDefault="00B742C3" w:rsidP="00926F96">
      <w:pPr>
        <w:pStyle w:val="FootnoteText"/>
        <w:jc w:val="both"/>
        <w:rPr>
          <w:lang w:val="en-029"/>
        </w:rPr>
      </w:pPr>
      <w:r>
        <w:rPr>
          <w:rStyle w:val="FootnoteReference"/>
        </w:rPr>
        <w:footnoteRef/>
      </w:r>
      <w:r>
        <w:t xml:space="preserve"> </w:t>
      </w:r>
      <w:r w:rsidRPr="00240ACB">
        <w:t>UNDP. 2004. Adaptation Policy Frameworks for Climate Change. Cambridge, UK: Cambridge University Press.</w:t>
      </w:r>
    </w:p>
  </w:footnote>
  <w:footnote w:id="25">
    <w:p w:rsidR="00B742C3" w:rsidRPr="00D4770C" w:rsidRDefault="00B742C3" w:rsidP="00926F96">
      <w:pPr>
        <w:pStyle w:val="FootnoteText"/>
        <w:jc w:val="both"/>
      </w:pPr>
      <w:r>
        <w:rPr>
          <w:rStyle w:val="FootnoteReference"/>
        </w:rPr>
        <w:footnoteRef/>
      </w:r>
      <w:r>
        <w:t xml:space="preserve"> </w:t>
      </w:r>
      <w:r w:rsidRPr="00240ACB">
        <w:t>UNDP</w:t>
      </w:r>
      <w:r w:rsidRPr="00240ACB">
        <w:rPr>
          <w:rFonts w:ascii="Cambria Math" w:hAnsi="Cambria Math" w:cs="Cambria Math"/>
        </w:rPr>
        <w:t>‐</w:t>
      </w:r>
      <w:r w:rsidRPr="00240ACB">
        <w:t>UNEP. 2011. Mainstreaming Adaptation to Climate Change into Development Planning: A Guide for Practitioners. UNDP</w:t>
      </w:r>
      <w:r w:rsidRPr="00240ACB">
        <w:rPr>
          <w:rFonts w:ascii="Cambria Math" w:hAnsi="Cambria Math" w:cs="Cambria Math"/>
        </w:rPr>
        <w:t>‐</w:t>
      </w:r>
      <w:r w:rsidRPr="00240ACB">
        <w:t>UNEP Poverty</w:t>
      </w:r>
      <w:r w:rsidRPr="00240ACB">
        <w:rPr>
          <w:rFonts w:ascii="Cambria Math" w:hAnsi="Cambria Math" w:cs="Cambria Math"/>
        </w:rPr>
        <w:t>‐</w:t>
      </w:r>
      <w:r w:rsidRPr="00240ACB">
        <w:t xml:space="preserve">Environment Initiative. Available from: </w:t>
      </w:r>
      <w:hyperlink r:id="rId11" w:history="1">
        <w:r w:rsidRPr="00240ACB">
          <w:rPr>
            <w:rStyle w:val="Hyperlink"/>
          </w:rPr>
          <w:t>http://www.unpei.org/knowledge</w:t>
        </w:r>
        <w:r w:rsidRPr="00240ACB">
          <w:rPr>
            <w:rStyle w:val="Hyperlink"/>
            <w:rFonts w:ascii="Cambria Math" w:hAnsi="Cambria Math" w:cs="Cambria Math"/>
          </w:rPr>
          <w:t>‐</w:t>
        </w:r>
        <w:r w:rsidRPr="00240ACB">
          <w:rPr>
            <w:rStyle w:val="Hyperlink"/>
          </w:rPr>
          <w:t>resources/publications.html</w:t>
        </w:r>
      </w:hyperlink>
    </w:p>
  </w:footnote>
  <w:footnote w:id="26">
    <w:p w:rsidR="00B742C3" w:rsidRPr="00D4770C" w:rsidRDefault="00B742C3" w:rsidP="00926F96">
      <w:pPr>
        <w:pStyle w:val="FootnoteText"/>
        <w:jc w:val="both"/>
        <w:rPr>
          <w:lang w:val="en-029"/>
        </w:rPr>
      </w:pPr>
      <w:r>
        <w:rPr>
          <w:rStyle w:val="FootnoteReference"/>
        </w:rPr>
        <w:footnoteRef/>
      </w:r>
      <w:r>
        <w:t xml:space="preserve"> </w:t>
      </w:r>
      <w:proofErr w:type="spellStart"/>
      <w:r w:rsidRPr="00D4770C">
        <w:t>Olhoff</w:t>
      </w:r>
      <w:proofErr w:type="spellEnd"/>
      <w:r w:rsidRPr="00D4770C">
        <w:t xml:space="preserve">, A. and C. </w:t>
      </w:r>
      <w:proofErr w:type="spellStart"/>
      <w:r w:rsidRPr="00D4770C">
        <w:t>Schaer</w:t>
      </w:r>
      <w:proofErr w:type="spellEnd"/>
      <w:r w:rsidRPr="00D4770C">
        <w:t>. 2010. Screening Tools and Guidelines to Support the Mainstreaming of Climate Change Adaptation into Development Assistance – A Stocktaking Report. UNDP: New York.</w:t>
      </w:r>
    </w:p>
  </w:footnote>
  <w:footnote w:id="27">
    <w:p w:rsidR="00B742C3" w:rsidRPr="007D6A2A" w:rsidRDefault="00B742C3" w:rsidP="00C63D7C">
      <w:pPr>
        <w:pStyle w:val="FootnoteText"/>
        <w:jc w:val="both"/>
        <w:rPr>
          <w:lang w:val="en-029"/>
        </w:rPr>
      </w:pPr>
      <w:r>
        <w:rPr>
          <w:rStyle w:val="FootnoteReference"/>
        </w:rPr>
        <w:footnoteRef/>
      </w:r>
      <w:r>
        <w:t xml:space="preserve"> </w:t>
      </w:r>
      <w:r w:rsidRPr="004E6E75">
        <w:t>CDEMA</w:t>
      </w:r>
      <w:r>
        <w:t xml:space="preserve">. 2011. The Guidance Tool: A Manual for Mainstreaming Climate Change Adaptation into the CDM Country Work Programme. </w:t>
      </w:r>
      <w:r w:rsidRPr="004E6E75">
        <w:t>Caribbean Disast</w:t>
      </w:r>
      <w:r>
        <w:t>er Emergency Management Agency, Barbados.147pp</w:t>
      </w:r>
    </w:p>
  </w:footnote>
  <w:footnote w:id="28">
    <w:p w:rsidR="00B742C3" w:rsidRDefault="00B742C3" w:rsidP="00C63D7C">
      <w:pPr>
        <w:pStyle w:val="FootnoteText"/>
        <w:jc w:val="both"/>
      </w:pPr>
      <w:r>
        <w:rPr>
          <w:rStyle w:val="FootnoteReference"/>
        </w:rPr>
        <w:footnoteRef/>
      </w:r>
      <w:r>
        <w:t xml:space="preserve"> </w:t>
      </w:r>
      <w:r w:rsidRPr="00646CD4">
        <w:t xml:space="preserve">Spatial Systems Caribbean </w:t>
      </w:r>
      <w:r>
        <w:t xml:space="preserve">Ltd. 2006 </w:t>
      </w:r>
      <w:r w:rsidRPr="00646CD4">
        <w:t>Disaster Risk Management Benchmarking Tool (B-Tool).</w:t>
      </w:r>
      <w:r>
        <w:t xml:space="preserve"> Prepared for USAID and OECS.</w:t>
      </w:r>
    </w:p>
  </w:footnote>
  <w:footnote w:id="29">
    <w:p w:rsidR="00B742C3" w:rsidRPr="007A5440" w:rsidRDefault="00B742C3" w:rsidP="00C63D7C">
      <w:pPr>
        <w:pStyle w:val="FootnoteText"/>
        <w:jc w:val="both"/>
      </w:pPr>
      <w:r>
        <w:rPr>
          <w:rStyle w:val="FootnoteReference"/>
        </w:rPr>
        <w:footnoteRef/>
      </w:r>
      <w:r>
        <w:t xml:space="preserve"> </w:t>
      </w:r>
      <w:r w:rsidRPr="002C1041">
        <w:t xml:space="preserve">Gray, W. M., C. W. </w:t>
      </w:r>
      <w:proofErr w:type="spellStart"/>
      <w:r w:rsidRPr="002C1041">
        <w:t>Landsea</w:t>
      </w:r>
      <w:proofErr w:type="spellEnd"/>
      <w:r w:rsidRPr="002C1041">
        <w:t xml:space="preserve">, P. W. </w:t>
      </w:r>
      <w:proofErr w:type="spellStart"/>
      <w:r w:rsidRPr="002C1041">
        <w:t>Milke</w:t>
      </w:r>
      <w:proofErr w:type="spellEnd"/>
      <w:r w:rsidRPr="002C1041">
        <w:t xml:space="preserve"> Jr. and K. J. Berry. 1994. Predicting Atlantic Basin seasonal tropical cyclone activity by 1 June. Weather and Forecasting 9:</w:t>
      </w:r>
      <w:r>
        <w:t>103 - 115.</w:t>
      </w:r>
    </w:p>
  </w:footnote>
  <w:footnote w:id="30">
    <w:p w:rsidR="00B742C3" w:rsidRPr="002C1041" w:rsidRDefault="00B742C3" w:rsidP="00C63D7C">
      <w:pPr>
        <w:pStyle w:val="FootnoteText"/>
        <w:jc w:val="both"/>
        <w:rPr>
          <w:lang w:val="en-029"/>
        </w:rPr>
      </w:pPr>
      <w:r>
        <w:rPr>
          <w:rStyle w:val="FootnoteReference"/>
        </w:rPr>
        <w:footnoteRef/>
      </w:r>
      <w:r>
        <w:t xml:space="preserve"> </w:t>
      </w:r>
      <w:r w:rsidRPr="00F34686">
        <w:t>Chen, A. A, and M. A. Taylor</w:t>
      </w:r>
      <w:r>
        <w:t>.</w:t>
      </w:r>
      <w:r w:rsidRPr="00F34686">
        <w:t xml:space="preserve"> 2002</w:t>
      </w:r>
      <w:r>
        <w:t>.</w:t>
      </w:r>
      <w:r w:rsidRPr="00F34686">
        <w:t xml:space="preserve"> Investigating the link between early season Caribbean rainfall and the El Niño+1 year. International Journal of Climatology 22</w:t>
      </w:r>
      <w:r>
        <w:t>:</w:t>
      </w:r>
      <w:r w:rsidRPr="00F34686">
        <w:t>87</w:t>
      </w:r>
      <w:r>
        <w:t xml:space="preserve"> </w:t>
      </w:r>
      <w:r w:rsidRPr="00F34686">
        <w:t>-</w:t>
      </w:r>
      <w:r>
        <w:t xml:space="preserve"> </w:t>
      </w:r>
      <w:r w:rsidRPr="00F34686">
        <w:t xml:space="preserve"> 106</w:t>
      </w:r>
    </w:p>
  </w:footnote>
  <w:footnote w:id="31">
    <w:p w:rsidR="00B742C3" w:rsidRPr="007A5440" w:rsidRDefault="00B742C3" w:rsidP="00C63D7C">
      <w:pPr>
        <w:pStyle w:val="FootnoteText"/>
        <w:jc w:val="both"/>
      </w:pPr>
      <w:r>
        <w:rPr>
          <w:rStyle w:val="FootnoteReference"/>
        </w:rPr>
        <w:footnoteRef/>
      </w:r>
      <w:r>
        <w:t xml:space="preserve"> </w:t>
      </w:r>
      <w:r w:rsidRPr="007A5440">
        <w:t xml:space="preserve">Peterson, T. C., Taylor M. A., </w:t>
      </w:r>
      <w:proofErr w:type="spellStart"/>
      <w:r w:rsidRPr="007A5440">
        <w:t>Demeritte</w:t>
      </w:r>
      <w:proofErr w:type="spellEnd"/>
      <w:r w:rsidRPr="007A5440">
        <w:t xml:space="preserve"> R., </w:t>
      </w:r>
      <w:proofErr w:type="spellStart"/>
      <w:r w:rsidRPr="007A5440">
        <w:t>Duncombe</w:t>
      </w:r>
      <w:proofErr w:type="spellEnd"/>
      <w:r w:rsidRPr="007A5440">
        <w:t xml:space="preserve"> D., Burton S., Thompson F., et al. 2002. Recent changes in climate extremes in the Caribbean region, J. </w:t>
      </w:r>
      <w:proofErr w:type="spellStart"/>
      <w:r w:rsidRPr="007A5440">
        <w:t>Geophys</w:t>
      </w:r>
      <w:proofErr w:type="spellEnd"/>
      <w:r w:rsidRPr="007A5440">
        <w:t>. Res., 107(D21), 4601, doi:10.1029/2002JD002251</w:t>
      </w:r>
    </w:p>
    <w:p w:rsidR="00B742C3" w:rsidRPr="007A5440" w:rsidRDefault="00B742C3" w:rsidP="0098436D">
      <w:pPr>
        <w:pStyle w:val="FootnoteText"/>
        <w:rPr>
          <w:lang w:val="en-029"/>
        </w:rPr>
      </w:pPr>
    </w:p>
  </w:footnote>
  <w:footnote w:id="32">
    <w:p w:rsidR="00B742C3" w:rsidRPr="00283DF5" w:rsidRDefault="00B742C3" w:rsidP="00E33120">
      <w:pPr>
        <w:spacing w:after="0" w:line="240" w:lineRule="auto"/>
        <w:jc w:val="both"/>
        <w:rPr>
          <w:i/>
        </w:rPr>
      </w:pPr>
      <w:r>
        <w:rPr>
          <w:rStyle w:val="FootnoteReference"/>
        </w:rPr>
        <w:footnoteRef/>
      </w:r>
      <w:r>
        <w:t xml:space="preserve"> </w:t>
      </w:r>
      <w:proofErr w:type="spellStart"/>
      <w:r w:rsidRPr="00B70418">
        <w:rPr>
          <w:rFonts w:cs="Times New Roman"/>
          <w:color w:val="000000"/>
          <w:sz w:val="20"/>
          <w:szCs w:val="20"/>
          <w:lang w:val="en-GB"/>
        </w:rPr>
        <w:t>Karmalkar</w:t>
      </w:r>
      <w:proofErr w:type="spellEnd"/>
      <w:r w:rsidRPr="00B70418">
        <w:rPr>
          <w:rFonts w:cs="Times New Roman"/>
          <w:color w:val="000000"/>
          <w:sz w:val="20"/>
          <w:szCs w:val="20"/>
          <w:lang w:val="en-GB"/>
        </w:rPr>
        <w:t xml:space="preserve"> A.V., M. A. Taylor, J. Campbell, T. Stephenson, M. New, A. </w:t>
      </w:r>
      <w:proofErr w:type="spellStart"/>
      <w:r w:rsidRPr="00B70418">
        <w:rPr>
          <w:rFonts w:cs="Times New Roman"/>
          <w:color w:val="000000"/>
          <w:sz w:val="20"/>
          <w:szCs w:val="20"/>
          <w:lang w:val="en-GB"/>
        </w:rPr>
        <w:t>Centella</w:t>
      </w:r>
      <w:proofErr w:type="spellEnd"/>
      <w:r w:rsidRPr="00B70418">
        <w:rPr>
          <w:rFonts w:cs="Times New Roman"/>
          <w:color w:val="000000"/>
          <w:sz w:val="20"/>
          <w:szCs w:val="20"/>
          <w:lang w:val="en-GB"/>
        </w:rPr>
        <w:t xml:space="preserve">, A. </w:t>
      </w:r>
      <w:proofErr w:type="spellStart"/>
      <w:r w:rsidRPr="00B70418">
        <w:rPr>
          <w:rFonts w:cs="Times New Roman"/>
          <w:color w:val="000000"/>
          <w:sz w:val="20"/>
          <w:szCs w:val="20"/>
          <w:lang w:val="en-GB"/>
        </w:rPr>
        <w:t>Benzanilla</w:t>
      </w:r>
      <w:proofErr w:type="spellEnd"/>
      <w:r w:rsidRPr="00B70418">
        <w:rPr>
          <w:rFonts w:cs="Times New Roman"/>
          <w:color w:val="000000"/>
          <w:sz w:val="20"/>
          <w:szCs w:val="20"/>
          <w:lang w:val="en-GB"/>
        </w:rPr>
        <w:t xml:space="preserve">, J. </w:t>
      </w:r>
      <w:proofErr w:type="spellStart"/>
      <w:r w:rsidRPr="00B70418">
        <w:rPr>
          <w:rFonts w:cs="Times New Roman"/>
          <w:color w:val="000000"/>
          <w:sz w:val="20"/>
          <w:szCs w:val="20"/>
          <w:lang w:val="en-GB"/>
        </w:rPr>
        <w:t>Charlery</w:t>
      </w:r>
      <w:proofErr w:type="spellEnd"/>
      <w:r w:rsidRPr="00B70418">
        <w:rPr>
          <w:rFonts w:cs="Times New Roman"/>
          <w:color w:val="000000"/>
          <w:sz w:val="20"/>
          <w:szCs w:val="20"/>
          <w:lang w:val="en-GB"/>
        </w:rPr>
        <w:t xml:space="preserve"> 2012. A Review of Observed and Projected Changes in Climate for the Islands in the Caribbean. Paper under review.</w:t>
      </w:r>
    </w:p>
  </w:footnote>
  <w:footnote w:id="33">
    <w:p w:rsidR="00B742C3" w:rsidRDefault="00B742C3" w:rsidP="00E33120">
      <w:pPr>
        <w:pStyle w:val="FootnoteText"/>
        <w:jc w:val="both"/>
      </w:pPr>
      <w:r>
        <w:rPr>
          <w:rStyle w:val="FootnoteReference"/>
        </w:rPr>
        <w:footnoteRef/>
      </w:r>
      <w:r>
        <w:t xml:space="preserve"> </w:t>
      </w:r>
      <w:proofErr w:type="spellStart"/>
      <w:r w:rsidRPr="00C57816">
        <w:rPr>
          <w:rFonts w:cs="Times New Roman"/>
          <w:color w:val="000000"/>
          <w:lang w:val="en-GB"/>
        </w:rPr>
        <w:t>Sobel</w:t>
      </w:r>
      <w:proofErr w:type="spellEnd"/>
      <w:r w:rsidRPr="00C57816">
        <w:rPr>
          <w:rFonts w:cs="Times New Roman"/>
          <w:color w:val="000000"/>
          <w:lang w:val="en-GB"/>
        </w:rPr>
        <w:t xml:space="preserve"> A. H., C. D. </w:t>
      </w:r>
      <w:proofErr w:type="spellStart"/>
      <w:r w:rsidRPr="00C57816">
        <w:rPr>
          <w:rFonts w:cs="Times New Roman"/>
          <w:color w:val="000000"/>
          <w:lang w:val="en-GB"/>
        </w:rPr>
        <w:t>Burleyson</w:t>
      </w:r>
      <w:proofErr w:type="spellEnd"/>
      <w:r w:rsidRPr="00C57816">
        <w:rPr>
          <w:rFonts w:cs="Times New Roman"/>
          <w:color w:val="000000"/>
          <w:lang w:val="en-GB"/>
        </w:rPr>
        <w:t xml:space="preserve">, S. E. </w:t>
      </w:r>
      <w:proofErr w:type="spellStart"/>
      <w:r w:rsidRPr="00C57816">
        <w:rPr>
          <w:rFonts w:cs="Times New Roman"/>
          <w:color w:val="000000"/>
          <w:lang w:val="en-GB"/>
        </w:rPr>
        <w:t>Yuter</w:t>
      </w:r>
      <w:proofErr w:type="spellEnd"/>
      <w:r w:rsidRPr="00C57816">
        <w:rPr>
          <w:rFonts w:cs="Times New Roman"/>
          <w:color w:val="000000"/>
          <w:lang w:val="en-GB"/>
        </w:rPr>
        <w:t xml:space="preserve">, 2011. </w:t>
      </w:r>
      <w:r w:rsidRPr="00C57816">
        <w:rPr>
          <w:rFonts w:cs="Times New Roman"/>
          <w:color w:val="000000"/>
        </w:rPr>
        <w:t xml:space="preserve">Rain on small tropical islands. </w:t>
      </w:r>
      <w:r w:rsidRPr="00C57816">
        <w:rPr>
          <w:rFonts w:cs="Times New Roman"/>
          <w:i/>
          <w:color w:val="000000"/>
        </w:rPr>
        <w:t xml:space="preserve">J </w:t>
      </w:r>
      <w:proofErr w:type="spellStart"/>
      <w:r w:rsidRPr="00C57816">
        <w:rPr>
          <w:rFonts w:cs="Times New Roman"/>
          <w:i/>
          <w:color w:val="000000"/>
        </w:rPr>
        <w:t>Geophys</w:t>
      </w:r>
      <w:proofErr w:type="spellEnd"/>
      <w:r w:rsidRPr="00C57816">
        <w:rPr>
          <w:rFonts w:cs="Times New Roman"/>
          <w:i/>
          <w:color w:val="000000"/>
        </w:rPr>
        <w:t xml:space="preserve"> Res</w:t>
      </w:r>
      <w:r w:rsidRPr="00C57816">
        <w:rPr>
          <w:rFonts w:cs="Times New Roman"/>
          <w:color w:val="000000"/>
        </w:rPr>
        <w:t xml:space="preserve"> 116(D08102), </w:t>
      </w:r>
      <w:proofErr w:type="spellStart"/>
      <w:r w:rsidRPr="00C57816">
        <w:rPr>
          <w:rFonts w:cs="Times New Roman"/>
          <w:color w:val="000000"/>
        </w:rPr>
        <w:t>doi</w:t>
      </w:r>
      <w:proofErr w:type="spellEnd"/>
      <w:r w:rsidRPr="00C57816">
        <w:rPr>
          <w:rFonts w:cs="Times New Roman"/>
          <w:color w:val="000000"/>
        </w:rPr>
        <w:t>: 10.1029/2010JD014695.</w:t>
      </w:r>
    </w:p>
  </w:footnote>
  <w:footnote w:id="34">
    <w:p w:rsidR="00B742C3" w:rsidRDefault="00B742C3" w:rsidP="00E33120">
      <w:pPr>
        <w:pStyle w:val="FootnoteText"/>
        <w:jc w:val="both"/>
      </w:pPr>
      <w:r>
        <w:rPr>
          <w:rStyle w:val="FootnoteReference"/>
        </w:rPr>
        <w:footnoteRef/>
      </w:r>
      <w:r>
        <w:t xml:space="preserve"> </w:t>
      </w:r>
      <w:r w:rsidRPr="00C57816">
        <w:rPr>
          <w:rFonts w:cs="Times New Roman"/>
          <w:color w:val="000000"/>
        </w:rPr>
        <w:t xml:space="preserve">Magaña V., J. A. Amador, S. Medina, 1999. The midsummer drought over Mexico and Central America. </w:t>
      </w:r>
      <w:r w:rsidRPr="00C57816">
        <w:rPr>
          <w:rFonts w:cs="Times New Roman"/>
          <w:i/>
          <w:color w:val="000000"/>
        </w:rPr>
        <w:t xml:space="preserve">J </w:t>
      </w:r>
      <w:proofErr w:type="spellStart"/>
      <w:r w:rsidRPr="00C57816">
        <w:rPr>
          <w:rFonts w:cs="Times New Roman"/>
          <w:i/>
          <w:color w:val="000000"/>
        </w:rPr>
        <w:t>Clim</w:t>
      </w:r>
      <w:proofErr w:type="spellEnd"/>
      <w:r w:rsidRPr="00C57816">
        <w:rPr>
          <w:rFonts w:cs="Times New Roman"/>
          <w:color w:val="000000"/>
        </w:rPr>
        <w:t xml:space="preserve"> 12(6):1577</w:t>
      </w:r>
      <w:r>
        <w:rPr>
          <w:rFonts w:cs="Times New Roman"/>
          <w:color w:val="000000"/>
        </w:rPr>
        <w:t xml:space="preserve"> </w:t>
      </w:r>
      <w:r w:rsidRPr="00C57816">
        <w:rPr>
          <w:rFonts w:cs="Times New Roman"/>
          <w:color w:val="000000"/>
        </w:rPr>
        <w:t>–</w:t>
      </w:r>
      <w:r>
        <w:rPr>
          <w:rFonts w:cs="Times New Roman"/>
          <w:color w:val="000000"/>
        </w:rPr>
        <w:t xml:space="preserve"> </w:t>
      </w:r>
      <w:r w:rsidRPr="00C57816">
        <w:rPr>
          <w:rFonts w:cs="Times New Roman"/>
          <w:color w:val="000000"/>
        </w:rPr>
        <w:t>1588.</w:t>
      </w:r>
    </w:p>
  </w:footnote>
  <w:footnote w:id="35">
    <w:p w:rsidR="00B742C3" w:rsidRDefault="00B742C3" w:rsidP="00E33120">
      <w:pPr>
        <w:pStyle w:val="FootnoteText"/>
        <w:jc w:val="both"/>
      </w:pPr>
      <w:r>
        <w:rPr>
          <w:rStyle w:val="FootnoteReference"/>
        </w:rPr>
        <w:footnoteRef/>
      </w:r>
      <w:r>
        <w:t xml:space="preserve"> </w:t>
      </w:r>
      <w:proofErr w:type="spellStart"/>
      <w:r w:rsidRPr="0001668D">
        <w:rPr>
          <w:bCs/>
        </w:rPr>
        <w:t>Karmalkar</w:t>
      </w:r>
      <w:proofErr w:type="spellEnd"/>
      <w:r w:rsidRPr="0001668D">
        <w:rPr>
          <w:bCs/>
        </w:rPr>
        <w:t xml:space="preserve"> </w:t>
      </w:r>
      <w:r>
        <w:rPr>
          <w:bCs/>
        </w:rPr>
        <w:t>et al</w:t>
      </w:r>
      <w:r w:rsidRPr="0001668D">
        <w:rPr>
          <w:bCs/>
        </w:rPr>
        <w:t xml:space="preserve"> 2012.</w:t>
      </w:r>
    </w:p>
  </w:footnote>
  <w:footnote w:id="36">
    <w:p w:rsidR="00B742C3" w:rsidRDefault="00B742C3" w:rsidP="00E33120">
      <w:pPr>
        <w:pStyle w:val="FootnoteText"/>
        <w:jc w:val="both"/>
      </w:pPr>
      <w:r>
        <w:rPr>
          <w:rStyle w:val="FootnoteReference"/>
        </w:rPr>
        <w:footnoteRef/>
      </w:r>
      <w:r>
        <w:t xml:space="preserve"> </w:t>
      </w:r>
      <w:r w:rsidRPr="00C57816">
        <w:rPr>
          <w:rFonts w:cs="Times New Roman"/>
          <w:color w:val="000000"/>
        </w:rPr>
        <w:t xml:space="preserve">Schultz D. M., W. E. Bracken and L. F. </w:t>
      </w:r>
      <w:proofErr w:type="spellStart"/>
      <w:r w:rsidRPr="00C57816">
        <w:rPr>
          <w:rFonts w:cs="Times New Roman"/>
          <w:color w:val="000000"/>
        </w:rPr>
        <w:t>Bosart</w:t>
      </w:r>
      <w:proofErr w:type="spellEnd"/>
      <w:r w:rsidRPr="00C57816">
        <w:rPr>
          <w:rFonts w:cs="Times New Roman"/>
          <w:color w:val="000000"/>
        </w:rPr>
        <w:t xml:space="preserve">, 1998. Planetary- and synoptic-scale signatures associated with Central American cold surges. </w:t>
      </w:r>
      <w:r w:rsidRPr="00C57816">
        <w:rPr>
          <w:rFonts w:cs="Times New Roman"/>
          <w:i/>
          <w:color w:val="000000"/>
        </w:rPr>
        <w:t>Monthly Weather Review</w:t>
      </w:r>
      <w:r w:rsidRPr="00C57816">
        <w:rPr>
          <w:rFonts w:cs="Times New Roman"/>
          <w:color w:val="000000"/>
        </w:rPr>
        <w:t xml:space="preserve">, </w:t>
      </w:r>
      <w:r w:rsidRPr="00C57816">
        <w:rPr>
          <w:rFonts w:cs="Times New Roman"/>
          <w:b/>
          <w:color w:val="000000"/>
        </w:rPr>
        <w:t>126</w:t>
      </w:r>
      <w:r w:rsidRPr="00C57816">
        <w:rPr>
          <w:rFonts w:cs="Times New Roman"/>
          <w:color w:val="000000"/>
        </w:rPr>
        <w:t>, 5</w:t>
      </w:r>
      <w:r>
        <w:rPr>
          <w:rFonts w:cs="Times New Roman"/>
          <w:color w:val="000000"/>
        </w:rPr>
        <w:t xml:space="preserve"> </w:t>
      </w:r>
      <w:r w:rsidRPr="00C57816">
        <w:rPr>
          <w:rFonts w:cs="Times New Roman"/>
          <w:color w:val="000000"/>
        </w:rPr>
        <w:t>-</w:t>
      </w:r>
      <w:r>
        <w:rPr>
          <w:rFonts w:cs="Times New Roman"/>
          <w:color w:val="000000"/>
        </w:rPr>
        <w:t xml:space="preserve"> </w:t>
      </w:r>
      <w:r w:rsidRPr="00C57816">
        <w:rPr>
          <w:rFonts w:cs="Times New Roman"/>
          <w:color w:val="000000"/>
        </w:rPr>
        <w:t>27.</w:t>
      </w:r>
    </w:p>
  </w:footnote>
  <w:footnote w:id="37">
    <w:p w:rsidR="00B742C3" w:rsidRDefault="00B742C3" w:rsidP="00E33120">
      <w:pPr>
        <w:pStyle w:val="FootnoteText"/>
        <w:jc w:val="both"/>
      </w:pPr>
      <w:r>
        <w:rPr>
          <w:rStyle w:val="FootnoteReference"/>
        </w:rPr>
        <w:footnoteRef/>
      </w:r>
      <w:r>
        <w:t xml:space="preserve"> </w:t>
      </w:r>
      <w:r w:rsidRPr="00C57816">
        <w:rPr>
          <w:rFonts w:cs="Times New Roman"/>
          <w:color w:val="000000"/>
        </w:rPr>
        <w:t xml:space="preserve">Smith, R. B., P. Schafer, D. J. </w:t>
      </w:r>
      <w:proofErr w:type="spellStart"/>
      <w:r w:rsidRPr="00C57816">
        <w:rPr>
          <w:rFonts w:cs="Times New Roman"/>
          <w:color w:val="000000"/>
        </w:rPr>
        <w:t>Kirshbaum</w:t>
      </w:r>
      <w:proofErr w:type="spellEnd"/>
      <w:r w:rsidRPr="00C57816">
        <w:rPr>
          <w:rFonts w:cs="Times New Roman"/>
          <w:color w:val="000000"/>
        </w:rPr>
        <w:t xml:space="preserve">, E. Regina, 2009: </w:t>
      </w:r>
      <w:proofErr w:type="spellStart"/>
      <w:r w:rsidRPr="00C57816">
        <w:rPr>
          <w:rFonts w:cs="Times New Roman"/>
          <w:color w:val="000000"/>
        </w:rPr>
        <w:t>Orographic</w:t>
      </w:r>
      <w:proofErr w:type="spellEnd"/>
      <w:r w:rsidRPr="00C57816">
        <w:rPr>
          <w:rFonts w:cs="Times New Roman"/>
          <w:color w:val="000000"/>
        </w:rPr>
        <w:t xml:space="preserve"> Precipitation in the Tropics: Experiments in Dominica. </w:t>
      </w:r>
      <w:r w:rsidRPr="00C57816">
        <w:rPr>
          <w:rFonts w:cs="Times New Roman"/>
          <w:i/>
          <w:color w:val="000000"/>
        </w:rPr>
        <w:t>J. Atmos. Sci.</w:t>
      </w:r>
      <w:r w:rsidRPr="00C57816">
        <w:rPr>
          <w:rFonts w:cs="Times New Roman"/>
          <w:color w:val="000000"/>
        </w:rPr>
        <w:t xml:space="preserve"> </w:t>
      </w:r>
      <w:r w:rsidRPr="00C57816">
        <w:rPr>
          <w:rFonts w:cs="Times New Roman"/>
          <w:b/>
          <w:color w:val="000000"/>
        </w:rPr>
        <w:t>66</w:t>
      </w:r>
      <w:r w:rsidRPr="00C57816">
        <w:rPr>
          <w:rFonts w:cs="Times New Roman"/>
          <w:color w:val="000000"/>
        </w:rPr>
        <w:t>, 1698</w:t>
      </w:r>
      <w:r>
        <w:rPr>
          <w:rFonts w:cs="Times New Roman"/>
          <w:color w:val="000000"/>
        </w:rPr>
        <w:t xml:space="preserve"> </w:t>
      </w:r>
      <w:r w:rsidRPr="00C57816">
        <w:rPr>
          <w:rFonts w:cs="Times New Roman"/>
          <w:color w:val="000000"/>
        </w:rPr>
        <w:t>–</w:t>
      </w:r>
      <w:r>
        <w:rPr>
          <w:rFonts w:cs="Times New Roman"/>
          <w:color w:val="000000"/>
        </w:rPr>
        <w:t xml:space="preserve"> </w:t>
      </w:r>
      <w:r w:rsidRPr="00C57816">
        <w:rPr>
          <w:rFonts w:cs="Times New Roman"/>
          <w:color w:val="000000"/>
        </w:rPr>
        <w:t>1716.</w:t>
      </w:r>
    </w:p>
  </w:footnote>
  <w:footnote w:id="38">
    <w:p w:rsidR="00B742C3" w:rsidRPr="0001668D" w:rsidRDefault="00B742C3" w:rsidP="00E33120">
      <w:pPr>
        <w:pStyle w:val="FootnoteText"/>
        <w:jc w:val="both"/>
        <w:rPr>
          <w:bCs/>
        </w:rPr>
      </w:pPr>
      <w:r>
        <w:rPr>
          <w:rStyle w:val="FootnoteReference"/>
        </w:rPr>
        <w:footnoteRef/>
      </w:r>
      <w:r>
        <w:t xml:space="preserve"> </w:t>
      </w:r>
      <w:proofErr w:type="spellStart"/>
      <w:r w:rsidRPr="0001668D">
        <w:rPr>
          <w:bCs/>
        </w:rPr>
        <w:t>Karmalkar</w:t>
      </w:r>
      <w:proofErr w:type="spellEnd"/>
      <w:r w:rsidRPr="0001668D">
        <w:rPr>
          <w:bCs/>
        </w:rPr>
        <w:t xml:space="preserve"> </w:t>
      </w:r>
      <w:r>
        <w:rPr>
          <w:bCs/>
        </w:rPr>
        <w:t>et al</w:t>
      </w:r>
      <w:r w:rsidRPr="0001668D">
        <w:rPr>
          <w:bCs/>
        </w:rPr>
        <w:t xml:space="preserve"> 2012. </w:t>
      </w:r>
    </w:p>
  </w:footnote>
  <w:footnote w:id="39">
    <w:p w:rsidR="00B742C3" w:rsidRPr="0001668D" w:rsidRDefault="00B742C3" w:rsidP="0098436D">
      <w:pPr>
        <w:pStyle w:val="FootnoteText"/>
        <w:rPr>
          <w:bCs/>
        </w:rPr>
      </w:pPr>
      <w:r w:rsidRPr="00B70418">
        <w:rPr>
          <w:bCs/>
          <w:vertAlign w:val="superscript"/>
        </w:rPr>
        <w:footnoteRef/>
      </w:r>
      <w:r w:rsidRPr="0001668D">
        <w:rPr>
          <w:bCs/>
        </w:rPr>
        <w:t xml:space="preserve"> ftp://jerry.rsmas.miami.edu/pub/SST18km/</w:t>
      </w:r>
    </w:p>
  </w:footnote>
  <w:footnote w:id="40">
    <w:p w:rsidR="00B742C3" w:rsidRPr="000C2064" w:rsidRDefault="00B742C3" w:rsidP="00E33120">
      <w:pPr>
        <w:pStyle w:val="FootnoteText"/>
        <w:jc w:val="both"/>
        <w:rPr>
          <w:lang w:val="en-029"/>
        </w:rPr>
      </w:pPr>
      <w:r>
        <w:rPr>
          <w:rStyle w:val="FootnoteReference"/>
        </w:rPr>
        <w:footnoteRef/>
      </w:r>
      <w:r>
        <w:t xml:space="preserve"> </w:t>
      </w:r>
      <w:proofErr w:type="spellStart"/>
      <w:r w:rsidRPr="000C2064">
        <w:t>Goldenburg</w:t>
      </w:r>
      <w:proofErr w:type="spellEnd"/>
      <w:r w:rsidRPr="000C2064">
        <w:t xml:space="preserve">, S. B., </w:t>
      </w:r>
      <w:proofErr w:type="spellStart"/>
      <w:r w:rsidRPr="000C2064">
        <w:t>Landsea</w:t>
      </w:r>
      <w:proofErr w:type="spellEnd"/>
      <w:r w:rsidRPr="000C2064">
        <w:t xml:space="preserve"> C., Mestas-</w:t>
      </w:r>
      <w:proofErr w:type="spellStart"/>
      <w:r w:rsidRPr="000C2064">
        <w:t>Nuñez</w:t>
      </w:r>
      <w:proofErr w:type="spellEnd"/>
      <w:r w:rsidRPr="000C2064">
        <w:t>, A. M. &amp; Gray, W. M. 2001. The recent increase in Atlantic hurricane activity: Causes and implications. Science 293:474</w:t>
      </w:r>
      <w:r>
        <w:t xml:space="preserve"> </w:t>
      </w:r>
      <w:r w:rsidRPr="000C2064">
        <w:t>-</w:t>
      </w:r>
      <w:r>
        <w:t xml:space="preserve"> </w:t>
      </w:r>
      <w:r w:rsidRPr="000C2064">
        <w:t>479</w:t>
      </w:r>
    </w:p>
  </w:footnote>
  <w:footnote w:id="41">
    <w:p w:rsidR="00B742C3" w:rsidRPr="00C7481F" w:rsidRDefault="00B742C3" w:rsidP="00E33120">
      <w:pPr>
        <w:pStyle w:val="FootnoteText"/>
        <w:jc w:val="both"/>
        <w:rPr>
          <w:rFonts w:cs="Times New Roman"/>
          <w:lang w:val="en-029"/>
        </w:rPr>
      </w:pPr>
      <w:r>
        <w:rPr>
          <w:rStyle w:val="FootnoteReference"/>
        </w:rPr>
        <w:footnoteRef/>
      </w:r>
      <w:r>
        <w:t xml:space="preserve"> </w:t>
      </w:r>
      <w:proofErr w:type="spellStart"/>
      <w:r w:rsidRPr="00C7481F">
        <w:rPr>
          <w:rFonts w:cs="Times New Roman"/>
        </w:rPr>
        <w:t>Peilke</w:t>
      </w:r>
      <w:proofErr w:type="spellEnd"/>
      <w:r w:rsidRPr="00C7481F">
        <w:rPr>
          <w:rFonts w:cs="Times New Roman"/>
        </w:rPr>
        <w:t xml:space="preserve"> </w:t>
      </w:r>
      <w:proofErr w:type="spellStart"/>
      <w:r w:rsidRPr="00C7481F">
        <w:rPr>
          <w:rFonts w:cs="Times New Roman"/>
        </w:rPr>
        <w:t>Jr</w:t>
      </w:r>
      <w:proofErr w:type="spellEnd"/>
      <w:r w:rsidRPr="00C7481F">
        <w:rPr>
          <w:rFonts w:cs="Times New Roman"/>
        </w:rPr>
        <w:t xml:space="preserve">, R. A., C. </w:t>
      </w:r>
      <w:proofErr w:type="spellStart"/>
      <w:r w:rsidRPr="00C7481F">
        <w:rPr>
          <w:rFonts w:cs="Times New Roman"/>
        </w:rPr>
        <w:t>Landsea</w:t>
      </w:r>
      <w:proofErr w:type="spellEnd"/>
      <w:r w:rsidRPr="00C7481F">
        <w:rPr>
          <w:rFonts w:cs="Times New Roman"/>
        </w:rPr>
        <w:t>, M. Mayfield, J. Laver and R. Pasch. 2005. Hurricanes and global warming. Bull. Amer. Meteor. Soc. 86:1571</w:t>
      </w:r>
      <w:r>
        <w:rPr>
          <w:rFonts w:cs="Times New Roman"/>
        </w:rPr>
        <w:t xml:space="preserve"> </w:t>
      </w:r>
      <w:r w:rsidRPr="00C7481F">
        <w:rPr>
          <w:rFonts w:cs="Times New Roman"/>
        </w:rPr>
        <w:t>- 1575.</w:t>
      </w:r>
    </w:p>
  </w:footnote>
  <w:footnote w:id="42">
    <w:p w:rsidR="00B742C3" w:rsidRPr="00C7481F" w:rsidRDefault="00B742C3" w:rsidP="00E33120">
      <w:pPr>
        <w:pStyle w:val="FootnoteText"/>
        <w:jc w:val="both"/>
        <w:rPr>
          <w:rFonts w:cs="Times New Roman"/>
          <w:lang w:val="en-029"/>
        </w:rPr>
      </w:pPr>
      <w:r w:rsidRPr="00C7481F">
        <w:rPr>
          <w:rStyle w:val="FootnoteReference"/>
          <w:rFonts w:cs="Times New Roman"/>
        </w:rPr>
        <w:footnoteRef/>
      </w:r>
      <w:r w:rsidRPr="00C7481F">
        <w:rPr>
          <w:rFonts w:cs="Times New Roman"/>
        </w:rPr>
        <w:t xml:space="preserve"> Webster, P. J., Holland, G. J., Curry, J. A., Chang, H. R. 2005. Changes in tropical cyclone number, duration and intensity in a warming environment. Science 309:1844</w:t>
      </w:r>
      <w:r>
        <w:rPr>
          <w:rFonts w:cs="Times New Roman"/>
        </w:rPr>
        <w:t xml:space="preserve"> </w:t>
      </w:r>
      <w:r w:rsidRPr="00C7481F">
        <w:rPr>
          <w:rFonts w:cs="Times New Roman"/>
        </w:rPr>
        <w:t>-</w:t>
      </w:r>
      <w:r>
        <w:rPr>
          <w:rFonts w:cs="Times New Roman"/>
        </w:rPr>
        <w:t xml:space="preserve"> </w:t>
      </w:r>
      <w:r w:rsidRPr="00C7481F">
        <w:rPr>
          <w:rFonts w:cs="Times New Roman"/>
        </w:rPr>
        <w:t>1846</w:t>
      </w:r>
    </w:p>
  </w:footnote>
  <w:footnote w:id="43">
    <w:p w:rsidR="00B742C3" w:rsidRPr="00C7481F" w:rsidRDefault="00B742C3" w:rsidP="00E33120">
      <w:pPr>
        <w:pStyle w:val="FootnoteText"/>
        <w:jc w:val="both"/>
        <w:rPr>
          <w:rFonts w:cs="Times New Roman"/>
          <w:lang w:val="en-029"/>
        </w:rPr>
      </w:pPr>
      <w:r w:rsidRPr="00C7481F">
        <w:rPr>
          <w:rStyle w:val="FootnoteReference"/>
          <w:rFonts w:cs="Times New Roman"/>
        </w:rPr>
        <w:footnoteRef/>
      </w:r>
      <w:r w:rsidRPr="00C7481F">
        <w:rPr>
          <w:rFonts w:cs="Times New Roman"/>
        </w:rPr>
        <w:t xml:space="preserve"> </w:t>
      </w:r>
      <w:r w:rsidRPr="00C7481F">
        <w:rPr>
          <w:rFonts w:cs="Times New Roman"/>
          <w:lang w:eastAsia="ja-JP" w:bidi="ar-SA"/>
        </w:rPr>
        <w:t>Webster</w:t>
      </w:r>
      <w:r>
        <w:rPr>
          <w:rFonts w:cs="Times New Roman"/>
          <w:lang w:eastAsia="ja-JP" w:bidi="ar-SA"/>
        </w:rPr>
        <w:t xml:space="preserve"> et al</w:t>
      </w:r>
      <w:r w:rsidRPr="00C7481F">
        <w:rPr>
          <w:rFonts w:cs="Times New Roman"/>
          <w:lang w:eastAsia="ja-JP" w:bidi="ar-SA"/>
        </w:rPr>
        <w:t xml:space="preserve">. 2005. </w:t>
      </w:r>
    </w:p>
  </w:footnote>
  <w:footnote w:id="44">
    <w:p w:rsidR="00B742C3" w:rsidRPr="00C7481F" w:rsidRDefault="00B742C3" w:rsidP="00E33120">
      <w:pPr>
        <w:spacing w:after="0" w:line="240" w:lineRule="auto"/>
        <w:jc w:val="both"/>
        <w:rPr>
          <w:rFonts w:cs="Times New Roman"/>
          <w:i/>
        </w:rPr>
      </w:pPr>
      <w:r w:rsidRPr="00C7481F">
        <w:rPr>
          <w:rStyle w:val="FootnoteReference"/>
          <w:rFonts w:cs="Times New Roman"/>
        </w:rPr>
        <w:footnoteRef/>
      </w:r>
      <w:r w:rsidRPr="00C7481F">
        <w:rPr>
          <w:rFonts w:cs="Times New Roman"/>
        </w:rPr>
        <w:t xml:space="preserve"> </w:t>
      </w:r>
      <w:proofErr w:type="spellStart"/>
      <w:r w:rsidRPr="00B70418">
        <w:rPr>
          <w:rFonts w:cs="Times New Roman"/>
          <w:sz w:val="20"/>
          <w:szCs w:val="20"/>
          <w:lang w:eastAsia="ja-JP" w:bidi="ar-SA"/>
        </w:rPr>
        <w:t>Karmalkar</w:t>
      </w:r>
      <w:proofErr w:type="spellEnd"/>
      <w:r w:rsidRPr="00B70418">
        <w:rPr>
          <w:rFonts w:cs="Times New Roman"/>
          <w:sz w:val="20"/>
          <w:szCs w:val="20"/>
          <w:lang w:eastAsia="ja-JP" w:bidi="ar-SA"/>
        </w:rPr>
        <w:t xml:space="preserve"> et al 2012.</w:t>
      </w:r>
    </w:p>
  </w:footnote>
  <w:footnote w:id="45">
    <w:p w:rsidR="00B742C3" w:rsidRPr="00C7481F" w:rsidRDefault="00B742C3" w:rsidP="00E33120">
      <w:pPr>
        <w:pStyle w:val="FootnoteText"/>
        <w:jc w:val="both"/>
        <w:rPr>
          <w:rFonts w:cs="Times New Roman"/>
        </w:rPr>
      </w:pPr>
      <w:r w:rsidRPr="00C7481F">
        <w:rPr>
          <w:rStyle w:val="FootnoteReference"/>
          <w:rFonts w:cs="Times New Roman"/>
        </w:rPr>
        <w:footnoteRef/>
      </w:r>
      <w:r w:rsidRPr="00C7481F">
        <w:rPr>
          <w:rFonts w:cs="Times New Roman"/>
        </w:rPr>
        <w:t xml:space="preserve"> Wang C., S.-K. Lee and D. B. Enfield, 2008. Climate Response to Anomalously Large and Small Atlantic Warm Pools during the Summer. </w:t>
      </w:r>
      <w:r w:rsidRPr="00C7481F">
        <w:rPr>
          <w:rFonts w:cs="Times New Roman"/>
          <w:i/>
        </w:rPr>
        <w:t xml:space="preserve">J. </w:t>
      </w:r>
      <w:proofErr w:type="spellStart"/>
      <w:r w:rsidRPr="00C7481F">
        <w:rPr>
          <w:rFonts w:cs="Times New Roman"/>
          <w:i/>
        </w:rPr>
        <w:t>Clim</w:t>
      </w:r>
      <w:proofErr w:type="spellEnd"/>
      <w:r w:rsidRPr="00C7481F">
        <w:rPr>
          <w:rFonts w:cs="Times New Roman"/>
        </w:rPr>
        <w:t xml:space="preserve"> 21, 2437</w:t>
      </w:r>
      <w:r>
        <w:rPr>
          <w:rFonts w:cs="Times New Roman"/>
        </w:rPr>
        <w:t xml:space="preserve"> </w:t>
      </w:r>
      <w:r w:rsidRPr="00C7481F">
        <w:rPr>
          <w:rFonts w:cs="Times New Roman"/>
        </w:rPr>
        <w:t>-</w:t>
      </w:r>
      <w:r>
        <w:rPr>
          <w:rFonts w:cs="Times New Roman"/>
        </w:rPr>
        <w:t xml:space="preserve"> </w:t>
      </w:r>
      <w:r w:rsidRPr="00C7481F">
        <w:rPr>
          <w:rFonts w:cs="Times New Roman"/>
        </w:rPr>
        <w:t>2450.</w:t>
      </w:r>
    </w:p>
  </w:footnote>
  <w:footnote w:id="46">
    <w:p w:rsidR="00B742C3" w:rsidRDefault="00B742C3" w:rsidP="00E33120">
      <w:pPr>
        <w:pStyle w:val="FootnoteText"/>
        <w:jc w:val="both"/>
      </w:pPr>
      <w:r w:rsidRPr="00C7481F">
        <w:rPr>
          <w:rStyle w:val="FootnoteReference"/>
          <w:rFonts w:cs="Times New Roman"/>
        </w:rPr>
        <w:footnoteRef/>
      </w:r>
      <w:r w:rsidRPr="00C7481F">
        <w:rPr>
          <w:rFonts w:cs="Times New Roman"/>
        </w:rPr>
        <w:t xml:space="preserve"> Taylor M. A., F. S. Whyte, T. S. Stephenson and J. D. Campbell, 2012. Why Dry? Investigating the future evolution of the Caribbean Low Level Jet to explain projected Caribbean drying. </w:t>
      </w:r>
      <w:r w:rsidRPr="00C7481F">
        <w:rPr>
          <w:rStyle w:val="SourceText"/>
          <w:rFonts w:ascii="Times New Roman" w:hAnsi="Times New Roman" w:cs="Times New Roman"/>
          <w:bCs/>
          <w:i/>
        </w:rPr>
        <w:t xml:space="preserve">Int. J. </w:t>
      </w:r>
      <w:proofErr w:type="spellStart"/>
      <w:r w:rsidRPr="00C7481F">
        <w:rPr>
          <w:rStyle w:val="SourceText"/>
          <w:rFonts w:ascii="Times New Roman" w:hAnsi="Times New Roman" w:cs="Times New Roman"/>
          <w:bCs/>
          <w:i/>
        </w:rPr>
        <w:t>Climatol</w:t>
      </w:r>
      <w:proofErr w:type="spellEnd"/>
      <w:r w:rsidRPr="00C7481F">
        <w:rPr>
          <w:rStyle w:val="SourceText"/>
          <w:rFonts w:ascii="Times New Roman" w:hAnsi="Times New Roman" w:cs="Times New Roman"/>
          <w:bCs/>
          <w:i/>
        </w:rPr>
        <w:t xml:space="preserve">. </w:t>
      </w:r>
      <w:r w:rsidRPr="00C7481F">
        <w:rPr>
          <w:rStyle w:val="SourceText"/>
          <w:rFonts w:ascii="Times New Roman" w:hAnsi="Times New Roman" w:cs="Times New Roman"/>
          <w:bCs/>
        </w:rPr>
        <w:t xml:space="preserve"> </w:t>
      </w:r>
      <w:proofErr w:type="spellStart"/>
      <w:r w:rsidRPr="00C7481F">
        <w:rPr>
          <w:rFonts w:cs="Times New Roman"/>
        </w:rPr>
        <w:t>doi</w:t>
      </w:r>
      <w:proofErr w:type="spellEnd"/>
      <w:r w:rsidRPr="00C7481F">
        <w:rPr>
          <w:rFonts w:cs="Times New Roman"/>
        </w:rPr>
        <w:t>: 10.1002/joc.3461.</w:t>
      </w:r>
    </w:p>
  </w:footnote>
  <w:footnote w:id="47">
    <w:p w:rsidR="00B742C3" w:rsidRDefault="00B742C3" w:rsidP="00E33120">
      <w:pPr>
        <w:pStyle w:val="FootnoteText"/>
        <w:jc w:val="both"/>
      </w:pPr>
      <w:r>
        <w:rPr>
          <w:rStyle w:val="FootnoteReference"/>
        </w:rPr>
        <w:footnoteRef/>
      </w:r>
      <w:r>
        <w:t xml:space="preserve"> </w:t>
      </w:r>
      <w:proofErr w:type="spellStart"/>
      <w:r w:rsidRPr="00C57816">
        <w:rPr>
          <w:rFonts w:cs="Times New Roman"/>
        </w:rPr>
        <w:t>Biasutti</w:t>
      </w:r>
      <w:proofErr w:type="spellEnd"/>
      <w:r w:rsidRPr="00C57816">
        <w:rPr>
          <w:rFonts w:cs="Times New Roman"/>
        </w:rPr>
        <w:t xml:space="preserve"> M., A. H. </w:t>
      </w:r>
      <w:proofErr w:type="spellStart"/>
      <w:r w:rsidRPr="00C57816">
        <w:rPr>
          <w:rFonts w:cs="Times New Roman"/>
        </w:rPr>
        <w:t>Sobel</w:t>
      </w:r>
      <w:proofErr w:type="spellEnd"/>
      <w:r w:rsidRPr="00C57816">
        <w:rPr>
          <w:rFonts w:cs="Times New Roman"/>
        </w:rPr>
        <w:t xml:space="preserve">, S. J. </w:t>
      </w:r>
      <w:proofErr w:type="spellStart"/>
      <w:r w:rsidRPr="00C57816">
        <w:rPr>
          <w:rFonts w:cs="Times New Roman"/>
        </w:rPr>
        <w:t>Camargo</w:t>
      </w:r>
      <w:proofErr w:type="spellEnd"/>
      <w:r w:rsidRPr="00C57816">
        <w:rPr>
          <w:rFonts w:cs="Times New Roman"/>
        </w:rPr>
        <w:t xml:space="preserve"> and T. T. </w:t>
      </w:r>
      <w:proofErr w:type="spellStart"/>
      <w:r w:rsidRPr="00C57816">
        <w:rPr>
          <w:rFonts w:cs="Times New Roman"/>
        </w:rPr>
        <w:t>Creyts</w:t>
      </w:r>
      <w:proofErr w:type="spellEnd"/>
      <w:r w:rsidRPr="00C57816">
        <w:rPr>
          <w:rFonts w:cs="Times New Roman"/>
        </w:rPr>
        <w:t xml:space="preserve">, 2012. Projected changes in the physical climate of the Gulf coast and Caribbean. </w:t>
      </w:r>
      <w:r w:rsidRPr="00C57816">
        <w:rPr>
          <w:rFonts w:cs="Times New Roman"/>
          <w:i/>
          <w:iCs/>
        </w:rPr>
        <w:t>Climatic Change</w:t>
      </w:r>
      <w:r w:rsidRPr="00C57816">
        <w:rPr>
          <w:rFonts w:cs="Times New Roman"/>
        </w:rPr>
        <w:t xml:space="preserve"> </w:t>
      </w:r>
      <w:r w:rsidRPr="00C57816">
        <w:rPr>
          <w:rFonts w:cs="Times New Roman"/>
          <w:b/>
          <w:bCs/>
        </w:rPr>
        <w:t>112</w:t>
      </w:r>
      <w:r w:rsidRPr="00C57816">
        <w:rPr>
          <w:rFonts w:cs="Times New Roman"/>
        </w:rPr>
        <w:t>, 819</w:t>
      </w:r>
      <w:r>
        <w:rPr>
          <w:rFonts w:cs="Times New Roman"/>
        </w:rPr>
        <w:t xml:space="preserve"> </w:t>
      </w:r>
      <w:r w:rsidRPr="00C57816">
        <w:rPr>
          <w:rFonts w:cs="Times New Roman"/>
        </w:rPr>
        <w:t>-</w:t>
      </w:r>
      <w:r>
        <w:rPr>
          <w:rFonts w:cs="Times New Roman"/>
        </w:rPr>
        <w:t xml:space="preserve"> </w:t>
      </w:r>
      <w:r w:rsidRPr="00C57816">
        <w:rPr>
          <w:rFonts w:cs="Times New Roman"/>
        </w:rPr>
        <w:t>845.</w:t>
      </w:r>
    </w:p>
  </w:footnote>
  <w:footnote w:id="48">
    <w:p w:rsidR="00B742C3" w:rsidRDefault="00B742C3" w:rsidP="00E33120">
      <w:pPr>
        <w:pStyle w:val="FootnoteText"/>
        <w:jc w:val="both"/>
      </w:pPr>
      <w:r>
        <w:rPr>
          <w:rStyle w:val="FootnoteReference"/>
        </w:rPr>
        <w:footnoteRef/>
      </w:r>
      <w:r>
        <w:t xml:space="preserve"> </w:t>
      </w:r>
      <w:proofErr w:type="spellStart"/>
      <w:r w:rsidRPr="00C57816">
        <w:rPr>
          <w:rFonts w:cs="Times New Roman"/>
          <w:color w:val="000000"/>
        </w:rPr>
        <w:t>Charlery</w:t>
      </w:r>
      <w:proofErr w:type="spellEnd"/>
      <w:r w:rsidRPr="00C57816">
        <w:rPr>
          <w:rFonts w:cs="Times New Roman"/>
          <w:color w:val="000000"/>
        </w:rPr>
        <w:t xml:space="preserve"> J. and A. Nurse, 2010. Areal downscaling of global climate models: an approach that avoids data </w:t>
      </w:r>
      <w:r w:rsidR="00163914" w:rsidRPr="00C57816">
        <w:rPr>
          <w:rFonts w:cs="Times New Roman"/>
          <w:color w:val="000000"/>
        </w:rPr>
        <w:t>remodeling</w:t>
      </w:r>
      <w:r w:rsidRPr="00C57816">
        <w:rPr>
          <w:rFonts w:cs="Times New Roman"/>
          <w:color w:val="000000"/>
        </w:rPr>
        <w:t xml:space="preserve">. </w:t>
      </w:r>
      <w:r w:rsidRPr="00C57816">
        <w:rPr>
          <w:rFonts w:cs="Times New Roman"/>
          <w:i/>
          <w:color w:val="000000"/>
        </w:rPr>
        <w:t>Climate Resear</w:t>
      </w:r>
      <w:r w:rsidRPr="00C57816">
        <w:rPr>
          <w:rFonts w:cs="Times New Roman"/>
          <w:color w:val="000000"/>
        </w:rPr>
        <w:t>ch 43: 241</w:t>
      </w:r>
      <w:r>
        <w:rPr>
          <w:rFonts w:cs="Times New Roman"/>
          <w:color w:val="000000"/>
        </w:rPr>
        <w:t xml:space="preserve"> </w:t>
      </w:r>
      <w:r w:rsidRPr="00C57816">
        <w:rPr>
          <w:rFonts w:cs="Times New Roman"/>
          <w:color w:val="000000"/>
        </w:rPr>
        <w:t>-</w:t>
      </w:r>
      <w:r>
        <w:rPr>
          <w:rFonts w:cs="Times New Roman"/>
          <w:color w:val="000000"/>
        </w:rPr>
        <w:t xml:space="preserve"> </w:t>
      </w:r>
      <w:r w:rsidRPr="00C57816">
        <w:rPr>
          <w:rFonts w:cs="Times New Roman"/>
          <w:color w:val="000000"/>
        </w:rPr>
        <w:t xml:space="preserve">249. </w:t>
      </w:r>
      <w:proofErr w:type="spellStart"/>
      <w:r w:rsidRPr="00C57816">
        <w:rPr>
          <w:rFonts w:cs="Times New Roman"/>
          <w:color w:val="000000"/>
        </w:rPr>
        <w:t>doi</w:t>
      </w:r>
      <w:proofErr w:type="spellEnd"/>
      <w:r w:rsidRPr="00C57816">
        <w:rPr>
          <w:rFonts w:cs="Times New Roman"/>
          <w:color w:val="000000"/>
        </w:rPr>
        <w:t>: 10.3354/cr00875.</w:t>
      </w:r>
    </w:p>
  </w:footnote>
  <w:footnote w:id="49">
    <w:p w:rsidR="00B742C3" w:rsidRDefault="00B742C3" w:rsidP="00E33120">
      <w:pPr>
        <w:pStyle w:val="FootnoteText"/>
        <w:jc w:val="both"/>
      </w:pPr>
      <w:r>
        <w:rPr>
          <w:rStyle w:val="FootnoteReference"/>
        </w:rPr>
        <w:footnoteRef/>
      </w:r>
      <w:r>
        <w:t xml:space="preserve"> </w:t>
      </w:r>
      <w:proofErr w:type="spellStart"/>
      <w:r w:rsidRPr="00C57816">
        <w:rPr>
          <w:rFonts w:cs="Times New Roman"/>
          <w:lang w:eastAsia="en-JM" w:bidi="ar-SA"/>
        </w:rPr>
        <w:t>Centella</w:t>
      </w:r>
      <w:proofErr w:type="spellEnd"/>
      <w:r w:rsidRPr="00C57816">
        <w:rPr>
          <w:rFonts w:cs="Times New Roman"/>
          <w:lang w:eastAsia="en-JM" w:bidi="ar-SA"/>
        </w:rPr>
        <w:t xml:space="preserve"> A., A. </w:t>
      </w:r>
      <w:proofErr w:type="spellStart"/>
      <w:r w:rsidRPr="00C57816">
        <w:rPr>
          <w:rFonts w:cs="Times New Roman"/>
          <w:lang w:eastAsia="en-JM" w:bidi="ar-SA"/>
        </w:rPr>
        <w:t>Bezanilla</w:t>
      </w:r>
      <w:proofErr w:type="spellEnd"/>
      <w:r w:rsidRPr="00C57816">
        <w:rPr>
          <w:rFonts w:cs="Times New Roman"/>
          <w:lang w:eastAsia="en-JM" w:bidi="ar-SA"/>
        </w:rPr>
        <w:t xml:space="preserve"> and K. Leslie, 2008. A Study of the Uncertainty in Future Caribbean Climate Using the PRECIS Regional Climate Model. Technical Report, Belmopan, Caribbean Community Climate Change Centre (CCCCC).</w:t>
      </w:r>
    </w:p>
  </w:footnote>
  <w:footnote w:id="50">
    <w:p w:rsidR="00B742C3" w:rsidRPr="0052530A" w:rsidRDefault="00B742C3" w:rsidP="00E33120">
      <w:pPr>
        <w:pStyle w:val="FootnoteText"/>
        <w:jc w:val="both"/>
        <w:rPr>
          <w:lang w:val="fr-FR"/>
        </w:rPr>
      </w:pPr>
      <w:r>
        <w:rPr>
          <w:rStyle w:val="FootnoteReference"/>
        </w:rPr>
        <w:footnoteRef/>
      </w:r>
      <w:r>
        <w:t xml:space="preserve"> </w:t>
      </w:r>
      <w:r w:rsidRPr="00C57816">
        <w:rPr>
          <w:rFonts w:cs="Times New Roman"/>
        </w:rPr>
        <w:t xml:space="preserve">Campbell J. D., M.A. Taylor, T. S. Stephenson, R. A. Watson and F. S. Whyte. 2010. Future climate of the Caribbean from a regional climate model. </w:t>
      </w:r>
      <w:r w:rsidRPr="0052530A">
        <w:rPr>
          <w:rFonts w:cs="Times New Roman"/>
          <w:i/>
          <w:lang w:val="fr-FR"/>
        </w:rPr>
        <w:t>Int. J. Clim</w:t>
      </w:r>
      <w:r w:rsidRPr="0052530A">
        <w:rPr>
          <w:rFonts w:cs="Times New Roman"/>
          <w:lang w:val="fr-FR"/>
        </w:rPr>
        <w:t xml:space="preserve">,  </w:t>
      </w:r>
      <w:proofErr w:type="spellStart"/>
      <w:r w:rsidRPr="0052530A">
        <w:rPr>
          <w:rFonts w:cs="Times New Roman"/>
          <w:lang w:val="fr-FR"/>
        </w:rPr>
        <w:t>doi</w:t>
      </w:r>
      <w:proofErr w:type="spellEnd"/>
      <w:r w:rsidRPr="0052530A">
        <w:rPr>
          <w:rFonts w:cs="Times New Roman"/>
          <w:lang w:val="fr-FR"/>
        </w:rPr>
        <w:t>: 10.1002/</w:t>
      </w:r>
      <w:proofErr w:type="spellStart"/>
      <w:r w:rsidRPr="0052530A">
        <w:rPr>
          <w:rFonts w:cs="Times New Roman"/>
          <w:lang w:val="fr-FR"/>
        </w:rPr>
        <w:t>joc</w:t>
      </w:r>
      <w:proofErr w:type="spellEnd"/>
      <w:r w:rsidRPr="0052530A">
        <w:rPr>
          <w:rFonts w:cs="Times New Roman"/>
          <w:lang w:val="fr-FR"/>
        </w:rPr>
        <w:t>.2200</w:t>
      </w:r>
    </w:p>
  </w:footnote>
  <w:footnote w:id="51">
    <w:p w:rsidR="00B742C3" w:rsidRDefault="00B742C3" w:rsidP="00E33120">
      <w:pPr>
        <w:pStyle w:val="FootnoteText"/>
        <w:jc w:val="both"/>
      </w:pPr>
      <w:r>
        <w:rPr>
          <w:rStyle w:val="FootnoteReference"/>
        </w:rPr>
        <w:footnoteRef/>
      </w:r>
      <w:r w:rsidRPr="0052530A">
        <w:rPr>
          <w:lang w:val="fr-FR"/>
        </w:rPr>
        <w:t xml:space="preserve"> </w:t>
      </w:r>
      <w:r w:rsidRPr="0052530A">
        <w:rPr>
          <w:rFonts w:cs="Times New Roman"/>
          <w:lang w:val="fr-FR" w:eastAsia="ja-JP" w:bidi="ar-SA"/>
        </w:rPr>
        <w:t xml:space="preserve">Peterson, T. C., et al. 2002. </w:t>
      </w:r>
      <w:r w:rsidRPr="00C57816">
        <w:rPr>
          <w:rFonts w:cs="Times New Roman"/>
          <w:lang w:eastAsia="ja-JP" w:bidi="ar-SA"/>
        </w:rPr>
        <w:t xml:space="preserve">Recent changes in climate extremes in the Caribbean region, J. </w:t>
      </w:r>
      <w:proofErr w:type="spellStart"/>
      <w:r w:rsidRPr="00C57816">
        <w:rPr>
          <w:rFonts w:cs="Times New Roman"/>
          <w:lang w:eastAsia="ja-JP" w:bidi="ar-SA"/>
        </w:rPr>
        <w:t>Geophys</w:t>
      </w:r>
      <w:proofErr w:type="spellEnd"/>
      <w:r w:rsidRPr="00C57816">
        <w:rPr>
          <w:rFonts w:cs="Times New Roman"/>
          <w:lang w:eastAsia="ja-JP" w:bidi="ar-SA"/>
        </w:rPr>
        <w:t>. Res., 107(D21), 4601, doi:10.1029/2002JD002251</w:t>
      </w:r>
    </w:p>
  </w:footnote>
  <w:footnote w:id="52">
    <w:p w:rsidR="00B742C3" w:rsidRDefault="00B742C3" w:rsidP="00E33120">
      <w:pPr>
        <w:pStyle w:val="FootnoteText"/>
        <w:jc w:val="both"/>
      </w:pPr>
      <w:r>
        <w:rPr>
          <w:rStyle w:val="FootnoteReference"/>
        </w:rPr>
        <w:footnoteRef/>
      </w:r>
      <w:r>
        <w:t xml:space="preserve"> </w:t>
      </w:r>
      <w:r>
        <w:rPr>
          <w:rFonts w:cs="Times New Roman"/>
          <w:lang w:eastAsia="ja-JP" w:bidi="ar-SA"/>
        </w:rPr>
        <w:t>Peterson</w:t>
      </w:r>
      <w:r w:rsidRPr="00C57816">
        <w:rPr>
          <w:rFonts w:cs="Times New Roman"/>
          <w:lang w:eastAsia="ja-JP" w:bidi="ar-SA"/>
        </w:rPr>
        <w:t xml:space="preserve"> et al. 2002</w:t>
      </w:r>
    </w:p>
  </w:footnote>
  <w:footnote w:id="53">
    <w:p w:rsidR="00B742C3" w:rsidRDefault="00B742C3" w:rsidP="00E33120">
      <w:pPr>
        <w:pStyle w:val="FootnoteText"/>
        <w:jc w:val="both"/>
      </w:pPr>
      <w:r>
        <w:rPr>
          <w:rStyle w:val="FootnoteReference"/>
        </w:rPr>
        <w:footnoteRef/>
      </w:r>
      <w:r>
        <w:t xml:space="preserve"> </w:t>
      </w:r>
      <w:proofErr w:type="spellStart"/>
      <w:r w:rsidRPr="00C57816">
        <w:rPr>
          <w:rFonts w:cs="Times New Roman"/>
          <w:lang w:eastAsia="ja-JP" w:bidi="ar-SA"/>
        </w:rPr>
        <w:t>Neelin</w:t>
      </w:r>
      <w:proofErr w:type="spellEnd"/>
      <w:r w:rsidRPr="00C57816">
        <w:rPr>
          <w:rFonts w:cs="Times New Roman"/>
          <w:lang w:eastAsia="ja-JP" w:bidi="ar-SA"/>
        </w:rPr>
        <w:t xml:space="preserve">, J. D., </w:t>
      </w:r>
      <w:proofErr w:type="spellStart"/>
      <w:r w:rsidRPr="00C57816">
        <w:rPr>
          <w:rFonts w:cs="Times New Roman"/>
          <w:lang w:eastAsia="ja-JP" w:bidi="ar-SA"/>
        </w:rPr>
        <w:t>Munnich</w:t>
      </w:r>
      <w:proofErr w:type="spellEnd"/>
      <w:r w:rsidRPr="00C57816">
        <w:rPr>
          <w:rFonts w:cs="Times New Roman"/>
          <w:lang w:eastAsia="ja-JP" w:bidi="ar-SA"/>
        </w:rPr>
        <w:t xml:space="preserve">, M., Su, H., </w:t>
      </w:r>
      <w:proofErr w:type="spellStart"/>
      <w:r w:rsidRPr="00C57816">
        <w:rPr>
          <w:rFonts w:cs="Times New Roman"/>
          <w:lang w:eastAsia="ja-JP" w:bidi="ar-SA"/>
        </w:rPr>
        <w:t>Meyerson</w:t>
      </w:r>
      <w:proofErr w:type="spellEnd"/>
      <w:r w:rsidRPr="00C57816">
        <w:rPr>
          <w:rFonts w:cs="Times New Roman"/>
          <w:lang w:eastAsia="ja-JP" w:bidi="ar-SA"/>
        </w:rPr>
        <w:t xml:space="preserve">, J. E., &amp; Holloway, C. (2006). Tropical drying </w:t>
      </w:r>
      <w:r w:rsidR="00163914" w:rsidRPr="00C57816">
        <w:rPr>
          <w:rFonts w:cs="Times New Roman"/>
          <w:lang w:eastAsia="ja-JP" w:bidi="ar-SA"/>
        </w:rPr>
        <w:t>trends</w:t>
      </w:r>
      <w:r w:rsidRPr="00C57816">
        <w:rPr>
          <w:rFonts w:cs="Times New Roman"/>
          <w:lang w:eastAsia="ja-JP" w:bidi="ar-SA"/>
        </w:rPr>
        <w:t xml:space="preserve"> in global warming models and observations. Proc. Nat. Acad. Sci., 103, 6110</w:t>
      </w:r>
      <w:r>
        <w:rPr>
          <w:rFonts w:cs="Times New Roman"/>
          <w:lang w:eastAsia="ja-JP" w:bidi="ar-SA"/>
        </w:rPr>
        <w:t xml:space="preserve"> </w:t>
      </w:r>
      <w:r w:rsidR="00163914" w:rsidRPr="00C57816">
        <w:rPr>
          <w:rFonts w:cs="Times New Roman"/>
          <w:lang w:eastAsia="ja-JP" w:bidi="ar-SA"/>
        </w:rPr>
        <w:t>-</w:t>
      </w:r>
      <w:r w:rsidR="00163914">
        <w:rPr>
          <w:rFonts w:cs="Times New Roman"/>
          <w:lang w:eastAsia="ja-JP" w:bidi="ar-SA"/>
        </w:rPr>
        <w:t xml:space="preserve"> </w:t>
      </w:r>
      <w:r w:rsidR="00163914" w:rsidRPr="00C57816">
        <w:rPr>
          <w:rFonts w:cs="Times New Roman"/>
          <w:lang w:eastAsia="ja-JP" w:bidi="ar-SA"/>
        </w:rPr>
        <w:t>6115</w:t>
      </w:r>
      <w:r w:rsidRPr="00C57816">
        <w:rPr>
          <w:rFonts w:cs="Times New Roman"/>
          <w:lang w:eastAsia="ja-JP" w:bidi="ar-SA"/>
        </w:rPr>
        <w:t>.</w:t>
      </w:r>
    </w:p>
  </w:footnote>
  <w:footnote w:id="54">
    <w:p w:rsidR="00B742C3" w:rsidRDefault="00B742C3" w:rsidP="00E33120">
      <w:pPr>
        <w:pStyle w:val="FootnoteText"/>
        <w:jc w:val="both"/>
      </w:pPr>
      <w:r>
        <w:rPr>
          <w:rStyle w:val="FootnoteReference"/>
        </w:rPr>
        <w:footnoteRef/>
      </w:r>
      <w:r>
        <w:t xml:space="preserve"> </w:t>
      </w:r>
      <w:r>
        <w:rPr>
          <w:rFonts w:cs="Times New Roman"/>
          <w:lang w:eastAsia="ja-JP" w:bidi="ar-SA"/>
        </w:rPr>
        <w:t>Peterson</w:t>
      </w:r>
      <w:r w:rsidRPr="00C57816">
        <w:rPr>
          <w:rFonts w:cs="Times New Roman"/>
          <w:lang w:eastAsia="ja-JP" w:bidi="ar-SA"/>
        </w:rPr>
        <w:t xml:space="preserve"> et al. 2002</w:t>
      </w:r>
    </w:p>
  </w:footnote>
  <w:footnote w:id="55">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 xml:space="preserve">Taylor, M. A., </w:t>
      </w:r>
      <w:proofErr w:type="spellStart"/>
      <w:r w:rsidRPr="00C57816">
        <w:rPr>
          <w:rFonts w:cs="Times New Roman"/>
          <w:lang w:eastAsia="ja-JP" w:bidi="ar-SA"/>
        </w:rPr>
        <w:t>Centella</w:t>
      </w:r>
      <w:proofErr w:type="spellEnd"/>
      <w:r w:rsidRPr="00C57816">
        <w:rPr>
          <w:rFonts w:cs="Times New Roman"/>
          <w:lang w:eastAsia="ja-JP" w:bidi="ar-SA"/>
        </w:rPr>
        <w:t xml:space="preserve">, A., </w:t>
      </w:r>
      <w:proofErr w:type="spellStart"/>
      <w:r w:rsidRPr="00C57816">
        <w:rPr>
          <w:rFonts w:cs="Times New Roman"/>
          <w:lang w:eastAsia="ja-JP" w:bidi="ar-SA"/>
        </w:rPr>
        <w:t>Charlery</w:t>
      </w:r>
      <w:proofErr w:type="spellEnd"/>
      <w:r w:rsidRPr="00C57816">
        <w:rPr>
          <w:rFonts w:cs="Times New Roman"/>
          <w:lang w:eastAsia="ja-JP" w:bidi="ar-SA"/>
        </w:rPr>
        <w:t xml:space="preserve">, J., </w:t>
      </w:r>
      <w:proofErr w:type="spellStart"/>
      <w:r w:rsidRPr="00C57816">
        <w:rPr>
          <w:rFonts w:cs="Times New Roman"/>
          <w:lang w:eastAsia="ja-JP" w:bidi="ar-SA"/>
        </w:rPr>
        <w:t>Borrajero</w:t>
      </w:r>
      <w:proofErr w:type="spellEnd"/>
      <w:r w:rsidRPr="00C57816">
        <w:rPr>
          <w:rFonts w:cs="Times New Roman"/>
          <w:lang w:eastAsia="ja-JP" w:bidi="ar-SA"/>
        </w:rPr>
        <w:t xml:space="preserve">, I., </w:t>
      </w:r>
      <w:proofErr w:type="spellStart"/>
      <w:r w:rsidRPr="00C57816">
        <w:rPr>
          <w:rFonts w:cs="Times New Roman"/>
          <w:lang w:eastAsia="ja-JP" w:bidi="ar-SA"/>
        </w:rPr>
        <w:t>Bezanilla</w:t>
      </w:r>
      <w:proofErr w:type="spellEnd"/>
      <w:r w:rsidRPr="00C57816">
        <w:rPr>
          <w:rFonts w:cs="Times New Roman"/>
          <w:lang w:eastAsia="ja-JP" w:bidi="ar-SA"/>
        </w:rPr>
        <w:t xml:space="preserve">, A., Campbell, J., </w:t>
      </w:r>
      <w:proofErr w:type="spellStart"/>
      <w:r w:rsidRPr="00C57816">
        <w:rPr>
          <w:rFonts w:cs="Times New Roman"/>
          <w:lang w:eastAsia="ja-JP" w:bidi="ar-SA"/>
        </w:rPr>
        <w:t>Rivero</w:t>
      </w:r>
      <w:proofErr w:type="spellEnd"/>
      <w:r w:rsidRPr="00C57816">
        <w:rPr>
          <w:rFonts w:cs="Times New Roman"/>
          <w:lang w:eastAsia="ja-JP" w:bidi="ar-SA"/>
        </w:rPr>
        <w:t>, R., Stephenson, T. S., Whyte, F., Watson, R. 2007. Glimpses of the Future: A Briefing from the PRECIS Caribbean Climate Change Project, Caribbean Community Climate Change Centre, Belmopan, Belize. 24 pp.</w:t>
      </w:r>
    </w:p>
  </w:footnote>
  <w:footnote w:id="56">
    <w:p w:rsidR="00B742C3" w:rsidRDefault="00B742C3" w:rsidP="00E33120">
      <w:pPr>
        <w:pStyle w:val="FootnoteText"/>
        <w:jc w:val="both"/>
      </w:pPr>
      <w:r>
        <w:rPr>
          <w:rStyle w:val="FootnoteReference"/>
        </w:rPr>
        <w:footnoteRef/>
      </w:r>
      <w:r>
        <w:t xml:space="preserve"> </w:t>
      </w:r>
      <w:proofErr w:type="spellStart"/>
      <w:r w:rsidRPr="00C57816">
        <w:rPr>
          <w:rFonts w:cs="Times New Roman"/>
          <w:lang w:eastAsia="en-JM" w:bidi="ar-SA"/>
        </w:rPr>
        <w:t>Centella</w:t>
      </w:r>
      <w:proofErr w:type="spellEnd"/>
      <w:r w:rsidRPr="00C57816">
        <w:rPr>
          <w:rFonts w:cs="Times New Roman"/>
          <w:lang w:eastAsia="en-JM" w:bidi="ar-SA"/>
        </w:rPr>
        <w:t xml:space="preserve"> </w:t>
      </w:r>
      <w:r>
        <w:rPr>
          <w:rFonts w:cs="Times New Roman"/>
          <w:lang w:eastAsia="en-JM" w:bidi="ar-SA"/>
        </w:rPr>
        <w:t>et al</w:t>
      </w:r>
      <w:r w:rsidRPr="00C57816">
        <w:rPr>
          <w:rFonts w:cs="Times New Roman"/>
          <w:lang w:eastAsia="en-JM" w:bidi="ar-SA"/>
        </w:rPr>
        <w:t xml:space="preserve"> 2008. </w:t>
      </w:r>
    </w:p>
  </w:footnote>
  <w:footnote w:id="57">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 xml:space="preserve">Christensen, J.H., B. </w:t>
      </w:r>
      <w:proofErr w:type="spellStart"/>
      <w:r w:rsidRPr="00C57816">
        <w:rPr>
          <w:rFonts w:cs="Times New Roman"/>
          <w:lang w:eastAsia="ja-JP" w:bidi="ar-SA"/>
        </w:rPr>
        <w:t>Hewitson</w:t>
      </w:r>
      <w:proofErr w:type="spellEnd"/>
      <w:r w:rsidRPr="00C57816">
        <w:rPr>
          <w:rFonts w:cs="Times New Roman"/>
          <w:lang w:eastAsia="ja-JP" w:bidi="ar-SA"/>
        </w:rPr>
        <w:t xml:space="preserve">, A. </w:t>
      </w:r>
      <w:proofErr w:type="spellStart"/>
      <w:r w:rsidRPr="00C57816">
        <w:rPr>
          <w:rFonts w:cs="Times New Roman"/>
          <w:lang w:eastAsia="ja-JP" w:bidi="ar-SA"/>
        </w:rPr>
        <w:t>Busuioc</w:t>
      </w:r>
      <w:proofErr w:type="spellEnd"/>
      <w:r w:rsidRPr="00C57816">
        <w:rPr>
          <w:rFonts w:cs="Times New Roman"/>
          <w:lang w:eastAsia="ja-JP" w:bidi="ar-SA"/>
        </w:rPr>
        <w:t xml:space="preserve">, A. Chen, X. </w:t>
      </w:r>
      <w:proofErr w:type="spellStart"/>
      <w:r w:rsidRPr="00C57816">
        <w:rPr>
          <w:rFonts w:cs="Times New Roman"/>
          <w:lang w:eastAsia="ja-JP" w:bidi="ar-SA"/>
        </w:rPr>
        <w:t>Gao</w:t>
      </w:r>
      <w:proofErr w:type="spellEnd"/>
      <w:r w:rsidRPr="00C57816">
        <w:rPr>
          <w:rFonts w:cs="Times New Roman"/>
          <w:lang w:eastAsia="ja-JP" w:bidi="ar-SA"/>
        </w:rPr>
        <w:t xml:space="preserve">, I. Held, R. Jones, R.K. </w:t>
      </w:r>
      <w:proofErr w:type="spellStart"/>
      <w:r w:rsidRPr="00C57816">
        <w:rPr>
          <w:rFonts w:cs="Times New Roman"/>
          <w:lang w:eastAsia="ja-JP" w:bidi="ar-SA"/>
        </w:rPr>
        <w:t>Kolli</w:t>
      </w:r>
      <w:proofErr w:type="spellEnd"/>
      <w:r w:rsidRPr="00C57816">
        <w:rPr>
          <w:rFonts w:cs="Times New Roman"/>
          <w:lang w:eastAsia="ja-JP" w:bidi="ar-SA"/>
        </w:rPr>
        <w:t xml:space="preserve">, W.-T. Kwon, R. </w:t>
      </w:r>
      <w:proofErr w:type="spellStart"/>
      <w:r w:rsidRPr="00C57816">
        <w:rPr>
          <w:rFonts w:cs="Times New Roman"/>
          <w:lang w:eastAsia="ja-JP" w:bidi="ar-SA"/>
        </w:rPr>
        <w:t>Laprise</w:t>
      </w:r>
      <w:proofErr w:type="spellEnd"/>
      <w:r w:rsidRPr="00C57816">
        <w:rPr>
          <w:rFonts w:cs="Times New Roman"/>
          <w:lang w:eastAsia="ja-JP" w:bidi="ar-SA"/>
        </w:rPr>
        <w:t xml:space="preserve">, V. Magaña </w:t>
      </w:r>
      <w:proofErr w:type="spellStart"/>
      <w:r w:rsidRPr="00C57816">
        <w:rPr>
          <w:rFonts w:cs="Times New Roman"/>
          <w:lang w:eastAsia="ja-JP" w:bidi="ar-SA"/>
        </w:rPr>
        <w:t>Rueda</w:t>
      </w:r>
      <w:proofErr w:type="spellEnd"/>
      <w:r w:rsidRPr="00C57816">
        <w:rPr>
          <w:rFonts w:cs="Times New Roman"/>
          <w:lang w:eastAsia="ja-JP" w:bidi="ar-SA"/>
        </w:rPr>
        <w:t xml:space="preserve">, L. </w:t>
      </w:r>
      <w:proofErr w:type="spellStart"/>
      <w:r w:rsidRPr="00C57816">
        <w:rPr>
          <w:rFonts w:cs="Times New Roman"/>
          <w:lang w:eastAsia="ja-JP" w:bidi="ar-SA"/>
        </w:rPr>
        <w:t>Mearns</w:t>
      </w:r>
      <w:proofErr w:type="spellEnd"/>
      <w:r w:rsidRPr="00C57816">
        <w:rPr>
          <w:rFonts w:cs="Times New Roman"/>
          <w:lang w:eastAsia="ja-JP" w:bidi="ar-SA"/>
        </w:rPr>
        <w:t xml:space="preserve">, C.G. </w:t>
      </w:r>
      <w:proofErr w:type="spellStart"/>
      <w:r w:rsidRPr="00C57816">
        <w:rPr>
          <w:rFonts w:cs="Times New Roman"/>
          <w:lang w:eastAsia="ja-JP" w:bidi="ar-SA"/>
        </w:rPr>
        <w:t>Menéndez</w:t>
      </w:r>
      <w:proofErr w:type="spellEnd"/>
      <w:r w:rsidRPr="00C57816">
        <w:rPr>
          <w:rFonts w:cs="Times New Roman"/>
          <w:lang w:eastAsia="ja-JP" w:bidi="ar-SA"/>
        </w:rPr>
        <w:t xml:space="preserve">, J. </w:t>
      </w:r>
      <w:proofErr w:type="spellStart"/>
      <w:r w:rsidRPr="00C57816">
        <w:rPr>
          <w:rFonts w:cs="Times New Roman"/>
          <w:lang w:eastAsia="ja-JP" w:bidi="ar-SA"/>
        </w:rPr>
        <w:t>Räisänen</w:t>
      </w:r>
      <w:proofErr w:type="spellEnd"/>
      <w:r w:rsidRPr="00C57816">
        <w:rPr>
          <w:rFonts w:cs="Times New Roman"/>
          <w:lang w:eastAsia="ja-JP" w:bidi="ar-SA"/>
        </w:rPr>
        <w:t xml:space="preserve">, A. </w:t>
      </w:r>
      <w:proofErr w:type="spellStart"/>
      <w:r w:rsidRPr="00C57816">
        <w:rPr>
          <w:rFonts w:cs="Times New Roman"/>
          <w:lang w:eastAsia="ja-JP" w:bidi="ar-SA"/>
        </w:rPr>
        <w:t>Rinke</w:t>
      </w:r>
      <w:proofErr w:type="spellEnd"/>
      <w:r w:rsidRPr="00C57816">
        <w:rPr>
          <w:rFonts w:cs="Times New Roman"/>
          <w:lang w:eastAsia="ja-JP" w:bidi="ar-SA"/>
        </w:rPr>
        <w:t xml:space="preserve">, A. </w:t>
      </w:r>
      <w:proofErr w:type="spellStart"/>
      <w:r w:rsidRPr="00C57816">
        <w:rPr>
          <w:rFonts w:cs="Times New Roman"/>
          <w:lang w:eastAsia="ja-JP" w:bidi="ar-SA"/>
        </w:rPr>
        <w:t>Sarr</w:t>
      </w:r>
      <w:proofErr w:type="spellEnd"/>
      <w:r w:rsidRPr="00C57816">
        <w:rPr>
          <w:rFonts w:cs="Times New Roman"/>
          <w:lang w:eastAsia="ja-JP" w:bidi="ar-SA"/>
        </w:rPr>
        <w:t xml:space="preserve"> and P. </w:t>
      </w:r>
      <w:proofErr w:type="spellStart"/>
      <w:r w:rsidRPr="00C57816">
        <w:rPr>
          <w:rFonts w:cs="Times New Roman"/>
          <w:lang w:eastAsia="ja-JP" w:bidi="ar-SA"/>
        </w:rPr>
        <w:t>Whetton</w:t>
      </w:r>
      <w:proofErr w:type="spellEnd"/>
      <w:r w:rsidRPr="00C57816">
        <w:rPr>
          <w:rFonts w:cs="Times New Roman"/>
          <w:lang w:eastAsia="ja-JP" w:bidi="ar-SA"/>
        </w:rPr>
        <w:t xml:space="preserve">, 2007: Regional Climate Projections. In: Climate Change 2007: The Physical Science Basis. Contribution of Working Group I to the Fourth Assessment Report of the Intergovernmental Panel on Climate Change [Solomon, S., D. Qin, M. Manning, Z. Chen, M. Marquis, K.B. </w:t>
      </w:r>
      <w:proofErr w:type="spellStart"/>
      <w:r w:rsidRPr="00C57816">
        <w:rPr>
          <w:rFonts w:cs="Times New Roman"/>
          <w:lang w:eastAsia="ja-JP" w:bidi="ar-SA"/>
        </w:rPr>
        <w:t>Averyt</w:t>
      </w:r>
      <w:proofErr w:type="spellEnd"/>
      <w:r w:rsidRPr="00C57816">
        <w:rPr>
          <w:rFonts w:cs="Times New Roman"/>
          <w:lang w:eastAsia="ja-JP" w:bidi="ar-SA"/>
        </w:rPr>
        <w:t xml:space="preserve">, M. </w:t>
      </w:r>
      <w:proofErr w:type="spellStart"/>
      <w:r w:rsidRPr="00C57816">
        <w:rPr>
          <w:rFonts w:cs="Times New Roman"/>
          <w:lang w:eastAsia="ja-JP" w:bidi="ar-SA"/>
        </w:rPr>
        <w:t>Tignor</w:t>
      </w:r>
      <w:proofErr w:type="spellEnd"/>
      <w:r w:rsidRPr="00C57816">
        <w:rPr>
          <w:rFonts w:cs="Times New Roman"/>
          <w:lang w:eastAsia="ja-JP" w:bidi="ar-SA"/>
        </w:rPr>
        <w:t xml:space="preserve"> and H.L. Miller (eds.)]. Cambridge University Press, Cambridge, United Kingdom and New York, NY, USA.</w:t>
      </w:r>
    </w:p>
  </w:footnote>
  <w:footnote w:id="58">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 xml:space="preserve">Christensen </w:t>
      </w:r>
      <w:r>
        <w:rPr>
          <w:rFonts w:cs="Times New Roman"/>
          <w:lang w:eastAsia="ja-JP" w:bidi="ar-SA"/>
        </w:rPr>
        <w:t>et al.</w:t>
      </w:r>
      <w:r w:rsidRPr="00C57816">
        <w:rPr>
          <w:rFonts w:cs="Times New Roman"/>
          <w:lang w:eastAsia="ja-JP" w:bidi="ar-SA"/>
        </w:rPr>
        <w:t xml:space="preserve"> 2007.</w:t>
      </w:r>
    </w:p>
  </w:footnote>
  <w:footnote w:id="59">
    <w:p w:rsidR="00B742C3" w:rsidRDefault="00B742C3" w:rsidP="00E33120">
      <w:pPr>
        <w:pStyle w:val="FootnoteText"/>
        <w:jc w:val="both"/>
      </w:pPr>
      <w:r>
        <w:rPr>
          <w:rStyle w:val="FootnoteReference"/>
        </w:rPr>
        <w:footnoteRef/>
      </w:r>
      <w:r>
        <w:t xml:space="preserve"> </w:t>
      </w:r>
      <w:proofErr w:type="spellStart"/>
      <w:r w:rsidRPr="00C57816">
        <w:rPr>
          <w:rFonts w:cs="Times New Roman"/>
        </w:rPr>
        <w:t>Cashman</w:t>
      </w:r>
      <w:proofErr w:type="spellEnd"/>
      <w:r w:rsidRPr="00C57816">
        <w:rPr>
          <w:rFonts w:cs="Times New Roman"/>
        </w:rPr>
        <w:t xml:space="preserve"> A., L. Nurse, and J. </w:t>
      </w:r>
      <w:proofErr w:type="spellStart"/>
      <w:r w:rsidRPr="00C57816">
        <w:rPr>
          <w:rFonts w:cs="Times New Roman"/>
        </w:rPr>
        <w:t>Charlery</w:t>
      </w:r>
      <w:proofErr w:type="spellEnd"/>
      <w:r w:rsidRPr="00C57816">
        <w:rPr>
          <w:rFonts w:cs="Times New Roman"/>
        </w:rPr>
        <w:t xml:space="preserve"> 2009 Climate Change in the Caribbean: The Water Management Implications.</w:t>
      </w:r>
      <w:r>
        <w:rPr>
          <w:rFonts w:cs="Times New Roman"/>
        </w:rPr>
        <w:t xml:space="preserve"> </w:t>
      </w:r>
      <w:r w:rsidRPr="004050A1">
        <w:rPr>
          <w:rStyle w:val="Emphasis"/>
          <w:rFonts w:cs="Times New Roman"/>
          <w:i w:val="0"/>
        </w:rPr>
        <w:t>Journal of Environment and Development</w:t>
      </w:r>
      <w:r w:rsidRPr="00C57816">
        <w:rPr>
          <w:rFonts w:cs="Times New Roman"/>
        </w:rPr>
        <w:t xml:space="preserve"> 19</w:t>
      </w:r>
      <w:r>
        <w:rPr>
          <w:rFonts w:cs="Times New Roman"/>
        </w:rPr>
        <w:t>:</w:t>
      </w:r>
      <w:r w:rsidRPr="00C57816">
        <w:rPr>
          <w:rFonts w:cs="Times New Roman"/>
        </w:rPr>
        <w:t>42–67.</w:t>
      </w:r>
    </w:p>
  </w:footnote>
  <w:footnote w:id="60">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Watson, R. A., M. A. Taylor, T. S. Stephenson and J. D. Campbell, 2008: Jamaica’s future climate deduced from climate models. Eighth Bi- annual Conference of the Faculty of Pure and Applied Sciences, University of the West Indies, Mona, February 26-28, 2008.</w:t>
      </w:r>
    </w:p>
  </w:footnote>
  <w:footnote w:id="61">
    <w:p w:rsidR="00B742C3" w:rsidRPr="0052530A" w:rsidRDefault="00B742C3" w:rsidP="00E33120">
      <w:pPr>
        <w:pStyle w:val="FootnoteText"/>
        <w:jc w:val="both"/>
        <w:rPr>
          <w:lang w:val="fr-FR"/>
        </w:rPr>
      </w:pPr>
      <w:r>
        <w:rPr>
          <w:rStyle w:val="FootnoteReference"/>
        </w:rPr>
        <w:footnoteRef/>
      </w:r>
      <w:r w:rsidRPr="0052530A">
        <w:rPr>
          <w:lang w:val="fr-FR"/>
        </w:rPr>
        <w:t xml:space="preserve"> </w:t>
      </w:r>
      <w:r w:rsidRPr="0052530A">
        <w:rPr>
          <w:rFonts w:cs="Times New Roman"/>
          <w:lang w:val="fr-FR" w:eastAsia="ja-JP" w:bidi="ar-SA"/>
        </w:rPr>
        <w:t>Taylor et al 2007.</w:t>
      </w:r>
    </w:p>
  </w:footnote>
  <w:footnote w:id="62">
    <w:p w:rsidR="00B742C3" w:rsidRPr="0052530A" w:rsidRDefault="00B742C3" w:rsidP="00E33120">
      <w:pPr>
        <w:spacing w:after="0" w:line="240" w:lineRule="auto"/>
        <w:jc w:val="both"/>
        <w:rPr>
          <w:lang w:val="fr-FR"/>
        </w:rPr>
      </w:pPr>
      <w:r>
        <w:rPr>
          <w:rStyle w:val="FootnoteReference"/>
        </w:rPr>
        <w:footnoteRef/>
      </w:r>
      <w:r w:rsidRPr="0052530A">
        <w:rPr>
          <w:lang w:val="fr-FR"/>
        </w:rPr>
        <w:t xml:space="preserve"> </w:t>
      </w:r>
      <w:proofErr w:type="spellStart"/>
      <w:r w:rsidRPr="0052530A">
        <w:rPr>
          <w:sz w:val="20"/>
          <w:lang w:val="fr-FR"/>
        </w:rPr>
        <w:t>Karmalkar</w:t>
      </w:r>
      <w:proofErr w:type="spellEnd"/>
      <w:r w:rsidRPr="0052530A">
        <w:rPr>
          <w:sz w:val="20"/>
          <w:lang w:val="fr-FR"/>
        </w:rPr>
        <w:t xml:space="preserve"> et al. </w:t>
      </w:r>
      <w:r w:rsidRPr="0052530A">
        <w:rPr>
          <w:iCs/>
          <w:sz w:val="20"/>
          <w:lang w:val="fr-FR"/>
        </w:rPr>
        <w:t>2012</w:t>
      </w:r>
    </w:p>
  </w:footnote>
  <w:footnote w:id="63">
    <w:p w:rsidR="00B742C3" w:rsidRDefault="00B742C3" w:rsidP="00E33120">
      <w:pPr>
        <w:pStyle w:val="FootnoteText"/>
        <w:jc w:val="both"/>
      </w:pPr>
      <w:r>
        <w:rPr>
          <w:rStyle w:val="FootnoteReference"/>
        </w:rPr>
        <w:footnoteRef/>
      </w:r>
      <w:r>
        <w:t xml:space="preserve"> </w:t>
      </w:r>
      <w:proofErr w:type="spellStart"/>
      <w:r w:rsidRPr="00C57816">
        <w:rPr>
          <w:rFonts w:cs="Times New Roman"/>
          <w:lang w:eastAsia="en-JM" w:bidi="ar-SA"/>
        </w:rPr>
        <w:t>Vecchi</w:t>
      </w:r>
      <w:proofErr w:type="spellEnd"/>
      <w:r w:rsidRPr="00C57816">
        <w:rPr>
          <w:rFonts w:cs="Times New Roman"/>
          <w:lang w:eastAsia="en-JM" w:bidi="ar-SA"/>
        </w:rPr>
        <w:t xml:space="preserve"> G. A. and B. J. </w:t>
      </w:r>
      <w:proofErr w:type="spellStart"/>
      <w:r w:rsidRPr="00C57816">
        <w:rPr>
          <w:rFonts w:cs="Times New Roman"/>
          <w:lang w:eastAsia="en-JM" w:bidi="ar-SA"/>
        </w:rPr>
        <w:t>Soden</w:t>
      </w:r>
      <w:proofErr w:type="spellEnd"/>
      <w:r w:rsidRPr="00C57816">
        <w:rPr>
          <w:rFonts w:cs="Times New Roman"/>
          <w:lang w:eastAsia="en-JM" w:bidi="ar-SA"/>
        </w:rPr>
        <w:t xml:space="preserve">, 2007. Global warming and the weakening of the tropical circulation. </w:t>
      </w:r>
      <w:r w:rsidRPr="00C57816">
        <w:rPr>
          <w:rFonts w:cs="Times New Roman"/>
          <w:i/>
          <w:lang w:eastAsia="en-JM" w:bidi="ar-SA"/>
        </w:rPr>
        <w:t xml:space="preserve">J. </w:t>
      </w:r>
      <w:proofErr w:type="spellStart"/>
      <w:r w:rsidRPr="00C57816">
        <w:rPr>
          <w:rFonts w:cs="Times New Roman"/>
          <w:i/>
          <w:lang w:eastAsia="en-JM" w:bidi="ar-SA"/>
        </w:rPr>
        <w:t>Clim</w:t>
      </w:r>
      <w:proofErr w:type="spellEnd"/>
      <w:r w:rsidRPr="00C57816">
        <w:rPr>
          <w:rFonts w:cs="Times New Roman"/>
          <w:i/>
          <w:lang w:eastAsia="en-JM" w:bidi="ar-SA"/>
        </w:rPr>
        <w:t>.</w:t>
      </w:r>
      <w:r w:rsidRPr="00C57816">
        <w:rPr>
          <w:rFonts w:cs="Times New Roman"/>
          <w:lang w:eastAsia="en-JM" w:bidi="ar-SA"/>
        </w:rPr>
        <w:t xml:space="preserve"> 20, 4316</w:t>
      </w:r>
      <w:r w:rsidRPr="00C57816">
        <w:rPr>
          <w:rFonts w:eastAsia="AdvTT182ff89e+20" w:cs="Times New Roman"/>
          <w:lang w:eastAsia="en-JM" w:bidi="ar-SA"/>
        </w:rPr>
        <w:t>–</w:t>
      </w:r>
      <w:r w:rsidRPr="00C57816">
        <w:rPr>
          <w:rFonts w:cs="Times New Roman"/>
          <w:lang w:eastAsia="en-JM" w:bidi="ar-SA"/>
        </w:rPr>
        <w:t>4340, doi:10.1175/ JCLI4258.1.</w:t>
      </w:r>
    </w:p>
  </w:footnote>
  <w:footnote w:id="64">
    <w:p w:rsidR="00B742C3" w:rsidRDefault="00B742C3" w:rsidP="00E33120">
      <w:pPr>
        <w:pStyle w:val="FootnoteText"/>
        <w:jc w:val="both"/>
      </w:pPr>
      <w:r>
        <w:rPr>
          <w:rStyle w:val="FootnoteReference"/>
        </w:rPr>
        <w:footnoteRef/>
      </w:r>
      <w:r>
        <w:t xml:space="preserve"> </w:t>
      </w:r>
      <w:proofErr w:type="spellStart"/>
      <w:r w:rsidRPr="00C57816">
        <w:rPr>
          <w:rFonts w:cs="Times New Roman"/>
        </w:rPr>
        <w:t>Leloup</w:t>
      </w:r>
      <w:proofErr w:type="spellEnd"/>
      <w:r w:rsidRPr="00C57816">
        <w:rPr>
          <w:rFonts w:cs="Times New Roman"/>
        </w:rPr>
        <w:t xml:space="preserve"> J. and A. Clement, 2009. Why is there a minimum in projected warming in the tropical North Atlantic Ocean?, </w:t>
      </w:r>
      <w:proofErr w:type="spellStart"/>
      <w:r w:rsidRPr="00C57816">
        <w:rPr>
          <w:rFonts w:cs="Times New Roman"/>
          <w:i/>
        </w:rPr>
        <w:t>Geophys</w:t>
      </w:r>
      <w:proofErr w:type="spellEnd"/>
      <w:r w:rsidRPr="00C57816">
        <w:rPr>
          <w:rFonts w:cs="Times New Roman"/>
          <w:i/>
        </w:rPr>
        <w:t xml:space="preserve">. Res. </w:t>
      </w:r>
      <w:proofErr w:type="spellStart"/>
      <w:r w:rsidRPr="00C57816">
        <w:rPr>
          <w:rFonts w:cs="Times New Roman"/>
          <w:i/>
        </w:rPr>
        <w:t>Lett</w:t>
      </w:r>
      <w:proofErr w:type="spellEnd"/>
      <w:r w:rsidRPr="00C57816">
        <w:rPr>
          <w:rFonts w:cs="Times New Roman"/>
          <w:i/>
        </w:rPr>
        <w:t>.</w:t>
      </w:r>
      <w:r w:rsidRPr="00C57816">
        <w:rPr>
          <w:rFonts w:cs="Times New Roman"/>
        </w:rPr>
        <w:t xml:space="preserve"> </w:t>
      </w:r>
      <w:r w:rsidRPr="00C57816">
        <w:rPr>
          <w:rFonts w:cs="Times New Roman"/>
          <w:b/>
        </w:rPr>
        <w:t>36</w:t>
      </w:r>
      <w:r w:rsidRPr="00C57816">
        <w:rPr>
          <w:rFonts w:cs="Times New Roman"/>
        </w:rPr>
        <w:t>, L14802, doi:10.1029/2009GL038609.</w:t>
      </w:r>
    </w:p>
  </w:footnote>
  <w:footnote w:id="65">
    <w:p w:rsidR="00B742C3" w:rsidRDefault="00B742C3" w:rsidP="00E33120">
      <w:pPr>
        <w:pStyle w:val="FootnoteText"/>
        <w:jc w:val="both"/>
      </w:pPr>
      <w:r>
        <w:rPr>
          <w:rStyle w:val="FootnoteReference"/>
        </w:rPr>
        <w:footnoteRef/>
      </w:r>
      <w:r>
        <w:t xml:space="preserve"> </w:t>
      </w:r>
      <w:proofErr w:type="spellStart"/>
      <w:r w:rsidRPr="00772D05">
        <w:t>Oouchi</w:t>
      </w:r>
      <w:proofErr w:type="spellEnd"/>
      <w:r w:rsidRPr="00772D05">
        <w:t xml:space="preserve">, K., </w:t>
      </w:r>
      <w:r w:rsidRPr="00772D05">
        <w:rPr>
          <w:lang w:val="en-GB"/>
        </w:rPr>
        <w:t xml:space="preserve">J. Yoshimura, H. Yoshimura, R. Mizuta, S. </w:t>
      </w:r>
      <w:proofErr w:type="spellStart"/>
      <w:r w:rsidRPr="00772D05">
        <w:rPr>
          <w:lang w:val="en-GB"/>
        </w:rPr>
        <w:t>Kusunoki</w:t>
      </w:r>
      <w:proofErr w:type="spellEnd"/>
      <w:r w:rsidRPr="00772D05">
        <w:rPr>
          <w:lang w:val="en-GB"/>
        </w:rPr>
        <w:t xml:space="preserve"> and A. Noda</w:t>
      </w:r>
      <w:r w:rsidRPr="00772D05">
        <w:t xml:space="preserve">. 2006. Tropical cyclone climatology in a global-warming climate as simulated in a 20km-mesh global atmospheric model: Frequency and wind intensity analyses. J. </w:t>
      </w:r>
      <w:proofErr w:type="spellStart"/>
      <w:r w:rsidRPr="00772D05">
        <w:t>Meteorol</w:t>
      </w:r>
      <w:proofErr w:type="spellEnd"/>
      <w:r w:rsidRPr="00772D05">
        <w:t>. Soc. Japan, 84:259</w:t>
      </w:r>
      <w:r>
        <w:t xml:space="preserve"> </w:t>
      </w:r>
      <w:r w:rsidRPr="00772D05">
        <w:t>–</w:t>
      </w:r>
      <w:r>
        <w:t xml:space="preserve"> </w:t>
      </w:r>
      <w:r w:rsidRPr="00772D05">
        <w:t>276</w:t>
      </w:r>
    </w:p>
  </w:footnote>
  <w:footnote w:id="66">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 xml:space="preserve">IPCC, 2007: Summary for Policymakers. In: Climate Change 2007: The Physical Science Basis. Contribution of </w:t>
      </w:r>
      <w:r w:rsidR="00163914" w:rsidRPr="00C57816">
        <w:rPr>
          <w:rFonts w:cs="Times New Roman"/>
          <w:lang w:eastAsia="ja-JP" w:bidi="ar-SA"/>
        </w:rPr>
        <w:t>Working Group</w:t>
      </w:r>
      <w:r w:rsidRPr="00C57816">
        <w:rPr>
          <w:rFonts w:cs="Times New Roman"/>
          <w:lang w:eastAsia="ja-JP" w:bidi="ar-SA"/>
        </w:rPr>
        <w:t xml:space="preserve"> I to the Fourth Assessment Report of the Intergovernmental Panel on Climate Change [Solomon, S., D. Qin, M. Manning, Z. Chen, M. Marquis, K.B. </w:t>
      </w:r>
      <w:proofErr w:type="spellStart"/>
      <w:r w:rsidRPr="00C57816">
        <w:rPr>
          <w:rFonts w:cs="Times New Roman"/>
          <w:lang w:eastAsia="ja-JP" w:bidi="ar-SA"/>
        </w:rPr>
        <w:t>Averyt</w:t>
      </w:r>
      <w:proofErr w:type="spellEnd"/>
      <w:r w:rsidRPr="00C57816">
        <w:rPr>
          <w:rFonts w:cs="Times New Roman"/>
          <w:lang w:eastAsia="ja-JP" w:bidi="ar-SA"/>
        </w:rPr>
        <w:t xml:space="preserve">, </w:t>
      </w:r>
      <w:r w:rsidR="00163914" w:rsidRPr="00C57816">
        <w:rPr>
          <w:rFonts w:cs="Times New Roman"/>
          <w:lang w:eastAsia="ja-JP" w:bidi="ar-SA"/>
        </w:rPr>
        <w:t xml:space="preserve">M. </w:t>
      </w:r>
      <w:proofErr w:type="spellStart"/>
      <w:r w:rsidR="00163914" w:rsidRPr="00C57816">
        <w:rPr>
          <w:rFonts w:cs="Times New Roman"/>
          <w:lang w:eastAsia="ja-JP" w:bidi="ar-SA"/>
        </w:rPr>
        <w:t>Tignor</w:t>
      </w:r>
      <w:proofErr w:type="spellEnd"/>
      <w:r w:rsidRPr="00C57816">
        <w:rPr>
          <w:rFonts w:cs="Times New Roman"/>
          <w:lang w:eastAsia="ja-JP" w:bidi="ar-SA"/>
        </w:rPr>
        <w:t xml:space="preserve"> and H.L. Miller (Eds.)]. Cambridge University Press, Cambridge, United Kingdom and New York, NY, USA.</w:t>
      </w:r>
    </w:p>
  </w:footnote>
  <w:footnote w:id="67">
    <w:p w:rsidR="00B742C3" w:rsidRDefault="00B742C3" w:rsidP="00E33120">
      <w:pPr>
        <w:pStyle w:val="FootnoteText"/>
        <w:jc w:val="both"/>
      </w:pPr>
      <w:r>
        <w:rPr>
          <w:rStyle w:val="FootnoteReference"/>
        </w:rPr>
        <w:footnoteRef/>
      </w:r>
      <w:r>
        <w:t xml:space="preserve"> </w:t>
      </w:r>
      <w:r w:rsidRPr="00F34686">
        <w:t xml:space="preserve">Church, J. A., White, N. J., Coleman, R., </w:t>
      </w:r>
      <w:proofErr w:type="spellStart"/>
      <w:r w:rsidRPr="00F34686">
        <w:t>Lambeck</w:t>
      </w:r>
      <w:proofErr w:type="spellEnd"/>
      <w:r w:rsidRPr="00F34686">
        <w:t xml:space="preserve">, K., </w:t>
      </w:r>
      <w:proofErr w:type="spellStart"/>
      <w:r w:rsidRPr="00F34686">
        <w:t>Mitrovica</w:t>
      </w:r>
      <w:proofErr w:type="spellEnd"/>
      <w:r w:rsidRPr="00F34686">
        <w:t>, J. X. 2004. Estimates of the regional distribution of sea-level rise over the 1950</w:t>
      </w:r>
      <w:r>
        <w:t xml:space="preserve"> </w:t>
      </w:r>
      <w:r w:rsidRPr="00F34686">
        <w:t>-</w:t>
      </w:r>
      <w:r>
        <w:t xml:space="preserve"> </w:t>
      </w:r>
      <w:r w:rsidRPr="00F34686">
        <w:t>2000 period. J. Climate 17</w:t>
      </w:r>
      <w:r>
        <w:t>:</w:t>
      </w:r>
      <w:r w:rsidRPr="00F34686">
        <w:t>2609</w:t>
      </w:r>
      <w:r>
        <w:t xml:space="preserve"> </w:t>
      </w:r>
      <w:r w:rsidRPr="00F34686">
        <w:t>-</w:t>
      </w:r>
      <w:r>
        <w:t xml:space="preserve"> </w:t>
      </w:r>
      <w:r w:rsidRPr="00F34686">
        <w:t>2625</w:t>
      </w:r>
    </w:p>
  </w:footnote>
  <w:footnote w:id="68">
    <w:p w:rsidR="00B742C3" w:rsidRDefault="00B742C3" w:rsidP="00E33120">
      <w:pPr>
        <w:pStyle w:val="FootnoteText"/>
        <w:jc w:val="both"/>
      </w:pPr>
      <w:r>
        <w:rPr>
          <w:rStyle w:val="FootnoteReference"/>
        </w:rPr>
        <w:footnoteRef/>
      </w:r>
      <w:r>
        <w:t xml:space="preserve"> </w:t>
      </w:r>
      <w:r w:rsidRPr="00C57816">
        <w:rPr>
          <w:rFonts w:cs="Times New Roman"/>
          <w:lang w:eastAsia="ja-JP" w:bidi="ar-SA"/>
        </w:rPr>
        <w:t>IPCC 2007</w:t>
      </w:r>
    </w:p>
  </w:footnote>
  <w:footnote w:id="69">
    <w:p w:rsidR="00B742C3" w:rsidRPr="007E6F2B" w:rsidRDefault="00B742C3" w:rsidP="00E33120">
      <w:pPr>
        <w:pStyle w:val="FootnoteText"/>
        <w:jc w:val="both"/>
        <w:rPr>
          <w:lang w:val="en-029"/>
        </w:rPr>
      </w:pPr>
      <w:r>
        <w:rPr>
          <w:rStyle w:val="FootnoteReference"/>
        </w:rPr>
        <w:footnoteRef/>
      </w:r>
      <w:r>
        <w:t xml:space="preserve"> </w:t>
      </w:r>
      <w:r w:rsidRPr="00D062A9">
        <w:rPr>
          <w:lang w:val="en-GB"/>
        </w:rPr>
        <w:t>Nurse</w:t>
      </w:r>
      <w:r>
        <w:rPr>
          <w:lang w:val="en-GB"/>
        </w:rPr>
        <w:t>,</w:t>
      </w:r>
      <w:r w:rsidRPr="00D062A9">
        <w:rPr>
          <w:lang w:val="en-GB"/>
        </w:rPr>
        <w:t xml:space="preserve"> L. 2011</w:t>
      </w:r>
      <w:r>
        <w:rPr>
          <w:lang w:val="en-GB"/>
        </w:rPr>
        <w:t>.</w:t>
      </w:r>
      <w:r w:rsidRPr="00D062A9">
        <w:rPr>
          <w:lang w:val="en-GB"/>
        </w:rPr>
        <w:t xml:space="preserve"> The implications of global climate change for fisheries</w:t>
      </w:r>
      <w:r>
        <w:rPr>
          <w:lang w:val="en-GB"/>
        </w:rPr>
        <w:t xml:space="preserve"> </w:t>
      </w:r>
      <w:r w:rsidRPr="00D062A9">
        <w:rPr>
          <w:lang w:val="en-GB"/>
        </w:rPr>
        <w:t>management in the Caribbean</w:t>
      </w:r>
      <w:r>
        <w:rPr>
          <w:lang w:val="en-GB"/>
        </w:rPr>
        <w:t>.</w:t>
      </w:r>
      <w:r w:rsidRPr="00D062A9">
        <w:rPr>
          <w:lang w:val="en-GB"/>
        </w:rPr>
        <w:t xml:space="preserve"> Climate and Development 3:228</w:t>
      </w:r>
      <w:r>
        <w:rPr>
          <w:lang w:val="en-GB"/>
        </w:rPr>
        <w:t xml:space="preserve"> </w:t>
      </w:r>
      <w:r w:rsidRPr="00D062A9">
        <w:rPr>
          <w:lang w:val="en-GB"/>
        </w:rPr>
        <w:t>-</w:t>
      </w:r>
      <w:r>
        <w:rPr>
          <w:lang w:val="en-GB"/>
        </w:rPr>
        <w:t xml:space="preserve"> </w:t>
      </w:r>
      <w:r w:rsidRPr="00D062A9">
        <w:rPr>
          <w:lang w:val="en-GB"/>
        </w:rPr>
        <w:t>241</w:t>
      </w:r>
    </w:p>
  </w:footnote>
  <w:footnote w:id="70">
    <w:p w:rsidR="00B742C3" w:rsidRPr="00077D99" w:rsidRDefault="00B742C3" w:rsidP="00E33120">
      <w:pPr>
        <w:pStyle w:val="FootnoteText"/>
        <w:jc w:val="both"/>
        <w:rPr>
          <w:rFonts w:cs="Times New Roman"/>
        </w:rPr>
      </w:pPr>
      <w:r w:rsidRPr="00077D99">
        <w:rPr>
          <w:rStyle w:val="FootnoteReference"/>
          <w:rFonts w:cs="Times New Roman"/>
        </w:rPr>
        <w:footnoteRef/>
      </w:r>
      <w:r w:rsidRPr="00077D99">
        <w:rPr>
          <w:rFonts w:cs="Times New Roman"/>
        </w:rPr>
        <w:t xml:space="preserve"> IPCC, 2011: </w:t>
      </w:r>
      <w:r w:rsidRPr="00077D99">
        <w:rPr>
          <w:rFonts w:cs="Times New Roman"/>
          <w:iCs/>
        </w:rPr>
        <w:t xml:space="preserve">Workshop Report of the Intergovernmental Panel on Climate Change Workshop on Impacts of Ocean Acidification on Marine Biology and Ecosystems. C.B. </w:t>
      </w:r>
      <w:r w:rsidRPr="00077D99">
        <w:rPr>
          <w:rFonts w:cs="Times New Roman"/>
        </w:rPr>
        <w:t xml:space="preserve">Field, V. Barros, T.F. Stocker, D. Qin, K.J. Mach, G.-K. </w:t>
      </w:r>
      <w:proofErr w:type="spellStart"/>
      <w:r w:rsidRPr="00077D99">
        <w:rPr>
          <w:rFonts w:cs="Times New Roman"/>
        </w:rPr>
        <w:t>Plattner</w:t>
      </w:r>
      <w:proofErr w:type="spellEnd"/>
      <w:r w:rsidRPr="00077D99">
        <w:rPr>
          <w:rFonts w:cs="Times New Roman"/>
        </w:rPr>
        <w:t xml:space="preserve">, M.D. </w:t>
      </w:r>
      <w:proofErr w:type="spellStart"/>
      <w:r w:rsidRPr="00077D99">
        <w:rPr>
          <w:rFonts w:cs="Times New Roman"/>
        </w:rPr>
        <w:t>Mastrandrea</w:t>
      </w:r>
      <w:proofErr w:type="spellEnd"/>
      <w:r w:rsidRPr="00077D99">
        <w:rPr>
          <w:rFonts w:cs="Times New Roman"/>
        </w:rPr>
        <w:t xml:space="preserve">, M. </w:t>
      </w:r>
      <w:proofErr w:type="spellStart"/>
      <w:r w:rsidRPr="00077D99">
        <w:rPr>
          <w:rFonts w:cs="Times New Roman"/>
        </w:rPr>
        <w:t>Tignor</w:t>
      </w:r>
      <w:proofErr w:type="spellEnd"/>
      <w:r w:rsidRPr="00077D99">
        <w:rPr>
          <w:rFonts w:cs="Times New Roman"/>
        </w:rPr>
        <w:t xml:space="preserve"> and K.L. </w:t>
      </w:r>
      <w:proofErr w:type="spellStart"/>
      <w:r w:rsidRPr="00077D99">
        <w:rPr>
          <w:rFonts w:cs="Times New Roman"/>
        </w:rPr>
        <w:t>Ebi</w:t>
      </w:r>
      <w:proofErr w:type="spellEnd"/>
      <w:r w:rsidRPr="00077D99">
        <w:rPr>
          <w:rFonts w:cs="Times New Roman"/>
        </w:rPr>
        <w:t xml:space="preserve"> (eds.)]. IPCC Working Group II Technical Support Unit, Carnegie Institution, Stanford, California, United States of America, pp. 164.</w:t>
      </w:r>
    </w:p>
  </w:footnote>
  <w:footnote w:id="71">
    <w:p w:rsidR="00B742C3" w:rsidRPr="00077D99" w:rsidRDefault="00B742C3" w:rsidP="0098436D">
      <w:pPr>
        <w:spacing w:after="0" w:line="240" w:lineRule="auto"/>
        <w:rPr>
          <w:i/>
          <w:lang w:val="fr-FR"/>
        </w:rPr>
      </w:pPr>
      <w:r>
        <w:rPr>
          <w:rStyle w:val="FootnoteReference"/>
        </w:rPr>
        <w:footnoteRef/>
      </w:r>
      <w:r w:rsidRPr="00077D99">
        <w:rPr>
          <w:lang w:val="fr-FR"/>
        </w:rPr>
        <w:t xml:space="preserve"> </w:t>
      </w:r>
      <w:proofErr w:type="spellStart"/>
      <w:r w:rsidRPr="00077D99">
        <w:rPr>
          <w:sz w:val="20"/>
          <w:lang w:val="fr-FR"/>
        </w:rPr>
        <w:t>Karmalkar</w:t>
      </w:r>
      <w:proofErr w:type="spellEnd"/>
      <w:r w:rsidRPr="00077D99">
        <w:rPr>
          <w:sz w:val="20"/>
          <w:lang w:val="fr-FR"/>
        </w:rPr>
        <w:t xml:space="preserve"> et al. </w:t>
      </w:r>
      <w:r w:rsidRPr="00077D99">
        <w:rPr>
          <w:iCs/>
          <w:sz w:val="20"/>
          <w:lang w:val="fr-FR"/>
        </w:rPr>
        <w:t>2012</w:t>
      </w:r>
    </w:p>
    <w:p w:rsidR="00B742C3" w:rsidRPr="00077D99" w:rsidRDefault="00B742C3" w:rsidP="0098436D">
      <w:pPr>
        <w:pStyle w:val="FootnoteText"/>
        <w:rPr>
          <w:lang w:val="fr-FR"/>
        </w:rPr>
      </w:pPr>
    </w:p>
  </w:footnote>
  <w:footnote w:id="72">
    <w:p w:rsidR="00B742C3" w:rsidRPr="00D67B46" w:rsidRDefault="00B742C3" w:rsidP="00112A54">
      <w:pPr>
        <w:pStyle w:val="FootnoteText"/>
        <w:jc w:val="both"/>
        <w:rPr>
          <w:lang w:val="en-029"/>
        </w:rPr>
      </w:pPr>
      <w:r>
        <w:rPr>
          <w:rStyle w:val="FootnoteReference"/>
        </w:rPr>
        <w:footnoteRef/>
      </w:r>
      <w:r w:rsidRPr="00077D99">
        <w:rPr>
          <w:lang w:val="fr-FR"/>
        </w:rPr>
        <w:t xml:space="preserve"> Mahon, R. 2002. </w:t>
      </w:r>
      <w:r>
        <w:t>Adaptation of Fisheries and Fishing Communities to the Impacts of Climate Change in the CARICOM Region: Issues paper. Prepared for the CARICOM Fisheries Unit, Belize City, Belize</w:t>
      </w:r>
    </w:p>
  </w:footnote>
  <w:footnote w:id="73">
    <w:p w:rsidR="00B742C3" w:rsidRPr="009C7C9B" w:rsidRDefault="00B742C3" w:rsidP="00112A54">
      <w:pPr>
        <w:pStyle w:val="FootnoteText"/>
        <w:jc w:val="both"/>
        <w:rPr>
          <w:lang w:val="en-029"/>
        </w:rPr>
      </w:pPr>
      <w:r>
        <w:rPr>
          <w:rStyle w:val="FootnoteReference"/>
        </w:rPr>
        <w:footnoteRef/>
      </w:r>
      <w:r>
        <w:t xml:space="preserve"> </w:t>
      </w:r>
      <w:r>
        <w:rPr>
          <w:lang w:val="en-029"/>
        </w:rPr>
        <w:t xml:space="preserve">Inshore, </w:t>
      </w:r>
      <w:proofErr w:type="spellStart"/>
      <w:r>
        <w:rPr>
          <w:lang w:val="en-029"/>
        </w:rPr>
        <w:t>nearshore</w:t>
      </w:r>
      <w:proofErr w:type="spellEnd"/>
      <w:r>
        <w:rPr>
          <w:lang w:val="en-029"/>
        </w:rPr>
        <w:t xml:space="preserve"> and coastal are used all used to refer to the area from the coast to a point offshore which will differ from one country to another depending , for example on the extent and depth of reef or shelf.   </w:t>
      </w:r>
    </w:p>
  </w:footnote>
  <w:footnote w:id="74">
    <w:p w:rsidR="00B742C3" w:rsidRPr="00B460E2" w:rsidRDefault="00B742C3" w:rsidP="00112A54">
      <w:pPr>
        <w:pStyle w:val="FootnoteText"/>
        <w:jc w:val="both"/>
        <w:rPr>
          <w:lang w:val="en-029"/>
        </w:rPr>
      </w:pPr>
      <w:r>
        <w:rPr>
          <w:rStyle w:val="FootnoteReference"/>
        </w:rPr>
        <w:footnoteRef/>
      </w:r>
      <w:r>
        <w:t xml:space="preserve"> E.g. </w:t>
      </w:r>
      <w:hyperlink r:id="rId12" w:history="1">
        <w:r w:rsidRPr="00D013EA">
          <w:rPr>
            <w:rStyle w:val="Hyperlink"/>
          </w:rPr>
          <w:t>http://www.preventionweb.net</w:t>
        </w:r>
      </w:hyperlink>
      <w:r>
        <w:t xml:space="preserve">; </w:t>
      </w:r>
      <w:hyperlink r:id="rId13" w:history="1">
        <w:r w:rsidRPr="00D013EA">
          <w:rPr>
            <w:rStyle w:val="Hyperlink"/>
          </w:rPr>
          <w:t>http://www.mona.uwi.edu/cardin/</w:t>
        </w:r>
      </w:hyperlink>
      <w:r>
        <w:t xml:space="preserve"> </w:t>
      </w:r>
    </w:p>
  </w:footnote>
  <w:footnote w:id="75">
    <w:p w:rsidR="00B742C3" w:rsidRPr="00996EFA" w:rsidRDefault="00B742C3" w:rsidP="00112A54">
      <w:pPr>
        <w:pStyle w:val="FootnoteText"/>
        <w:jc w:val="both"/>
        <w:rPr>
          <w:lang w:val="en-029"/>
        </w:rPr>
      </w:pPr>
      <w:r>
        <w:rPr>
          <w:rStyle w:val="FootnoteReference"/>
        </w:rPr>
        <w:footnoteRef/>
      </w:r>
      <w:r>
        <w:t xml:space="preserve"> </w:t>
      </w:r>
      <w:r>
        <w:rPr>
          <w:lang w:val="en-029"/>
        </w:rPr>
        <w:t xml:space="preserve">CARIBSAVE Risk Atlas, </w:t>
      </w:r>
      <w:r w:rsidR="00163914">
        <w:rPr>
          <w:lang w:val="en-029"/>
        </w:rPr>
        <w:t>Prevention Web</w:t>
      </w:r>
      <w:r>
        <w:rPr>
          <w:lang w:val="en-029"/>
        </w:rPr>
        <w:t>, etc.</w:t>
      </w:r>
    </w:p>
  </w:footnote>
  <w:footnote w:id="76">
    <w:p w:rsidR="00B742C3" w:rsidRPr="007A2610" w:rsidRDefault="00B742C3" w:rsidP="00112A54">
      <w:pPr>
        <w:pStyle w:val="FootnoteText"/>
        <w:jc w:val="both"/>
        <w:rPr>
          <w:lang w:val="en-029"/>
        </w:rPr>
      </w:pPr>
      <w:r>
        <w:rPr>
          <w:rStyle w:val="FootnoteReference"/>
        </w:rPr>
        <w:footnoteRef/>
      </w:r>
      <w:r>
        <w:t xml:space="preserve"> </w:t>
      </w:r>
      <w:r>
        <w:rPr>
          <w:lang w:val="en-GB"/>
        </w:rPr>
        <w:t xml:space="preserve">ECLAC. 2011. </w:t>
      </w:r>
      <w:r w:rsidRPr="00F00E7F">
        <w:rPr>
          <w:lang w:val="en-GB"/>
        </w:rPr>
        <w:t>The Economics of Climate Change in the Caribbean</w:t>
      </w:r>
      <w:r>
        <w:rPr>
          <w:lang w:val="en-GB"/>
        </w:rPr>
        <w:t xml:space="preserve">. </w:t>
      </w:r>
      <w:r w:rsidRPr="00373A5B">
        <w:rPr>
          <w:lang w:val="en-GB"/>
        </w:rPr>
        <w:t>Port</w:t>
      </w:r>
      <w:r>
        <w:rPr>
          <w:lang w:val="en-GB"/>
        </w:rPr>
        <w:t>-</w:t>
      </w:r>
      <w:r w:rsidRPr="00373A5B">
        <w:rPr>
          <w:lang w:val="en-GB"/>
        </w:rPr>
        <w:t>of-Spain:</w:t>
      </w:r>
      <w:r>
        <w:rPr>
          <w:lang w:val="en-GB"/>
        </w:rPr>
        <w:t xml:space="preserve"> </w:t>
      </w:r>
      <w:r w:rsidRPr="00373A5B">
        <w:rPr>
          <w:lang w:val="en-GB"/>
        </w:rPr>
        <w:t>The</w:t>
      </w:r>
      <w:r>
        <w:rPr>
          <w:lang w:val="en-GB"/>
        </w:rPr>
        <w:t xml:space="preserve"> </w:t>
      </w:r>
      <w:r w:rsidRPr="00373A5B">
        <w:rPr>
          <w:lang w:val="en-GB"/>
        </w:rPr>
        <w:t>Economic</w:t>
      </w:r>
      <w:r>
        <w:rPr>
          <w:lang w:val="en-GB"/>
        </w:rPr>
        <w:t xml:space="preserve"> </w:t>
      </w:r>
      <w:r w:rsidRPr="00373A5B">
        <w:rPr>
          <w:lang w:val="en-GB"/>
        </w:rPr>
        <w:t>Commission</w:t>
      </w:r>
      <w:r>
        <w:rPr>
          <w:lang w:val="en-GB"/>
        </w:rPr>
        <w:t xml:space="preserve"> </w:t>
      </w:r>
      <w:r w:rsidRPr="00373A5B">
        <w:rPr>
          <w:lang w:val="en-GB"/>
        </w:rPr>
        <w:t>for</w:t>
      </w:r>
      <w:r>
        <w:rPr>
          <w:lang w:val="en-GB"/>
        </w:rPr>
        <w:t xml:space="preserve"> </w:t>
      </w:r>
      <w:r w:rsidRPr="00373A5B">
        <w:rPr>
          <w:lang w:val="en-GB"/>
        </w:rPr>
        <w:t>Latin</w:t>
      </w:r>
      <w:r>
        <w:rPr>
          <w:lang w:val="en-GB"/>
        </w:rPr>
        <w:t xml:space="preserve"> </w:t>
      </w:r>
      <w:r w:rsidRPr="00373A5B">
        <w:rPr>
          <w:lang w:val="en-GB"/>
        </w:rPr>
        <w:t>America</w:t>
      </w:r>
      <w:r>
        <w:rPr>
          <w:lang w:val="en-GB"/>
        </w:rPr>
        <w:t xml:space="preserve"> </w:t>
      </w:r>
      <w:r w:rsidRPr="00373A5B">
        <w:rPr>
          <w:lang w:val="en-GB"/>
        </w:rPr>
        <w:t>and</w:t>
      </w:r>
      <w:r>
        <w:rPr>
          <w:lang w:val="en-GB"/>
        </w:rPr>
        <w:t xml:space="preserve"> </w:t>
      </w:r>
      <w:r w:rsidRPr="00373A5B">
        <w:rPr>
          <w:lang w:val="en-GB"/>
        </w:rPr>
        <w:t>the</w:t>
      </w:r>
      <w:r>
        <w:rPr>
          <w:lang w:val="en-GB"/>
        </w:rPr>
        <w:t xml:space="preserve"> </w:t>
      </w:r>
      <w:r w:rsidRPr="00373A5B">
        <w:rPr>
          <w:lang w:val="en-GB"/>
        </w:rPr>
        <w:t>Caribbean</w:t>
      </w:r>
    </w:p>
  </w:footnote>
  <w:footnote w:id="77">
    <w:p w:rsidR="00B742C3" w:rsidRPr="007A2610" w:rsidRDefault="00B742C3" w:rsidP="00112A54">
      <w:pPr>
        <w:pStyle w:val="FootnoteText"/>
        <w:jc w:val="both"/>
        <w:rPr>
          <w:lang w:val="en-029"/>
        </w:rPr>
      </w:pPr>
      <w:r>
        <w:rPr>
          <w:rStyle w:val="FootnoteReference"/>
        </w:rPr>
        <w:footnoteRef/>
      </w:r>
      <w:r>
        <w:t xml:space="preserve"> </w:t>
      </w:r>
      <w:proofErr w:type="spellStart"/>
      <w:r w:rsidRPr="007A2610">
        <w:rPr>
          <w:lang w:val="en-GB"/>
        </w:rPr>
        <w:t>Bueno</w:t>
      </w:r>
      <w:proofErr w:type="spellEnd"/>
      <w:r w:rsidRPr="007A2610">
        <w:rPr>
          <w:lang w:val="en-GB"/>
        </w:rPr>
        <w:t xml:space="preserve">, R., C. Herzfeld, E. A. Stanton </w:t>
      </w:r>
      <w:r>
        <w:rPr>
          <w:lang w:val="en-GB"/>
        </w:rPr>
        <w:t>and</w:t>
      </w:r>
      <w:r w:rsidRPr="007A2610">
        <w:rPr>
          <w:lang w:val="en-GB"/>
        </w:rPr>
        <w:t>, F. Ackerman</w:t>
      </w:r>
      <w:r>
        <w:rPr>
          <w:lang w:val="en-GB"/>
        </w:rPr>
        <w:t>.</w:t>
      </w:r>
      <w:r w:rsidRPr="007A2610">
        <w:rPr>
          <w:lang w:val="en-GB"/>
        </w:rPr>
        <w:t xml:space="preserve"> 2008. The Caribbean and Climate Change: The Costs</w:t>
      </w:r>
      <w:r>
        <w:rPr>
          <w:lang w:val="en-GB"/>
        </w:rPr>
        <w:t xml:space="preserve"> </w:t>
      </w:r>
      <w:r w:rsidRPr="007A2610">
        <w:rPr>
          <w:lang w:val="en-GB"/>
        </w:rPr>
        <w:t>of Inaction. Massachusetts, USA: Stockholm Environment Institute-US Center, Global Development and</w:t>
      </w:r>
      <w:r>
        <w:rPr>
          <w:lang w:val="en-GB"/>
        </w:rPr>
        <w:t xml:space="preserve"> </w:t>
      </w:r>
      <w:r w:rsidRPr="007A2610">
        <w:rPr>
          <w:lang w:val="en-GB"/>
        </w:rPr>
        <w:t>Environment Institute, Tufts University.</w:t>
      </w:r>
    </w:p>
  </w:footnote>
  <w:footnote w:id="78">
    <w:p w:rsidR="00B742C3" w:rsidRPr="007A2610" w:rsidRDefault="00B742C3" w:rsidP="00112A54">
      <w:pPr>
        <w:pStyle w:val="FootnoteText"/>
        <w:jc w:val="both"/>
        <w:rPr>
          <w:lang w:val="en-GB"/>
        </w:rPr>
      </w:pPr>
      <w:r>
        <w:rPr>
          <w:rStyle w:val="FootnoteReference"/>
        </w:rPr>
        <w:footnoteRef/>
      </w:r>
      <w:r>
        <w:t xml:space="preserve"> </w:t>
      </w:r>
      <w:r w:rsidRPr="007A2610">
        <w:rPr>
          <w:lang w:val="en-GB"/>
        </w:rPr>
        <w:t xml:space="preserve">Cambers. C., R. Claro, R. </w:t>
      </w:r>
      <w:proofErr w:type="spellStart"/>
      <w:r w:rsidRPr="007A2610">
        <w:rPr>
          <w:lang w:val="en-GB"/>
        </w:rPr>
        <w:t>Juman</w:t>
      </w:r>
      <w:proofErr w:type="spellEnd"/>
      <w:r w:rsidRPr="007A2610">
        <w:rPr>
          <w:lang w:val="en-GB"/>
        </w:rPr>
        <w:t>, and S. Scott. 2008. Climate change impacts on coastal and marine biodiversity in the insular Caribbean: Report of Working Group II, Climate Change and Biodiversity in the Insular Caribbean. CANARI Technical Report No.382: 87pp</w:t>
      </w:r>
    </w:p>
    <w:p w:rsidR="00B742C3" w:rsidRPr="007A2610" w:rsidRDefault="00B742C3">
      <w:pPr>
        <w:pStyle w:val="FootnoteText"/>
        <w:rPr>
          <w:lang w:val="en-029"/>
        </w:rPr>
      </w:pPr>
    </w:p>
  </w:footnote>
  <w:footnote w:id="79">
    <w:p w:rsidR="00B742C3" w:rsidRPr="00D464B9" w:rsidRDefault="00B742C3" w:rsidP="00C02F92">
      <w:pPr>
        <w:pStyle w:val="FootnoteText"/>
        <w:rPr>
          <w:lang w:val="en-029"/>
        </w:rPr>
      </w:pPr>
      <w:r>
        <w:rPr>
          <w:rStyle w:val="FootnoteReference"/>
        </w:rPr>
        <w:footnoteRef/>
      </w:r>
      <w:r>
        <w:t xml:space="preserve"> </w:t>
      </w:r>
      <w:r>
        <w:rPr>
          <w:lang w:val="en-029"/>
        </w:rPr>
        <w:t>E.g. Mahon (2002), Cambers et al (2008), Day (2009), Nurse (2011)</w:t>
      </w:r>
    </w:p>
  </w:footnote>
  <w:footnote w:id="80">
    <w:p w:rsidR="00B742C3" w:rsidRPr="007F20BE" w:rsidRDefault="00B742C3">
      <w:pPr>
        <w:pStyle w:val="FootnoteText"/>
        <w:rPr>
          <w:lang w:val="en-029"/>
        </w:rPr>
      </w:pPr>
      <w:r>
        <w:rPr>
          <w:rStyle w:val="FootnoteReference"/>
        </w:rPr>
        <w:footnoteRef/>
      </w:r>
      <w:r>
        <w:t xml:space="preserve"> </w:t>
      </w:r>
      <w:r>
        <w:rPr>
          <w:lang w:val="en-029"/>
        </w:rPr>
        <w:t>(Nurse 2009:131), but also see Mahon (2002), Cambers et al (2008), ECLAC (2011) etc. for similar points</w:t>
      </w:r>
    </w:p>
  </w:footnote>
  <w:footnote w:id="81">
    <w:p w:rsidR="00B742C3" w:rsidRPr="00234F71" w:rsidRDefault="00B742C3" w:rsidP="00112A54">
      <w:pPr>
        <w:pStyle w:val="FootnoteText"/>
        <w:jc w:val="both"/>
        <w:rPr>
          <w:lang w:val="en-029"/>
        </w:rPr>
      </w:pPr>
      <w:r>
        <w:rPr>
          <w:rStyle w:val="FootnoteReference"/>
        </w:rPr>
        <w:footnoteRef/>
      </w:r>
      <w:r>
        <w:t xml:space="preserve"> </w:t>
      </w:r>
      <w:r w:rsidRPr="00234F71">
        <w:t>Morales Q. and R. Morales. 2006. Regional review on aquaculture development. Latin America and the Caribbean – 2005. FAO Fisheries Circular. No. 1017/1. Rome, FAO. 177 pp.</w:t>
      </w:r>
    </w:p>
  </w:footnote>
  <w:footnote w:id="82">
    <w:p w:rsidR="00B742C3" w:rsidRPr="005A6201" w:rsidRDefault="00B742C3" w:rsidP="00112A54">
      <w:pPr>
        <w:pStyle w:val="FootnoteText"/>
        <w:jc w:val="both"/>
        <w:rPr>
          <w:lang w:val="en-029"/>
        </w:rPr>
      </w:pPr>
      <w:r>
        <w:rPr>
          <w:rStyle w:val="FootnoteReference"/>
        </w:rPr>
        <w:footnoteRef/>
      </w:r>
      <w:r w:rsidRPr="004665FC">
        <w:rPr>
          <w:lang w:val="es-ES"/>
        </w:rPr>
        <w:t xml:space="preserve"> Hernández-Rodríguez, A., </w:t>
      </w:r>
      <w:proofErr w:type="spellStart"/>
      <w:r w:rsidRPr="004665FC">
        <w:rPr>
          <w:lang w:val="es-ES"/>
        </w:rPr>
        <w:t>Alceste-Oliviero</w:t>
      </w:r>
      <w:proofErr w:type="spellEnd"/>
      <w:r w:rsidRPr="004665FC">
        <w:rPr>
          <w:lang w:val="es-ES"/>
        </w:rPr>
        <w:t xml:space="preserve">, C., </w:t>
      </w:r>
      <w:proofErr w:type="spellStart"/>
      <w:r w:rsidRPr="004665FC">
        <w:rPr>
          <w:lang w:val="es-ES"/>
        </w:rPr>
        <w:t>Sanchez</w:t>
      </w:r>
      <w:proofErr w:type="spellEnd"/>
      <w:r w:rsidRPr="004665FC">
        <w:rPr>
          <w:lang w:val="es-ES"/>
        </w:rPr>
        <w:t xml:space="preserve">, R., </w:t>
      </w:r>
      <w:proofErr w:type="spellStart"/>
      <w:r w:rsidRPr="004665FC">
        <w:rPr>
          <w:lang w:val="es-ES"/>
        </w:rPr>
        <w:t>Jory</w:t>
      </w:r>
      <w:proofErr w:type="spellEnd"/>
      <w:r w:rsidRPr="004665FC">
        <w:rPr>
          <w:lang w:val="es-ES"/>
        </w:rPr>
        <w:t xml:space="preserve">, D., Vidal, L. &amp; </w:t>
      </w:r>
      <w:proofErr w:type="spellStart"/>
      <w:r w:rsidRPr="004665FC">
        <w:rPr>
          <w:lang w:val="es-ES"/>
        </w:rPr>
        <w:t>Constain</w:t>
      </w:r>
      <w:proofErr w:type="spellEnd"/>
      <w:r w:rsidRPr="004665FC">
        <w:rPr>
          <w:lang w:val="es-ES"/>
        </w:rPr>
        <w:t xml:space="preserve">-Franco, L.-F. 2001. </w:t>
      </w:r>
      <w:r>
        <w:t xml:space="preserve">Aquaculture development trends in Latin America and the Caribbean. In R.P. </w:t>
      </w:r>
      <w:proofErr w:type="spellStart"/>
      <w:r>
        <w:t>Subasinghe</w:t>
      </w:r>
      <w:proofErr w:type="spellEnd"/>
      <w:r>
        <w:t xml:space="preserve">, P. </w:t>
      </w:r>
      <w:proofErr w:type="spellStart"/>
      <w:r>
        <w:t>Bueno</w:t>
      </w:r>
      <w:proofErr w:type="spellEnd"/>
      <w:r>
        <w:t xml:space="preserve">, M.J. Phillips, C. Hough, S.E. </w:t>
      </w:r>
      <w:proofErr w:type="spellStart"/>
      <w:r>
        <w:t>McGladdery</w:t>
      </w:r>
      <w:proofErr w:type="spellEnd"/>
      <w:r>
        <w:t xml:space="preserve"> &amp; J.R. Arthur, eds. Aquaculture in the Third Millennium. Technical Proceedings of the Conference on Aquaculture in the Third Millennium, Bangkok, Thailand, 20-25 February 2000. pp. 317-340. NACA, Bangkok and FAO, Rome.</w:t>
      </w:r>
    </w:p>
  </w:footnote>
  <w:footnote w:id="83">
    <w:p w:rsidR="00B742C3" w:rsidRPr="00970B53" w:rsidRDefault="00B742C3" w:rsidP="00136AE3">
      <w:pPr>
        <w:pStyle w:val="FootnoteText"/>
        <w:rPr>
          <w:lang w:val="en-029"/>
        </w:rPr>
      </w:pPr>
      <w:r>
        <w:rPr>
          <w:rStyle w:val="FootnoteReference"/>
        </w:rPr>
        <w:footnoteRef/>
      </w:r>
      <w:r>
        <w:t xml:space="preserve"> Personal communication from Sandra Grant, Regional Manager for the Caribbean, ACP FISH II Programme</w:t>
      </w:r>
    </w:p>
  </w:footnote>
  <w:footnote w:id="84">
    <w:p w:rsidR="00B742C3" w:rsidRPr="00B92412" w:rsidRDefault="00B742C3">
      <w:pPr>
        <w:pStyle w:val="FootnoteText"/>
        <w:rPr>
          <w:lang w:val="en-029"/>
        </w:rPr>
      </w:pPr>
      <w:r>
        <w:rPr>
          <w:rStyle w:val="FootnoteReference"/>
        </w:rPr>
        <w:footnoteRef/>
      </w:r>
      <w:r>
        <w:t xml:space="preserve"> </w:t>
      </w:r>
      <w:hyperlink r:id="rId14" w:history="1">
        <w:r w:rsidRPr="00D013EA">
          <w:rPr>
            <w:rStyle w:val="Hyperlink"/>
            <w:lang w:val="en-GB"/>
          </w:rPr>
          <w:t>http://weready.org/tsunami/</w:t>
        </w:r>
      </w:hyperlink>
      <w:r>
        <w:rPr>
          <w:lang w:val="en-GB"/>
        </w:rPr>
        <w:t xml:space="preserve"> </w:t>
      </w:r>
    </w:p>
  </w:footnote>
  <w:footnote w:id="85">
    <w:p w:rsidR="00B742C3" w:rsidRPr="00900168" w:rsidRDefault="00B742C3" w:rsidP="00343C06">
      <w:pPr>
        <w:pStyle w:val="FootnoteText"/>
        <w:jc w:val="both"/>
        <w:rPr>
          <w:lang w:val="en-029"/>
        </w:rPr>
      </w:pPr>
      <w:r>
        <w:rPr>
          <w:rStyle w:val="FootnoteReference"/>
        </w:rPr>
        <w:footnoteRef/>
      </w:r>
      <w:r>
        <w:t xml:space="preserve"> </w:t>
      </w:r>
      <w:hyperlink r:id="rId15" w:history="1">
        <w:r w:rsidRPr="00D013EA">
          <w:rPr>
            <w:rStyle w:val="Hyperlink"/>
          </w:rPr>
          <w:t>http://www.caribsave.org/</w:t>
        </w:r>
      </w:hyperlink>
      <w:r>
        <w:t xml:space="preserve"> ; see Simpson et al references</w:t>
      </w:r>
    </w:p>
  </w:footnote>
  <w:footnote w:id="86">
    <w:p w:rsidR="00B742C3" w:rsidRPr="00900168" w:rsidRDefault="00B742C3" w:rsidP="00343C06">
      <w:pPr>
        <w:pStyle w:val="FootnoteText"/>
        <w:jc w:val="both"/>
        <w:rPr>
          <w:lang w:val="en-029"/>
        </w:rPr>
      </w:pPr>
      <w:r>
        <w:rPr>
          <w:rStyle w:val="FootnoteReference"/>
        </w:rPr>
        <w:footnoteRef/>
      </w:r>
      <w:r>
        <w:t xml:space="preserve"> </w:t>
      </w:r>
      <w:hyperlink r:id="rId16" w:history="1">
        <w:r w:rsidRPr="00D013EA">
          <w:rPr>
            <w:rStyle w:val="Hyperlink"/>
          </w:rPr>
          <w:t>www.cdema.org/</w:t>
        </w:r>
      </w:hyperlink>
      <w:r>
        <w:t>; see CDEMA references</w:t>
      </w:r>
    </w:p>
  </w:footnote>
  <w:footnote w:id="87">
    <w:p w:rsidR="00B742C3" w:rsidRPr="00107B2B" w:rsidRDefault="00B742C3" w:rsidP="00343C06">
      <w:pPr>
        <w:pStyle w:val="FootnoteText"/>
        <w:jc w:val="both"/>
        <w:rPr>
          <w:lang w:val="en-029"/>
        </w:rPr>
      </w:pPr>
      <w:r>
        <w:rPr>
          <w:rStyle w:val="FootnoteReference"/>
        </w:rPr>
        <w:footnoteRef/>
      </w:r>
      <w:r>
        <w:t xml:space="preserve"> CERMES. 2009. Report of the Fishers Forum: “Climate change and small-scale fisheries in the Caribbean” at the 61st Gulf and Caribbean Fisheries Institute (GCFI), </w:t>
      </w:r>
      <w:proofErr w:type="spellStart"/>
      <w:r>
        <w:t>Gosier</w:t>
      </w:r>
      <w:proofErr w:type="spellEnd"/>
      <w:r>
        <w:t xml:space="preserve">, Guadeloupe 10 – 14 </w:t>
      </w:r>
      <w:r w:rsidRPr="00310916">
        <w:t xml:space="preserve">November 2008. CERMES </w:t>
      </w:r>
      <w:proofErr w:type="spellStart"/>
      <w:r w:rsidRPr="00310916">
        <w:t>MarGov</w:t>
      </w:r>
      <w:proofErr w:type="spellEnd"/>
      <w:r w:rsidRPr="00310916">
        <w:t xml:space="preserve"> Project Document 12. </w:t>
      </w:r>
      <w:r>
        <w:t>Centre for Resource Management and Environmental Studies, Barbados. 19 pp.</w:t>
      </w:r>
    </w:p>
  </w:footnote>
  <w:footnote w:id="88">
    <w:p w:rsidR="00B742C3" w:rsidRPr="00D40BD7" w:rsidRDefault="00B742C3" w:rsidP="00343C06">
      <w:pPr>
        <w:pStyle w:val="FootnoteText"/>
        <w:jc w:val="both"/>
        <w:rPr>
          <w:lang w:val="en-029"/>
        </w:rPr>
      </w:pPr>
      <w:r>
        <w:rPr>
          <w:rStyle w:val="FootnoteReference"/>
        </w:rPr>
        <w:footnoteRef/>
      </w:r>
      <w:r>
        <w:t xml:space="preserve"> CANARI. 2009. Communicating climate change: A toolbox for local organisations in the Caribbean. Port of Spain, Trinidad and Tobago: Caribbean Natural Resources Institute.</w:t>
      </w:r>
    </w:p>
  </w:footnote>
  <w:footnote w:id="89">
    <w:p w:rsidR="00B742C3" w:rsidRPr="00D40BD7" w:rsidRDefault="00B742C3" w:rsidP="00343C06">
      <w:pPr>
        <w:pStyle w:val="FootnoteText"/>
        <w:jc w:val="both"/>
        <w:rPr>
          <w:lang w:val="en-029"/>
        </w:rPr>
      </w:pPr>
      <w:r>
        <w:rPr>
          <w:rStyle w:val="FootnoteReference"/>
        </w:rPr>
        <w:footnoteRef/>
      </w:r>
      <w:r>
        <w:t xml:space="preserve"> </w:t>
      </w:r>
      <w:hyperlink r:id="rId17" w:history="1">
        <w:r w:rsidRPr="00F8208F">
          <w:rPr>
            <w:rStyle w:val="Hyperlink"/>
            <w:lang w:val="en-029"/>
          </w:rPr>
          <w:t>http://www.gcfi.org</w:t>
        </w:r>
      </w:hyperlink>
      <w:r>
        <w:rPr>
          <w:lang w:val="en-029"/>
        </w:rPr>
        <w:t xml:space="preserve"> </w:t>
      </w:r>
    </w:p>
  </w:footnote>
  <w:footnote w:id="90">
    <w:p w:rsidR="00B742C3" w:rsidRPr="003257D9" w:rsidRDefault="00B742C3">
      <w:pPr>
        <w:pStyle w:val="FootnoteText"/>
        <w:rPr>
          <w:lang w:val="en-029"/>
        </w:rPr>
      </w:pPr>
      <w:r>
        <w:rPr>
          <w:rStyle w:val="FootnoteReference"/>
        </w:rPr>
        <w:footnoteRef/>
      </w:r>
      <w:r>
        <w:t xml:space="preserve"> </w:t>
      </w:r>
      <w:r>
        <w:rPr>
          <w:lang w:val="en-029"/>
        </w:rPr>
        <w:t xml:space="preserve">Hugh Govan, independent researcher and </w:t>
      </w:r>
      <w:r>
        <w:rPr>
          <w:rStyle w:val="st"/>
        </w:rPr>
        <w:t>Foundation of the Peoples of the South Pacific International</w:t>
      </w:r>
    </w:p>
  </w:footnote>
  <w:footnote w:id="91">
    <w:p w:rsidR="00B742C3" w:rsidRPr="003D711D" w:rsidRDefault="00B742C3">
      <w:pPr>
        <w:pStyle w:val="FootnoteText"/>
        <w:rPr>
          <w:lang w:val="en-029"/>
        </w:rPr>
      </w:pPr>
      <w:r>
        <w:rPr>
          <w:rStyle w:val="FootnoteReference"/>
        </w:rPr>
        <w:footnoteRef/>
      </w:r>
      <w:r>
        <w:t xml:space="preserve"> </w:t>
      </w:r>
      <w:hyperlink r:id="rId18" w:history="1">
        <w:r w:rsidRPr="00D013EA">
          <w:rPr>
            <w:rStyle w:val="Hyperlink"/>
          </w:rPr>
          <w:t>http://www.fao.org/focus/e/tcdc/intro-e.htm</w:t>
        </w:r>
      </w:hyperlink>
      <w:r>
        <w:t xml:space="preserve"> </w:t>
      </w:r>
    </w:p>
  </w:footnote>
  <w:footnote w:id="92">
    <w:p w:rsidR="00B742C3" w:rsidRDefault="00B742C3" w:rsidP="00343C06">
      <w:pPr>
        <w:pStyle w:val="FootnoteText"/>
        <w:jc w:val="both"/>
      </w:pPr>
      <w:r>
        <w:rPr>
          <w:rStyle w:val="FootnoteReference"/>
        </w:rPr>
        <w:footnoteRef/>
      </w:r>
      <w:r>
        <w:t xml:space="preserve"> </w:t>
      </w:r>
      <w:proofErr w:type="spellStart"/>
      <w:r w:rsidRPr="00DF76FD">
        <w:t>Schuhmann</w:t>
      </w:r>
      <w:proofErr w:type="spellEnd"/>
      <w:r w:rsidRPr="00DF76FD">
        <w:t>, P. W. 2012. The Valuation of marine ecosystem goods and services in the Wider Caribbean Region. CERMES Technical Report No 63. 57 pp</w:t>
      </w:r>
    </w:p>
  </w:footnote>
  <w:footnote w:id="93">
    <w:p w:rsidR="00B742C3" w:rsidRPr="002C056F" w:rsidRDefault="00B742C3" w:rsidP="00343C06">
      <w:pPr>
        <w:pStyle w:val="FootnoteText"/>
        <w:jc w:val="both"/>
        <w:rPr>
          <w:lang w:val="en-029"/>
        </w:rPr>
      </w:pPr>
      <w:r>
        <w:rPr>
          <w:rStyle w:val="FootnoteReference"/>
        </w:rPr>
        <w:footnoteRef/>
      </w:r>
      <w:r>
        <w:t xml:space="preserve"> </w:t>
      </w:r>
      <w:r w:rsidRPr="0096709C">
        <w:rPr>
          <w:lang w:val="en-GB"/>
        </w:rPr>
        <w:t xml:space="preserve">Burke, L., S. </w:t>
      </w:r>
      <w:proofErr w:type="spellStart"/>
      <w:r w:rsidRPr="0096709C">
        <w:rPr>
          <w:lang w:val="en-GB"/>
        </w:rPr>
        <w:t>Greenhalgh</w:t>
      </w:r>
      <w:proofErr w:type="spellEnd"/>
      <w:r w:rsidRPr="0096709C">
        <w:rPr>
          <w:lang w:val="en-GB"/>
        </w:rPr>
        <w:t xml:space="preserve">, D. </w:t>
      </w:r>
      <w:proofErr w:type="spellStart"/>
      <w:r w:rsidRPr="0096709C">
        <w:rPr>
          <w:lang w:val="en-GB"/>
        </w:rPr>
        <w:t>Prager</w:t>
      </w:r>
      <w:proofErr w:type="spellEnd"/>
      <w:r w:rsidRPr="0096709C">
        <w:rPr>
          <w:lang w:val="en-GB"/>
        </w:rPr>
        <w:t xml:space="preserve"> and E. Cooper</w:t>
      </w:r>
      <w:r>
        <w:rPr>
          <w:lang w:val="en-GB"/>
        </w:rPr>
        <w:t>.</w:t>
      </w:r>
      <w:r w:rsidRPr="0096709C">
        <w:rPr>
          <w:lang w:val="en-GB"/>
        </w:rPr>
        <w:t xml:space="preserve"> 200</w:t>
      </w:r>
      <w:r>
        <w:rPr>
          <w:lang w:val="en-GB"/>
        </w:rPr>
        <w:t>8.</w:t>
      </w:r>
      <w:r w:rsidRPr="0096709C">
        <w:rPr>
          <w:lang w:val="en-GB"/>
        </w:rPr>
        <w:t xml:space="preserve"> Coastal capital–Economic Valuation of</w:t>
      </w:r>
      <w:r>
        <w:rPr>
          <w:lang w:val="en-GB"/>
        </w:rPr>
        <w:t xml:space="preserve"> </w:t>
      </w:r>
      <w:r w:rsidRPr="0096709C">
        <w:rPr>
          <w:lang w:val="en-GB"/>
        </w:rPr>
        <w:t>Coral Reefs in Tobago and St. Lucia. World Resources Institute Working Paper. Washington DC: World Resources Institute.</w:t>
      </w:r>
    </w:p>
  </w:footnote>
  <w:footnote w:id="94">
    <w:p w:rsidR="00B742C3" w:rsidRDefault="00B742C3" w:rsidP="00343C06">
      <w:pPr>
        <w:pStyle w:val="FootnoteText"/>
        <w:jc w:val="both"/>
      </w:pPr>
      <w:r>
        <w:rPr>
          <w:rStyle w:val="FootnoteReference"/>
        </w:rPr>
        <w:footnoteRef/>
      </w:r>
      <w:r>
        <w:t xml:space="preserve"> </w:t>
      </w:r>
      <w:r w:rsidRPr="005F6AB8">
        <w:t xml:space="preserve">Kushner, B., R. Waite, M. </w:t>
      </w:r>
      <w:proofErr w:type="spellStart"/>
      <w:r w:rsidRPr="005F6AB8">
        <w:t>Jungwiwa</w:t>
      </w:r>
      <w:r>
        <w:t>ttanaporn</w:t>
      </w:r>
      <w:proofErr w:type="spellEnd"/>
      <w:r>
        <w:t xml:space="preserve">, and L. Burke. 2012. </w:t>
      </w:r>
      <w:r w:rsidRPr="005F6AB8">
        <w:t xml:space="preserve">Influence of Coastal Economic Valuations in the Caribbean: Enabling </w:t>
      </w:r>
      <w:r>
        <w:t>Conditions and Lessons Learned.</w:t>
      </w:r>
      <w:r w:rsidRPr="005F6AB8">
        <w:t xml:space="preserve"> Working Paper. Washington, DC: World Resources Institute</w:t>
      </w:r>
    </w:p>
  </w:footnote>
  <w:footnote w:id="95">
    <w:p w:rsidR="00B742C3" w:rsidRDefault="00B742C3" w:rsidP="00343C06">
      <w:pPr>
        <w:pStyle w:val="FootnoteText"/>
        <w:jc w:val="both"/>
      </w:pPr>
      <w:r>
        <w:rPr>
          <w:rStyle w:val="FootnoteReference"/>
        </w:rPr>
        <w:footnoteRef/>
      </w:r>
      <w:r>
        <w:t xml:space="preserve"> </w:t>
      </w:r>
      <w:r w:rsidRPr="00DF76FD">
        <w:t>McConney, P., L. Fanning, R. Mahon and B. Simmons. 2012. Survey of the regional science-policy interface for ocean governance in the Wider Caribbean Region. Centre for Resource Management and Environmental Studies, University of the West Indies, Cave Hill Campus, Barbados, CERMES Technical Report No 51. 46p.</w:t>
      </w:r>
    </w:p>
  </w:footnote>
  <w:footnote w:id="96">
    <w:p w:rsidR="00B742C3" w:rsidRPr="002C056F" w:rsidRDefault="00B742C3" w:rsidP="00343C06">
      <w:pPr>
        <w:pStyle w:val="FootnoteText"/>
        <w:jc w:val="both"/>
        <w:rPr>
          <w:lang w:val="en-029"/>
        </w:rPr>
      </w:pPr>
      <w:r>
        <w:rPr>
          <w:rStyle w:val="FootnoteReference"/>
        </w:rPr>
        <w:footnoteRef/>
      </w:r>
      <w:r>
        <w:t xml:space="preserve"> </w:t>
      </w:r>
      <w:proofErr w:type="spellStart"/>
      <w:r w:rsidRPr="007C752D">
        <w:rPr>
          <w:lang w:val="en-GB"/>
        </w:rPr>
        <w:t>Lehodey</w:t>
      </w:r>
      <w:proofErr w:type="spellEnd"/>
      <w:r w:rsidRPr="007C752D">
        <w:rPr>
          <w:lang w:val="en-GB"/>
        </w:rPr>
        <w:t xml:space="preserve">, P. F. </w:t>
      </w:r>
      <w:proofErr w:type="spellStart"/>
      <w:r w:rsidRPr="007C752D">
        <w:rPr>
          <w:lang w:val="en-GB"/>
        </w:rPr>
        <w:t>Chai</w:t>
      </w:r>
      <w:proofErr w:type="spellEnd"/>
      <w:r w:rsidRPr="007C752D">
        <w:rPr>
          <w:lang w:val="en-GB"/>
        </w:rPr>
        <w:t>, and J. Hampton. 2003. Modelling climate-related variability of</w:t>
      </w:r>
      <w:r>
        <w:rPr>
          <w:lang w:val="en-GB"/>
        </w:rPr>
        <w:t xml:space="preserve"> </w:t>
      </w:r>
      <w:r w:rsidRPr="007C752D">
        <w:rPr>
          <w:lang w:val="en-GB"/>
        </w:rPr>
        <w:t>tuna populations from a coupled ocean-biogeochemical</w:t>
      </w:r>
      <w:r>
        <w:rPr>
          <w:lang w:val="en-GB"/>
        </w:rPr>
        <w:t xml:space="preserve"> population </w:t>
      </w:r>
      <w:r w:rsidRPr="007C752D">
        <w:rPr>
          <w:lang w:val="en-GB"/>
        </w:rPr>
        <w:t>dynamics model. Fisheries</w:t>
      </w:r>
      <w:r>
        <w:rPr>
          <w:lang w:val="en-GB"/>
        </w:rPr>
        <w:t xml:space="preserve"> </w:t>
      </w:r>
      <w:r w:rsidRPr="007C752D">
        <w:rPr>
          <w:lang w:val="en-GB"/>
        </w:rPr>
        <w:t>Oceanography</w:t>
      </w:r>
      <w:r>
        <w:rPr>
          <w:lang w:val="en-GB"/>
        </w:rPr>
        <w:t xml:space="preserve"> </w:t>
      </w:r>
      <w:r w:rsidRPr="007C752D">
        <w:rPr>
          <w:lang w:val="en-GB"/>
        </w:rPr>
        <w:t>13:483-494</w:t>
      </w:r>
    </w:p>
  </w:footnote>
  <w:footnote w:id="97">
    <w:p w:rsidR="00B742C3" w:rsidRPr="001400BF" w:rsidRDefault="00B742C3" w:rsidP="00343C06">
      <w:pPr>
        <w:pStyle w:val="FootnoteText"/>
        <w:jc w:val="both"/>
        <w:rPr>
          <w:lang w:val="en-029"/>
        </w:rPr>
      </w:pPr>
      <w:r>
        <w:rPr>
          <w:rStyle w:val="FootnoteReference"/>
        </w:rPr>
        <w:footnoteRef/>
      </w:r>
      <w:r>
        <w:t xml:space="preserve"> </w:t>
      </w:r>
      <w:r w:rsidRPr="001400BF">
        <w:t>UNDESA. 2012. Climate Change Adaptation in Grenada: Water Resources, Coastal Ecosystems and Renewable Energy. United Nations Department of Economic and Social Affairs</w:t>
      </w:r>
    </w:p>
  </w:footnote>
  <w:footnote w:id="98">
    <w:p w:rsidR="00B742C3" w:rsidRDefault="00B742C3" w:rsidP="00343C06">
      <w:pPr>
        <w:pStyle w:val="FootnoteText"/>
        <w:jc w:val="both"/>
      </w:pPr>
      <w:r>
        <w:rPr>
          <w:rStyle w:val="FootnoteReference"/>
        </w:rPr>
        <w:footnoteRef/>
      </w:r>
      <w:r>
        <w:t xml:space="preserve"> </w:t>
      </w:r>
      <w:r w:rsidRPr="00F43ECE">
        <w:t xml:space="preserve">Van </w:t>
      </w:r>
      <w:proofErr w:type="spellStart"/>
      <w:r w:rsidRPr="00F43ECE">
        <w:t>Anrooy</w:t>
      </w:r>
      <w:proofErr w:type="spellEnd"/>
      <w:r w:rsidRPr="00F43ECE">
        <w:t xml:space="preserve">, R., I.U. Ahmad, T. Hart, M. </w:t>
      </w:r>
      <w:proofErr w:type="spellStart"/>
      <w:r w:rsidRPr="00F43ECE">
        <w:t>Hotta</w:t>
      </w:r>
      <w:proofErr w:type="spellEnd"/>
      <w:r w:rsidRPr="00F43ECE">
        <w:t xml:space="preserve">, Y. Ping, W. Yang, T. </w:t>
      </w:r>
      <w:proofErr w:type="spellStart"/>
      <w:r w:rsidRPr="00F43ECE">
        <w:t>Shipton</w:t>
      </w:r>
      <w:proofErr w:type="spellEnd"/>
      <w:r w:rsidRPr="00F43ECE">
        <w:t xml:space="preserve">, C. Benoit, R. </w:t>
      </w:r>
      <w:proofErr w:type="spellStart"/>
      <w:r w:rsidRPr="00F43ECE">
        <w:t>Ruchismita</w:t>
      </w:r>
      <w:proofErr w:type="spellEnd"/>
      <w:r w:rsidRPr="00F43ECE">
        <w:t xml:space="preserve">, S. </w:t>
      </w:r>
      <w:proofErr w:type="spellStart"/>
      <w:r w:rsidRPr="00F43ECE">
        <w:t>Upare</w:t>
      </w:r>
      <w:proofErr w:type="spellEnd"/>
      <w:r w:rsidRPr="00F43ECE">
        <w:t xml:space="preserve"> and S.V. </w:t>
      </w:r>
      <w:proofErr w:type="spellStart"/>
      <w:r w:rsidRPr="00F43ECE">
        <w:t>Siar</w:t>
      </w:r>
      <w:proofErr w:type="spellEnd"/>
      <w:r w:rsidRPr="00F43ECE">
        <w:t>. 2009. Review of the current state of world capture fisheries insurance. FAO Fisheries and Aquaculture Technical Paper. No. 510. Rome, FAO. 162p.</w:t>
      </w:r>
    </w:p>
  </w:footnote>
  <w:footnote w:id="99">
    <w:p w:rsidR="00B742C3" w:rsidRDefault="00B742C3" w:rsidP="00343C06">
      <w:pPr>
        <w:pStyle w:val="FootnoteText"/>
        <w:jc w:val="both"/>
      </w:pPr>
      <w:r>
        <w:rPr>
          <w:rStyle w:val="FootnoteReference"/>
        </w:rPr>
        <w:footnoteRef/>
      </w:r>
      <w:r>
        <w:t xml:space="preserve"> </w:t>
      </w:r>
      <w:r w:rsidRPr="00F43ECE">
        <w:t xml:space="preserve">Van </w:t>
      </w:r>
      <w:proofErr w:type="spellStart"/>
      <w:r w:rsidRPr="00F43ECE">
        <w:t>Anrooy</w:t>
      </w:r>
      <w:proofErr w:type="spellEnd"/>
      <w:r w:rsidRPr="00F43ECE">
        <w:t xml:space="preserve">, R., P.A.D </w:t>
      </w:r>
      <w:proofErr w:type="spellStart"/>
      <w:r w:rsidRPr="00F43ECE">
        <w:t>Secretan</w:t>
      </w:r>
      <w:proofErr w:type="spellEnd"/>
      <w:r w:rsidRPr="00F43ECE">
        <w:t xml:space="preserve">, Y. Lou, R. Roberts and M. </w:t>
      </w:r>
      <w:proofErr w:type="spellStart"/>
      <w:r w:rsidRPr="00F43ECE">
        <w:t>Upar</w:t>
      </w:r>
      <w:proofErr w:type="spellEnd"/>
      <w:r w:rsidRPr="00F43ECE">
        <w:t>. 2006. Review of the current state of world aquaculture insurance. FAO Fisheries Technical Paper. No. 493. Rome, FAO. 92p.</w:t>
      </w:r>
    </w:p>
  </w:footnote>
  <w:footnote w:id="100">
    <w:p w:rsidR="00B742C3" w:rsidRDefault="00B742C3" w:rsidP="00343C06">
      <w:pPr>
        <w:pStyle w:val="FootnoteText"/>
        <w:jc w:val="both"/>
      </w:pPr>
      <w:r>
        <w:rPr>
          <w:rStyle w:val="FootnoteReference"/>
        </w:rPr>
        <w:footnoteRef/>
      </w:r>
      <w:r>
        <w:t xml:space="preserve"> </w:t>
      </w:r>
      <w:proofErr w:type="spellStart"/>
      <w:r w:rsidRPr="00F43ECE">
        <w:t>Hotta</w:t>
      </w:r>
      <w:proofErr w:type="spellEnd"/>
      <w:r w:rsidRPr="00F43ECE">
        <w:t>, M. 1999. Fisheries insurance programmes in Asia: experiences, practices and principles. FAO Fisheries Circular. No. 948. Rome, FAO. 54p</w:t>
      </w:r>
    </w:p>
  </w:footnote>
  <w:footnote w:id="101">
    <w:p w:rsidR="00B742C3" w:rsidRPr="004823D9" w:rsidRDefault="00B742C3" w:rsidP="00343C06">
      <w:pPr>
        <w:pStyle w:val="FootnoteText"/>
        <w:jc w:val="both"/>
        <w:rPr>
          <w:lang w:val="en-029"/>
        </w:rPr>
      </w:pPr>
      <w:r>
        <w:rPr>
          <w:rStyle w:val="FootnoteReference"/>
        </w:rPr>
        <w:footnoteRef/>
      </w:r>
      <w:r>
        <w:t xml:space="preserve"> </w:t>
      </w:r>
      <w:proofErr w:type="spellStart"/>
      <w:r>
        <w:t>Ekhosuehi</w:t>
      </w:r>
      <w:proofErr w:type="spellEnd"/>
      <w:r>
        <w:t xml:space="preserve"> </w:t>
      </w:r>
      <w:proofErr w:type="spellStart"/>
      <w:r>
        <w:t>Iyahen</w:t>
      </w:r>
      <w:proofErr w:type="spellEnd"/>
      <w:r>
        <w:t>, Supervisor, Caribbean Catastrophe Risk Insurance Facility, personal communication</w:t>
      </w:r>
    </w:p>
  </w:footnote>
  <w:footnote w:id="102">
    <w:p w:rsidR="00B742C3" w:rsidRPr="00A90C38" w:rsidRDefault="00B742C3">
      <w:pPr>
        <w:pStyle w:val="FootnoteText"/>
        <w:rPr>
          <w:lang w:val="en-029"/>
        </w:rPr>
      </w:pPr>
      <w:r>
        <w:rPr>
          <w:rStyle w:val="FootnoteReference"/>
        </w:rPr>
        <w:footnoteRef/>
      </w:r>
      <w:r>
        <w:t xml:space="preserve"> </w:t>
      </w:r>
      <w:r>
        <w:rPr>
          <w:lang w:val="en-029"/>
        </w:rPr>
        <w:t>Based upon email exchanges on the fisherfolk network e-group</w:t>
      </w:r>
    </w:p>
  </w:footnote>
  <w:footnote w:id="103">
    <w:p w:rsidR="00B742C3" w:rsidRPr="00625C8F" w:rsidRDefault="00B742C3">
      <w:pPr>
        <w:pStyle w:val="FootnoteText"/>
        <w:rPr>
          <w:lang w:val="en-029"/>
        </w:rPr>
      </w:pPr>
      <w:r>
        <w:rPr>
          <w:rStyle w:val="FootnoteReference"/>
        </w:rPr>
        <w:footnoteRef/>
      </w:r>
      <w:r>
        <w:t xml:space="preserve"> </w:t>
      </w:r>
      <w:r w:rsidRPr="00625C8F">
        <w:rPr>
          <w:lang w:val="en-GB"/>
        </w:rPr>
        <w:t>PPCR Aide-Memoire 2010</w:t>
      </w:r>
    </w:p>
  </w:footnote>
  <w:footnote w:id="104">
    <w:p w:rsidR="00B742C3" w:rsidRPr="008230BB" w:rsidRDefault="00B742C3" w:rsidP="00343C06">
      <w:pPr>
        <w:pStyle w:val="FootnoteText"/>
        <w:jc w:val="both"/>
        <w:rPr>
          <w:lang w:val="en-029"/>
        </w:rPr>
      </w:pPr>
      <w:r>
        <w:rPr>
          <w:rStyle w:val="FootnoteReference"/>
        </w:rPr>
        <w:footnoteRef/>
      </w:r>
      <w:r>
        <w:t xml:space="preserve"> </w:t>
      </w:r>
      <w:proofErr w:type="spellStart"/>
      <w:r w:rsidRPr="00EB6153">
        <w:rPr>
          <w:lang w:val="en-GB"/>
        </w:rPr>
        <w:t>Pulwarty</w:t>
      </w:r>
      <w:proofErr w:type="spellEnd"/>
      <w:r w:rsidRPr="00EB6153">
        <w:rPr>
          <w:lang w:val="en-GB"/>
        </w:rPr>
        <w:t>, R. and N. Hutchinson. 2008. Vulnerability and capacity assessment methodology: A guidance manual for the conduct and mainstreaming of climate change vulnerability and capacity assessments in the Caribbean. Caribbean Community Climate Change Centre, Belmopan, Belize</w:t>
      </w:r>
    </w:p>
  </w:footnote>
  <w:footnote w:id="105">
    <w:p w:rsidR="00B742C3" w:rsidRPr="00834013" w:rsidRDefault="00B742C3" w:rsidP="00343C06">
      <w:pPr>
        <w:pStyle w:val="FootnoteText"/>
        <w:jc w:val="both"/>
        <w:rPr>
          <w:lang w:val="en-029"/>
        </w:rPr>
      </w:pPr>
      <w:r>
        <w:rPr>
          <w:rStyle w:val="FootnoteReference"/>
        </w:rPr>
        <w:footnoteRef/>
      </w:r>
      <w:r>
        <w:t xml:space="preserve"> </w:t>
      </w:r>
      <w:r w:rsidRPr="00907309">
        <w:rPr>
          <w:lang w:val="en-GB"/>
        </w:rPr>
        <w:t>CRFM. 2012. Diagnostic Study to Determine Poverty Levels in CARICOM Fisheries Communities –</w:t>
      </w:r>
      <w:r>
        <w:rPr>
          <w:lang w:val="en-GB"/>
        </w:rPr>
        <w:t xml:space="preserve"> </w:t>
      </w:r>
      <w:r w:rsidRPr="00907309">
        <w:rPr>
          <w:lang w:val="en-GB"/>
        </w:rPr>
        <w:t>Technical Document.  CRFM Technic</w:t>
      </w:r>
      <w:r>
        <w:rPr>
          <w:lang w:val="en-GB"/>
        </w:rPr>
        <w:t>al &amp; Advisory Document – Number</w:t>
      </w:r>
      <w:r w:rsidRPr="00907309">
        <w:rPr>
          <w:lang w:val="en-GB"/>
        </w:rPr>
        <w:t xml:space="preserve"> 2012 / 3.  Volume I, 398p.</w:t>
      </w:r>
    </w:p>
  </w:footnote>
  <w:footnote w:id="106">
    <w:p w:rsidR="00B742C3" w:rsidRPr="00D465CE" w:rsidRDefault="00B742C3" w:rsidP="00343C06">
      <w:pPr>
        <w:pStyle w:val="FootnoteText"/>
        <w:jc w:val="both"/>
        <w:rPr>
          <w:lang w:val="en-029"/>
        </w:rPr>
      </w:pPr>
      <w:r>
        <w:rPr>
          <w:rStyle w:val="FootnoteReference"/>
        </w:rPr>
        <w:footnoteRef/>
      </w:r>
      <w:r>
        <w:t xml:space="preserve"> </w:t>
      </w:r>
      <w:r w:rsidRPr="00D465CE">
        <w:t>Allison et al (2005)</w:t>
      </w:r>
    </w:p>
  </w:footnote>
  <w:footnote w:id="107">
    <w:p w:rsidR="00B742C3" w:rsidRPr="00FD4CBB" w:rsidRDefault="00B742C3" w:rsidP="00343C06">
      <w:pPr>
        <w:pStyle w:val="FootnoteText"/>
        <w:jc w:val="both"/>
        <w:rPr>
          <w:lang w:val="en-029"/>
        </w:rPr>
      </w:pPr>
      <w:r>
        <w:rPr>
          <w:rStyle w:val="FootnoteReference"/>
        </w:rPr>
        <w:footnoteRef/>
      </w:r>
      <w:r>
        <w:t xml:space="preserve"> </w:t>
      </w:r>
      <w:hyperlink r:id="rId19" w:history="1">
        <w:r w:rsidRPr="000B0DE8">
          <w:rPr>
            <w:rStyle w:val="Hyperlink"/>
          </w:rPr>
          <w:t>http://www.force-project.eu/</w:t>
        </w:r>
      </w:hyperlink>
      <w:r>
        <w:t xml:space="preserve"> </w:t>
      </w:r>
    </w:p>
  </w:footnote>
  <w:footnote w:id="108">
    <w:p w:rsidR="00B742C3" w:rsidRPr="00FD4CBB" w:rsidRDefault="00B742C3" w:rsidP="00343C06">
      <w:pPr>
        <w:pStyle w:val="FootnoteText"/>
        <w:jc w:val="both"/>
        <w:rPr>
          <w:lang w:val="en-029"/>
        </w:rPr>
      </w:pPr>
      <w:r>
        <w:rPr>
          <w:rStyle w:val="FootnoteReference"/>
        </w:rPr>
        <w:footnoteRef/>
      </w:r>
      <w:r>
        <w:t xml:space="preserve"> </w:t>
      </w:r>
      <w:r w:rsidRPr="00D47E0E">
        <w:rPr>
          <w:lang w:val="en-GB"/>
        </w:rPr>
        <w:t>GGCA</w:t>
      </w:r>
      <w:r>
        <w:rPr>
          <w:lang w:val="en-GB"/>
        </w:rPr>
        <w:t>. 2009</w:t>
      </w:r>
      <w:r w:rsidRPr="00D47E0E">
        <w:rPr>
          <w:lang w:val="en-GB"/>
        </w:rPr>
        <w:t>. Training Manual on Gender and Climate Change. International</w:t>
      </w:r>
      <w:r>
        <w:rPr>
          <w:lang w:val="en-GB"/>
        </w:rPr>
        <w:t xml:space="preserve"> </w:t>
      </w:r>
      <w:r w:rsidRPr="00D47E0E">
        <w:rPr>
          <w:lang w:val="en-GB"/>
        </w:rPr>
        <w:t>Union for Conservation of Nature (IUCN), United Nations Development Programme (UNDP) and the</w:t>
      </w:r>
      <w:r>
        <w:rPr>
          <w:lang w:val="en-GB"/>
        </w:rPr>
        <w:t xml:space="preserve"> </w:t>
      </w:r>
      <w:r w:rsidRPr="00D47E0E">
        <w:rPr>
          <w:lang w:val="en-GB"/>
        </w:rPr>
        <w:t>Global Gender and Climate Alliance (GGCA).</w:t>
      </w:r>
    </w:p>
  </w:footnote>
  <w:footnote w:id="109">
    <w:p w:rsidR="00B742C3" w:rsidRPr="00233085" w:rsidRDefault="00B742C3" w:rsidP="00343C06">
      <w:pPr>
        <w:pStyle w:val="FootnoteText"/>
        <w:jc w:val="both"/>
        <w:rPr>
          <w:lang w:val="en-029"/>
        </w:rPr>
      </w:pPr>
      <w:r>
        <w:rPr>
          <w:rStyle w:val="FootnoteReference"/>
        </w:rPr>
        <w:footnoteRef/>
      </w:r>
      <w:r>
        <w:t xml:space="preserve"> </w:t>
      </w:r>
      <w:r w:rsidRPr="00233085">
        <w:t>ECLAC. 2005. Grenada: A Gender Impact Assessment of Hurricane Ivan – Making the Invisible Visible. Port-of-Spain: The Economic Commission for Latin America and the Caribbean.</w:t>
      </w:r>
    </w:p>
  </w:footnote>
  <w:footnote w:id="110">
    <w:p w:rsidR="00B742C3" w:rsidRPr="00A25908" w:rsidRDefault="00B742C3">
      <w:pPr>
        <w:pStyle w:val="FootnoteText"/>
        <w:rPr>
          <w:lang w:val="en-029"/>
        </w:rPr>
      </w:pPr>
      <w:r>
        <w:rPr>
          <w:rStyle w:val="FootnoteReference"/>
        </w:rPr>
        <w:footnoteRef/>
      </w:r>
      <w:r>
        <w:t xml:space="preserve"> </w:t>
      </w:r>
      <w:hyperlink r:id="rId20" w:history="1">
        <w:r w:rsidRPr="00D013EA">
          <w:rPr>
            <w:rStyle w:val="Hyperlink"/>
          </w:rPr>
          <w:t>http://campam.gcfi.org/campam.php</w:t>
        </w:r>
      </w:hyperlink>
      <w:r>
        <w:t xml:space="preserve"> </w:t>
      </w:r>
    </w:p>
  </w:footnote>
  <w:footnote w:id="111">
    <w:p w:rsidR="00B742C3" w:rsidRPr="00466566" w:rsidRDefault="00B742C3">
      <w:pPr>
        <w:pStyle w:val="FootnoteText"/>
        <w:rPr>
          <w:lang w:val="en-029"/>
        </w:rPr>
      </w:pPr>
      <w:r>
        <w:rPr>
          <w:rStyle w:val="FootnoteReference"/>
        </w:rPr>
        <w:footnoteRef/>
      </w:r>
      <w:r>
        <w:t xml:space="preserve"> </w:t>
      </w:r>
      <w:hyperlink r:id="rId21" w:history="1">
        <w:r w:rsidRPr="00D013EA">
          <w:rPr>
            <w:rStyle w:val="Hyperlink"/>
          </w:rPr>
          <w:t>http://conserveonline.org/workspaces/climateadaptation/documents/grenadine-islands/</w:t>
        </w:r>
      </w:hyperlink>
      <w:r>
        <w:t xml:space="preserve"> </w:t>
      </w:r>
    </w:p>
  </w:footnote>
  <w:footnote w:id="112">
    <w:p w:rsidR="00B742C3" w:rsidRPr="004B3A5E" w:rsidRDefault="00B742C3" w:rsidP="00343C06">
      <w:pPr>
        <w:pStyle w:val="FootnoteText"/>
        <w:jc w:val="both"/>
        <w:rPr>
          <w:lang w:val="en-029"/>
        </w:rPr>
      </w:pPr>
      <w:r>
        <w:rPr>
          <w:rStyle w:val="FootnoteReference"/>
        </w:rPr>
        <w:footnoteRef/>
      </w:r>
      <w:r>
        <w:t xml:space="preserve"> </w:t>
      </w:r>
      <w:r>
        <w:rPr>
          <w:lang w:val="en-GB"/>
        </w:rPr>
        <w:t xml:space="preserve">Norris, N., </w:t>
      </w:r>
      <w:r>
        <w:t xml:space="preserve">J. Defoe and M. Ishida. 2011. </w:t>
      </w:r>
      <w:r w:rsidRPr="002A686F">
        <w:rPr>
          <w:lang w:val="en-GB"/>
        </w:rPr>
        <w:t>Ghost Fishing by Lost and Derelict Fish Pots in the Commonwealth of Dominica</w:t>
      </w:r>
      <w:r>
        <w:rPr>
          <w:lang w:val="en-GB"/>
        </w:rPr>
        <w:t>.</w:t>
      </w:r>
      <w:r w:rsidRPr="004B3A5E">
        <w:rPr>
          <w:lang w:val="en-GB"/>
        </w:rPr>
        <w:t xml:space="preserve"> </w:t>
      </w:r>
      <w:r w:rsidRPr="00A6292E">
        <w:rPr>
          <w:lang w:val="en-GB"/>
        </w:rPr>
        <w:t>Proceedings of the Gulf and C</w:t>
      </w:r>
      <w:r>
        <w:rPr>
          <w:lang w:val="en-GB"/>
        </w:rPr>
        <w:t>aribbean Fisheries Institute 63:37-40</w:t>
      </w:r>
    </w:p>
  </w:footnote>
  <w:footnote w:id="113">
    <w:p w:rsidR="00B742C3" w:rsidRPr="00DA5559" w:rsidRDefault="00B742C3">
      <w:pPr>
        <w:pStyle w:val="FootnoteText"/>
        <w:rPr>
          <w:lang w:val="en-029"/>
        </w:rPr>
      </w:pPr>
      <w:r>
        <w:rPr>
          <w:rStyle w:val="FootnoteReference"/>
        </w:rPr>
        <w:footnoteRef/>
      </w:r>
      <w:r>
        <w:t xml:space="preserve"> </w:t>
      </w:r>
      <w:hyperlink r:id="rId22" w:history="1">
        <w:r w:rsidRPr="00D013EA">
          <w:rPr>
            <w:rStyle w:val="Hyperlink"/>
          </w:rPr>
          <w:t>http://cirp.org.tt/mfisheries/</w:t>
        </w:r>
      </w:hyperlink>
      <w:r>
        <w:t xml:space="preserve">   </w:t>
      </w:r>
    </w:p>
  </w:footnote>
  <w:footnote w:id="114">
    <w:p w:rsidR="00B742C3" w:rsidRPr="00A615FC" w:rsidRDefault="00B742C3" w:rsidP="00E83764">
      <w:pPr>
        <w:pStyle w:val="FootnoteText"/>
        <w:jc w:val="both"/>
        <w:rPr>
          <w:lang w:val="en-029"/>
        </w:rPr>
      </w:pPr>
      <w:r>
        <w:rPr>
          <w:rStyle w:val="FootnoteReference"/>
        </w:rPr>
        <w:footnoteRef/>
      </w:r>
      <w:r>
        <w:t xml:space="preserve"> </w:t>
      </w:r>
      <w:r w:rsidRPr="00A615FC">
        <w:t>McConney, P., L. Fanning, R. Mahon and B. Simmons. 2012. Survey of the regional science-policy interface for ocean governance in the Wider Caribbean Region. CERMES Technical Report No. 51. 46pp</w:t>
      </w:r>
    </w:p>
  </w:footnote>
  <w:footnote w:id="115">
    <w:p w:rsidR="00B742C3" w:rsidRPr="00272D89" w:rsidRDefault="00B742C3">
      <w:pPr>
        <w:pStyle w:val="FootnoteText"/>
        <w:rPr>
          <w:lang w:val="en-029"/>
        </w:rPr>
      </w:pPr>
      <w:r>
        <w:rPr>
          <w:rStyle w:val="FootnoteReference"/>
        </w:rPr>
        <w:footnoteRef/>
      </w:r>
      <w:r>
        <w:t xml:space="preserve"> </w:t>
      </w:r>
      <w:r>
        <w:rPr>
          <w:lang w:val="en-029"/>
        </w:rPr>
        <w:t>“et al” used in reference list for publications with more than ten authors or editors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rsidP="008700BA">
    <w:pPr>
      <w:pStyle w:val="Header"/>
      <w:jc w:val="center"/>
    </w:pPr>
  </w:p>
  <w:p w:rsidR="00B742C3" w:rsidRPr="008700BA" w:rsidRDefault="00B742C3" w:rsidP="008700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C3" w:rsidRDefault="00B742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14B3D45"/>
    <w:multiLevelType w:val="hybridMultilevel"/>
    <w:tmpl w:val="A31AC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15A7ADB"/>
    <w:multiLevelType w:val="multilevel"/>
    <w:tmpl w:val="2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65225BC"/>
    <w:multiLevelType w:val="hybridMultilevel"/>
    <w:tmpl w:val="E6B2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E3B30C5"/>
    <w:multiLevelType w:val="hybridMultilevel"/>
    <w:tmpl w:val="D736E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19709ED"/>
    <w:multiLevelType w:val="hybridMultilevel"/>
    <w:tmpl w:val="03CE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7A1C46"/>
    <w:multiLevelType w:val="hybridMultilevel"/>
    <w:tmpl w:val="A5903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2C0661E"/>
    <w:multiLevelType w:val="hybridMultilevel"/>
    <w:tmpl w:val="3BA23EAA"/>
    <w:lvl w:ilvl="0" w:tplc="43E2B7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043F0D"/>
    <w:multiLevelType w:val="hybridMultilevel"/>
    <w:tmpl w:val="1834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084A63"/>
    <w:multiLevelType w:val="multilevel"/>
    <w:tmpl w:val="2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F0B5B88"/>
    <w:multiLevelType w:val="multilevel"/>
    <w:tmpl w:val="2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450D5455"/>
    <w:multiLevelType w:val="hybridMultilevel"/>
    <w:tmpl w:val="195EA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66C66FF"/>
    <w:multiLevelType w:val="hybridMultilevel"/>
    <w:tmpl w:val="15EA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F867B1"/>
    <w:multiLevelType w:val="hybridMultilevel"/>
    <w:tmpl w:val="A38A8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584470"/>
    <w:multiLevelType w:val="hybridMultilevel"/>
    <w:tmpl w:val="87C87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7F41A5"/>
    <w:multiLevelType w:val="hybridMultilevel"/>
    <w:tmpl w:val="6EEE04E6"/>
    <w:lvl w:ilvl="0" w:tplc="08090001">
      <w:start w:val="1"/>
      <w:numFmt w:val="bullet"/>
      <w:lvlText w:val=""/>
      <w:lvlJc w:val="left"/>
      <w:pPr>
        <w:ind w:left="360" w:hanging="360"/>
      </w:pPr>
      <w:rPr>
        <w:rFonts w:ascii="Symbol" w:hAnsi="Symbol" w:hint="default"/>
      </w:rPr>
    </w:lvl>
    <w:lvl w:ilvl="1" w:tplc="D556D59E">
      <w:numFmt w:val="bullet"/>
      <w:lvlText w:val="•"/>
      <w:lvlJc w:val="left"/>
      <w:pPr>
        <w:ind w:left="1080" w:hanging="360"/>
      </w:pPr>
      <w:rPr>
        <w:rFonts w:ascii="Times New Roman" w:eastAsiaTheme="minorEastAsia"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92C43C6"/>
    <w:multiLevelType w:val="hybridMultilevel"/>
    <w:tmpl w:val="91F49FA0"/>
    <w:lvl w:ilvl="0" w:tplc="F168E1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9B670D4"/>
    <w:multiLevelType w:val="hybridMultilevel"/>
    <w:tmpl w:val="52C49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E7625B1"/>
    <w:multiLevelType w:val="hybridMultilevel"/>
    <w:tmpl w:val="5B5C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51513D1"/>
    <w:multiLevelType w:val="hybridMultilevel"/>
    <w:tmpl w:val="FC62F736"/>
    <w:lvl w:ilvl="0" w:tplc="571E9BC8">
      <w:start w:val="1"/>
      <w:numFmt w:val="bullet"/>
      <w:pStyle w:val="bulletpoint"/>
      <w:lvlText w:val=""/>
      <w:lvlJc w:val="left"/>
      <w:pPr>
        <w:tabs>
          <w:tab w:val="num" w:pos="1080"/>
        </w:tabs>
        <w:ind w:left="1080" w:hanging="360"/>
      </w:pPr>
      <w:rPr>
        <w:rFonts w:ascii="Symbol" w:hAnsi="Symbol" w:hint="default"/>
        <w:sz w:val="18"/>
        <w:szCs w:val="18"/>
      </w:rPr>
    </w:lvl>
    <w:lvl w:ilvl="1" w:tplc="08090003">
      <w:start w:val="1"/>
      <w:numFmt w:val="bullet"/>
      <w:lvlText w:val="o"/>
      <w:lvlJc w:val="left"/>
      <w:pPr>
        <w:tabs>
          <w:tab w:val="num" w:pos="1261"/>
        </w:tabs>
        <w:ind w:left="1261" w:hanging="360"/>
      </w:pPr>
      <w:rPr>
        <w:rFonts w:ascii="Courier New" w:hAnsi="Courier New" w:cs="Courier New" w:hint="default"/>
      </w:rPr>
    </w:lvl>
    <w:lvl w:ilvl="2" w:tplc="08090005">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25">
    <w:nsid w:val="67056E46"/>
    <w:multiLevelType w:val="hybridMultilevel"/>
    <w:tmpl w:val="AAFC1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7933905"/>
    <w:multiLevelType w:val="hybridMultilevel"/>
    <w:tmpl w:val="8A880ACC"/>
    <w:lvl w:ilvl="0" w:tplc="19760D2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340BFD"/>
    <w:multiLevelType w:val="hybridMultilevel"/>
    <w:tmpl w:val="3FFE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9AF7018"/>
    <w:multiLevelType w:val="hybridMultilevel"/>
    <w:tmpl w:val="43AA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17061C"/>
    <w:multiLevelType w:val="hybridMultilevel"/>
    <w:tmpl w:val="1028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4"/>
  </w:num>
  <w:num w:numId="4">
    <w:abstractNumId w:val="18"/>
  </w:num>
  <w:num w:numId="5">
    <w:abstractNumId w:val="10"/>
  </w:num>
  <w:num w:numId="6">
    <w:abstractNumId w:val="7"/>
  </w:num>
  <w:num w:numId="7">
    <w:abstractNumId w:val="23"/>
  </w:num>
  <w:num w:numId="8">
    <w:abstractNumId w:val="8"/>
  </w:num>
  <w:num w:numId="9">
    <w:abstractNumId w:val="22"/>
  </w:num>
  <w:num w:numId="10">
    <w:abstractNumId w:val="16"/>
  </w:num>
  <w:num w:numId="11">
    <w:abstractNumId w:val="29"/>
  </w:num>
  <w:num w:numId="12">
    <w:abstractNumId w:val="20"/>
  </w:num>
  <w:num w:numId="13">
    <w:abstractNumId w:val="9"/>
  </w:num>
  <w:num w:numId="14">
    <w:abstractNumId w:val="6"/>
  </w:num>
  <w:num w:numId="15">
    <w:abstractNumId w:val="11"/>
  </w:num>
  <w:num w:numId="16">
    <w:abstractNumId w:val="27"/>
  </w:num>
  <w:num w:numId="17">
    <w:abstractNumId w:val="17"/>
  </w:num>
  <w:num w:numId="18">
    <w:abstractNumId w:val="25"/>
  </w:num>
  <w:num w:numId="19">
    <w:abstractNumId w:val="26"/>
  </w:num>
  <w:num w:numId="20">
    <w:abstractNumId w:val="13"/>
  </w:num>
  <w:num w:numId="21">
    <w:abstractNumId w:val="28"/>
  </w:num>
  <w:num w:numId="22">
    <w:abstractNumId w:val="15"/>
  </w:num>
  <w:num w:numId="23">
    <w:abstractNumId w:val="0"/>
  </w:num>
  <w:num w:numId="24">
    <w:abstractNumId w:val="1"/>
  </w:num>
  <w:num w:numId="25">
    <w:abstractNumId w:val="2"/>
  </w:num>
  <w:num w:numId="26">
    <w:abstractNumId w:val="3"/>
  </w:num>
  <w:num w:numId="27">
    <w:abstractNumId w:val="4"/>
  </w:num>
  <w:num w:numId="28">
    <w:abstractNumId w:val="5"/>
  </w:num>
  <w:num w:numId="29">
    <w:abstractNumId w:val="19"/>
  </w:num>
  <w:num w:numId="30">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10"/>
  <w:displayHorizontalDrawingGridEvery w:val="2"/>
  <w:characterSpacingControl w:val="doNotCompress"/>
  <w:hdrShapeDefaults>
    <o:shapedefaults v:ext="edit" spidmax="56321"/>
  </w:hdrShapeDefaults>
  <w:footnotePr>
    <w:footnote w:id="-1"/>
    <w:footnote w:id="0"/>
  </w:footnotePr>
  <w:endnotePr>
    <w:endnote w:id="-1"/>
    <w:endnote w:id="0"/>
  </w:endnotePr>
  <w:compat>
    <w:useFELayout/>
  </w:compat>
  <w:rsids>
    <w:rsidRoot w:val="001A361A"/>
    <w:rsid w:val="00003116"/>
    <w:rsid w:val="00004CDD"/>
    <w:rsid w:val="000054D9"/>
    <w:rsid w:val="000064B5"/>
    <w:rsid w:val="000101B2"/>
    <w:rsid w:val="00012408"/>
    <w:rsid w:val="000127F5"/>
    <w:rsid w:val="000129C8"/>
    <w:rsid w:val="00013565"/>
    <w:rsid w:val="000149CB"/>
    <w:rsid w:val="000155F5"/>
    <w:rsid w:val="000157A4"/>
    <w:rsid w:val="0001668D"/>
    <w:rsid w:val="00017041"/>
    <w:rsid w:val="00017305"/>
    <w:rsid w:val="0002462F"/>
    <w:rsid w:val="00026F9D"/>
    <w:rsid w:val="00031398"/>
    <w:rsid w:val="00032836"/>
    <w:rsid w:val="0003485C"/>
    <w:rsid w:val="00037ED4"/>
    <w:rsid w:val="00040073"/>
    <w:rsid w:val="00040EF0"/>
    <w:rsid w:val="00041C89"/>
    <w:rsid w:val="00042E05"/>
    <w:rsid w:val="00045323"/>
    <w:rsid w:val="00045974"/>
    <w:rsid w:val="00051E4F"/>
    <w:rsid w:val="00052125"/>
    <w:rsid w:val="000521A2"/>
    <w:rsid w:val="00054542"/>
    <w:rsid w:val="00054EC4"/>
    <w:rsid w:val="000554C4"/>
    <w:rsid w:val="00057A30"/>
    <w:rsid w:val="00057A66"/>
    <w:rsid w:val="00057FCF"/>
    <w:rsid w:val="00060125"/>
    <w:rsid w:val="000631B4"/>
    <w:rsid w:val="00063C3A"/>
    <w:rsid w:val="00064106"/>
    <w:rsid w:val="00064430"/>
    <w:rsid w:val="000647F5"/>
    <w:rsid w:val="00066D3A"/>
    <w:rsid w:val="00067D7D"/>
    <w:rsid w:val="000701C4"/>
    <w:rsid w:val="000732E0"/>
    <w:rsid w:val="00073D4E"/>
    <w:rsid w:val="00074714"/>
    <w:rsid w:val="00074D4F"/>
    <w:rsid w:val="00076217"/>
    <w:rsid w:val="00077D99"/>
    <w:rsid w:val="00080BF4"/>
    <w:rsid w:val="0008189B"/>
    <w:rsid w:val="0008285C"/>
    <w:rsid w:val="00085BBF"/>
    <w:rsid w:val="00087162"/>
    <w:rsid w:val="00090214"/>
    <w:rsid w:val="00095FA6"/>
    <w:rsid w:val="000A07AE"/>
    <w:rsid w:val="000A57DF"/>
    <w:rsid w:val="000A6240"/>
    <w:rsid w:val="000B12FF"/>
    <w:rsid w:val="000B2E54"/>
    <w:rsid w:val="000B4C86"/>
    <w:rsid w:val="000B6A23"/>
    <w:rsid w:val="000C42EE"/>
    <w:rsid w:val="000C45E8"/>
    <w:rsid w:val="000D2803"/>
    <w:rsid w:val="000D3690"/>
    <w:rsid w:val="000D5D53"/>
    <w:rsid w:val="000D63DE"/>
    <w:rsid w:val="000E0E45"/>
    <w:rsid w:val="000E130A"/>
    <w:rsid w:val="000E15AC"/>
    <w:rsid w:val="000E207D"/>
    <w:rsid w:val="000E25C9"/>
    <w:rsid w:val="000E70AC"/>
    <w:rsid w:val="000F1357"/>
    <w:rsid w:val="000F243E"/>
    <w:rsid w:val="000F5065"/>
    <w:rsid w:val="000F65D3"/>
    <w:rsid w:val="000F7E96"/>
    <w:rsid w:val="001027A1"/>
    <w:rsid w:val="00103DB2"/>
    <w:rsid w:val="00104472"/>
    <w:rsid w:val="00105A07"/>
    <w:rsid w:val="00105C2A"/>
    <w:rsid w:val="00105EBF"/>
    <w:rsid w:val="001064F5"/>
    <w:rsid w:val="00107B2B"/>
    <w:rsid w:val="00107B49"/>
    <w:rsid w:val="00112A54"/>
    <w:rsid w:val="0011300D"/>
    <w:rsid w:val="00113CEF"/>
    <w:rsid w:val="00113DC1"/>
    <w:rsid w:val="0011581D"/>
    <w:rsid w:val="00116DD9"/>
    <w:rsid w:val="00121EAA"/>
    <w:rsid w:val="001236AF"/>
    <w:rsid w:val="00126B78"/>
    <w:rsid w:val="001305DE"/>
    <w:rsid w:val="00131014"/>
    <w:rsid w:val="00136AE3"/>
    <w:rsid w:val="001370D5"/>
    <w:rsid w:val="001400BF"/>
    <w:rsid w:val="00142944"/>
    <w:rsid w:val="00144E34"/>
    <w:rsid w:val="0015390D"/>
    <w:rsid w:val="00153A4D"/>
    <w:rsid w:val="00153CE4"/>
    <w:rsid w:val="00156A6A"/>
    <w:rsid w:val="00163864"/>
    <w:rsid w:val="00163914"/>
    <w:rsid w:val="0016516A"/>
    <w:rsid w:val="00165503"/>
    <w:rsid w:val="00165C62"/>
    <w:rsid w:val="001670B9"/>
    <w:rsid w:val="001672AC"/>
    <w:rsid w:val="0016791B"/>
    <w:rsid w:val="00167CBD"/>
    <w:rsid w:val="0017357D"/>
    <w:rsid w:val="00176B9F"/>
    <w:rsid w:val="00182D60"/>
    <w:rsid w:val="00186161"/>
    <w:rsid w:val="00190048"/>
    <w:rsid w:val="00192BF0"/>
    <w:rsid w:val="00193412"/>
    <w:rsid w:val="001938C5"/>
    <w:rsid w:val="00197ED9"/>
    <w:rsid w:val="001A04A7"/>
    <w:rsid w:val="001A081C"/>
    <w:rsid w:val="001A2CFF"/>
    <w:rsid w:val="001A3338"/>
    <w:rsid w:val="001A361A"/>
    <w:rsid w:val="001A6704"/>
    <w:rsid w:val="001A7DE8"/>
    <w:rsid w:val="001B1605"/>
    <w:rsid w:val="001B3C96"/>
    <w:rsid w:val="001C345D"/>
    <w:rsid w:val="001C41B8"/>
    <w:rsid w:val="001C56E1"/>
    <w:rsid w:val="001D0263"/>
    <w:rsid w:val="001D32D1"/>
    <w:rsid w:val="001D6612"/>
    <w:rsid w:val="001D7B5C"/>
    <w:rsid w:val="001E10E7"/>
    <w:rsid w:val="001E21CD"/>
    <w:rsid w:val="001E2ED5"/>
    <w:rsid w:val="001E3360"/>
    <w:rsid w:val="001E6266"/>
    <w:rsid w:val="001E6D9C"/>
    <w:rsid w:val="001F669F"/>
    <w:rsid w:val="001F7226"/>
    <w:rsid w:val="001F7517"/>
    <w:rsid w:val="002028FB"/>
    <w:rsid w:val="00202F46"/>
    <w:rsid w:val="00203E68"/>
    <w:rsid w:val="00204D38"/>
    <w:rsid w:val="00206E70"/>
    <w:rsid w:val="00210344"/>
    <w:rsid w:val="00213916"/>
    <w:rsid w:val="00214D08"/>
    <w:rsid w:val="00214DF0"/>
    <w:rsid w:val="002228AE"/>
    <w:rsid w:val="002237BB"/>
    <w:rsid w:val="002253C7"/>
    <w:rsid w:val="00225AA7"/>
    <w:rsid w:val="00231C48"/>
    <w:rsid w:val="00232005"/>
    <w:rsid w:val="00233085"/>
    <w:rsid w:val="002334AA"/>
    <w:rsid w:val="00234771"/>
    <w:rsid w:val="00234A79"/>
    <w:rsid w:val="00234BC4"/>
    <w:rsid w:val="00234F71"/>
    <w:rsid w:val="00235162"/>
    <w:rsid w:val="0023575C"/>
    <w:rsid w:val="00236DB2"/>
    <w:rsid w:val="002370B8"/>
    <w:rsid w:val="00237D57"/>
    <w:rsid w:val="00241CEA"/>
    <w:rsid w:val="0024237A"/>
    <w:rsid w:val="002440C5"/>
    <w:rsid w:val="00244D2C"/>
    <w:rsid w:val="0024597D"/>
    <w:rsid w:val="00245C41"/>
    <w:rsid w:val="00245E10"/>
    <w:rsid w:val="0024644B"/>
    <w:rsid w:val="002465EE"/>
    <w:rsid w:val="00251DE3"/>
    <w:rsid w:val="0025611A"/>
    <w:rsid w:val="002603B5"/>
    <w:rsid w:val="00260E9D"/>
    <w:rsid w:val="002633E1"/>
    <w:rsid w:val="00265318"/>
    <w:rsid w:val="00267B0F"/>
    <w:rsid w:val="00267C31"/>
    <w:rsid w:val="0027248B"/>
    <w:rsid w:val="00272D89"/>
    <w:rsid w:val="00274B3B"/>
    <w:rsid w:val="00275F79"/>
    <w:rsid w:val="00276744"/>
    <w:rsid w:val="002767DE"/>
    <w:rsid w:val="00277446"/>
    <w:rsid w:val="00280629"/>
    <w:rsid w:val="00280AB7"/>
    <w:rsid w:val="00280D65"/>
    <w:rsid w:val="0028201E"/>
    <w:rsid w:val="00282347"/>
    <w:rsid w:val="002829FF"/>
    <w:rsid w:val="00286E6C"/>
    <w:rsid w:val="002900EB"/>
    <w:rsid w:val="0029140A"/>
    <w:rsid w:val="00291A5D"/>
    <w:rsid w:val="00293E90"/>
    <w:rsid w:val="002943B9"/>
    <w:rsid w:val="002A1BBE"/>
    <w:rsid w:val="002A2AAC"/>
    <w:rsid w:val="002A3BD2"/>
    <w:rsid w:val="002A41D8"/>
    <w:rsid w:val="002A4508"/>
    <w:rsid w:val="002A686F"/>
    <w:rsid w:val="002B23B4"/>
    <w:rsid w:val="002B7D8B"/>
    <w:rsid w:val="002B7D8E"/>
    <w:rsid w:val="002C056F"/>
    <w:rsid w:val="002C5268"/>
    <w:rsid w:val="002C5D0E"/>
    <w:rsid w:val="002D027F"/>
    <w:rsid w:val="002D0CA0"/>
    <w:rsid w:val="002D2CE0"/>
    <w:rsid w:val="002D777C"/>
    <w:rsid w:val="002E0485"/>
    <w:rsid w:val="002E0BC0"/>
    <w:rsid w:val="002E37EE"/>
    <w:rsid w:val="002E4CB9"/>
    <w:rsid w:val="002E5F25"/>
    <w:rsid w:val="002E5FE6"/>
    <w:rsid w:val="002F0543"/>
    <w:rsid w:val="002F1233"/>
    <w:rsid w:val="002F191F"/>
    <w:rsid w:val="002F2E17"/>
    <w:rsid w:val="002F4194"/>
    <w:rsid w:val="002F4504"/>
    <w:rsid w:val="00300DB2"/>
    <w:rsid w:val="00300DD3"/>
    <w:rsid w:val="00300EE8"/>
    <w:rsid w:val="00302434"/>
    <w:rsid w:val="00304CED"/>
    <w:rsid w:val="00306AE1"/>
    <w:rsid w:val="00307387"/>
    <w:rsid w:val="00307DF9"/>
    <w:rsid w:val="00310916"/>
    <w:rsid w:val="003123F6"/>
    <w:rsid w:val="00312845"/>
    <w:rsid w:val="00314A2F"/>
    <w:rsid w:val="00317A79"/>
    <w:rsid w:val="00317DDD"/>
    <w:rsid w:val="00321CD8"/>
    <w:rsid w:val="00321E07"/>
    <w:rsid w:val="003257D9"/>
    <w:rsid w:val="00327308"/>
    <w:rsid w:val="00327EA1"/>
    <w:rsid w:val="00330801"/>
    <w:rsid w:val="00330A7C"/>
    <w:rsid w:val="00332611"/>
    <w:rsid w:val="00332863"/>
    <w:rsid w:val="003336C8"/>
    <w:rsid w:val="00333A0B"/>
    <w:rsid w:val="00333B20"/>
    <w:rsid w:val="00334DF5"/>
    <w:rsid w:val="0034033F"/>
    <w:rsid w:val="00341816"/>
    <w:rsid w:val="00341E30"/>
    <w:rsid w:val="00342641"/>
    <w:rsid w:val="00342AA6"/>
    <w:rsid w:val="00343A6F"/>
    <w:rsid w:val="00343C06"/>
    <w:rsid w:val="003463CF"/>
    <w:rsid w:val="00346B6A"/>
    <w:rsid w:val="003530A7"/>
    <w:rsid w:val="003559C4"/>
    <w:rsid w:val="00356593"/>
    <w:rsid w:val="003573C7"/>
    <w:rsid w:val="0036080D"/>
    <w:rsid w:val="00362544"/>
    <w:rsid w:val="00362B90"/>
    <w:rsid w:val="003631D3"/>
    <w:rsid w:val="003659DD"/>
    <w:rsid w:val="00366209"/>
    <w:rsid w:val="00366E41"/>
    <w:rsid w:val="003711A6"/>
    <w:rsid w:val="0037251C"/>
    <w:rsid w:val="00373A5B"/>
    <w:rsid w:val="00375702"/>
    <w:rsid w:val="00376E76"/>
    <w:rsid w:val="0037732D"/>
    <w:rsid w:val="0038263C"/>
    <w:rsid w:val="00384548"/>
    <w:rsid w:val="00387B8B"/>
    <w:rsid w:val="003922D8"/>
    <w:rsid w:val="0039527C"/>
    <w:rsid w:val="00395496"/>
    <w:rsid w:val="003964A8"/>
    <w:rsid w:val="003A00F3"/>
    <w:rsid w:val="003A1CC7"/>
    <w:rsid w:val="003A2C58"/>
    <w:rsid w:val="003A41CB"/>
    <w:rsid w:val="003A4F3A"/>
    <w:rsid w:val="003A59A4"/>
    <w:rsid w:val="003A604B"/>
    <w:rsid w:val="003B6612"/>
    <w:rsid w:val="003C38CB"/>
    <w:rsid w:val="003C3FF3"/>
    <w:rsid w:val="003D0DBE"/>
    <w:rsid w:val="003D124C"/>
    <w:rsid w:val="003D2C8C"/>
    <w:rsid w:val="003D4595"/>
    <w:rsid w:val="003D4D9D"/>
    <w:rsid w:val="003D5AED"/>
    <w:rsid w:val="003D711D"/>
    <w:rsid w:val="003E1ECC"/>
    <w:rsid w:val="003E64B3"/>
    <w:rsid w:val="003E72AA"/>
    <w:rsid w:val="003F218F"/>
    <w:rsid w:val="003F38E7"/>
    <w:rsid w:val="003F4B0D"/>
    <w:rsid w:val="003F4B19"/>
    <w:rsid w:val="003F4B62"/>
    <w:rsid w:val="003F6849"/>
    <w:rsid w:val="00400298"/>
    <w:rsid w:val="00400319"/>
    <w:rsid w:val="00401D4A"/>
    <w:rsid w:val="004050A1"/>
    <w:rsid w:val="004058DD"/>
    <w:rsid w:val="00405F5F"/>
    <w:rsid w:val="00406078"/>
    <w:rsid w:val="00407391"/>
    <w:rsid w:val="00407B8D"/>
    <w:rsid w:val="00410ED1"/>
    <w:rsid w:val="00411538"/>
    <w:rsid w:val="0041334D"/>
    <w:rsid w:val="00417EA3"/>
    <w:rsid w:val="004223E1"/>
    <w:rsid w:val="00422FBA"/>
    <w:rsid w:val="004231AB"/>
    <w:rsid w:val="00423A79"/>
    <w:rsid w:val="00423F9A"/>
    <w:rsid w:val="00424B10"/>
    <w:rsid w:val="00426CE9"/>
    <w:rsid w:val="00430AC4"/>
    <w:rsid w:val="004337D5"/>
    <w:rsid w:val="00436FAD"/>
    <w:rsid w:val="00437A1A"/>
    <w:rsid w:val="00437B24"/>
    <w:rsid w:val="00441793"/>
    <w:rsid w:val="0044596B"/>
    <w:rsid w:val="0044778A"/>
    <w:rsid w:val="004505D9"/>
    <w:rsid w:val="0045469C"/>
    <w:rsid w:val="00454E8C"/>
    <w:rsid w:val="00457D4D"/>
    <w:rsid w:val="00457EB1"/>
    <w:rsid w:val="004609B1"/>
    <w:rsid w:val="00460F49"/>
    <w:rsid w:val="00461F46"/>
    <w:rsid w:val="004632EF"/>
    <w:rsid w:val="00465C39"/>
    <w:rsid w:val="00466566"/>
    <w:rsid w:val="004665FC"/>
    <w:rsid w:val="00467013"/>
    <w:rsid w:val="004706B1"/>
    <w:rsid w:val="00480852"/>
    <w:rsid w:val="004823D9"/>
    <w:rsid w:val="00494333"/>
    <w:rsid w:val="00494FE5"/>
    <w:rsid w:val="00496F0B"/>
    <w:rsid w:val="004A2832"/>
    <w:rsid w:val="004A3100"/>
    <w:rsid w:val="004A329B"/>
    <w:rsid w:val="004A3984"/>
    <w:rsid w:val="004A5075"/>
    <w:rsid w:val="004B0228"/>
    <w:rsid w:val="004B030C"/>
    <w:rsid w:val="004B1FB0"/>
    <w:rsid w:val="004B3A5E"/>
    <w:rsid w:val="004B4562"/>
    <w:rsid w:val="004B5199"/>
    <w:rsid w:val="004B7E1E"/>
    <w:rsid w:val="004C0955"/>
    <w:rsid w:val="004C1207"/>
    <w:rsid w:val="004C5548"/>
    <w:rsid w:val="004C6DBA"/>
    <w:rsid w:val="004D2BE4"/>
    <w:rsid w:val="004E176F"/>
    <w:rsid w:val="004E24FA"/>
    <w:rsid w:val="004E5E8A"/>
    <w:rsid w:val="004E6D47"/>
    <w:rsid w:val="004E6E75"/>
    <w:rsid w:val="004F190B"/>
    <w:rsid w:val="004F1A57"/>
    <w:rsid w:val="004F1CCF"/>
    <w:rsid w:val="004F1FD7"/>
    <w:rsid w:val="004F2C13"/>
    <w:rsid w:val="004F49A8"/>
    <w:rsid w:val="004F4AD2"/>
    <w:rsid w:val="00501632"/>
    <w:rsid w:val="005035C8"/>
    <w:rsid w:val="005050B7"/>
    <w:rsid w:val="00505513"/>
    <w:rsid w:val="00505AC4"/>
    <w:rsid w:val="00511760"/>
    <w:rsid w:val="00511BD5"/>
    <w:rsid w:val="005126E5"/>
    <w:rsid w:val="00514D38"/>
    <w:rsid w:val="0052076A"/>
    <w:rsid w:val="0052530A"/>
    <w:rsid w:val="005263F1"/>
    <w:rsid w:val="0053272B"/>
    <w:rsid w:val="00533015"/>
    <w:rsid w:val="005358EB"/>
    <w:rsid w:val="005366C7"/>
    <w:rsid w:val="00537CB8"/>
    <w:rsid w:val="0054266D"/>
    <w:rsid w:val="0054677A"/>
    <w:rsid w:val="0054781E"/>
    <w:rsid w:val="00551762"/>
    <w:rsid w:val="00551A3A"/>
    <w:rsid w:val="00551E95"/>
    <w:rsid w:val="00552C73"/>
    <w:rsid w:val="0055325B"/>
    <w:rsid w:val="00556769"/>
    <w:rsid w:val="00556B7B"/>
    <w:rsid w:val="005607E4"/>
    <w:rsid w:val="00563217"/>
    <w:rsid w:val="005660B8"/>
    <w:rsid w:val="00567021"/>
    <w:rsid w:val="00570941"/>
    <w:rsid w:val="005762D3"/>
    <w:rsid w:val="0058183D"/>
    <w:rsid w:val="00583F67"/>
    <w:rsid w:val="00586B74"/>
    <w:rsid w:val="00590991"/>
    <w:rsid w:val="005928D1"/>
    <w:rsid w:val="00594454"/>
    <w:rsid w:val="00597BB8"/>
    <w:rsid w:val="005A3471"/>
    <w:rsid w:val="005A46AB"/>
    <w:rsid w:val="005A46F9"/>
    <w:rsid w:val="005A52BD"/>
    <w:rsid w:val="005A5FFA"/>
    <w:rsid w:val="005A6201"/>
    <w:rsid w:val="005A681D"/>
    <w:rsid w:val="005B2510"/>
    <w:rsid w:val="005B2620"/>
    <w:rsid w:val="005B3425"/>
    <w:rsid w:val="005B3C8D"/>
    <w:rsid w:val="005B4B41"/>
    <w:rsid w:val="005B504B"/>
    <w:rsid w:val="005B7132"/>
    <w:rsid w:val="005B786E"/>
    <w:rsid w:val="005C0476"/>
    <w:rsid w:val="005C31E9"/>
    <w:rsid w:val="005C48A0"/>
    <w:rsid w:val="005D0426"/>
    <w:rsid w:val="005D2C0A"/>
    <w:rsid w:val="005D315F"/>
    <w:rsid w:val="005D36DE"/>
    <w:rsid w:val="005D4BD8"/>
    <w:rsid w:val="005D4CB4"/>
    <w:rsid w:val="005D549C"/>
    <w:rsid w:val="005E11A2"/>
    <w:rsid w:val="005E1986"/>
    <w:rsid w:val="005E30A8"/>
    <w:rsid w:val="005F0C53"/>
    <w:rsid w:val="005F18FB"/>
    <w:rsid w:val="005F1E9F"/>
    <w:rsid w:val="005F2ADC"/>
    <w:rsid w:val="005F38CD"/>
    <w:rsid w:val="005F3C01"/>
    <w:rsid w:val="005F7E3E"/>
    <w:rsid w:val="00600346"/>
    <w:rsid w:val="0060107B"/>
    <w:rsid w:val="006028B8"/>
    <w:rsid w:val="00603FED"/>
    <w:rsid w:val="00606BA9"/>
    <w:rsid w:val="00615574"/>
    <w:rsid w:val="0061583C"/>
    <w:rsid w:val="00615C1E"/>
    <w:rsid w:val="00616A94"/>
    <w:rsid w:val="00620857"/>
    <w:rsid w:val="00620C6E"/>
    <w:rsid w:val="00621C96"/>
    <w:rsid w:val="00625C8F"/>
    <w:rsid w:val="00627DA9"/>
    <w:rsid w:val="006303BD"/>
    <w:rsid w:val="0063047F"/>
    <w:rsid w:val="0063218A"/>
    <w:rsid w:val="00635897"/>
    <w:rsid w:val="00636043"/>
    <w:rsid w:val="006413B5"/>
    <w:rsid w:val="0064239C"/>
    <w:rsid w:val="00642D27"/>
    <w:rsid w:val="00643310"/>
    <w:rsid w:val="006441CB"/>
    <w:rsid w:val="0064679F"/>
    <w:rsid w:val="00647308"/>
    <w:rsid w:val="006512C5"/>
    <w:rsid w:val="00653D18"/>
    <w:rsid w:val="006576BD"/>
    <w:rsid w:val="00665691"/>
    <w:rsid w:val="00666A0C"/>
    <w:rsid w:val="00671FC7"/>
    <w:rsid w:val="00673BA0"/>
    <w:rsid w:val="006765CA"/>
    <w:rsid w:val="00677B28"/>
    <w:rsid w:val="006802AA"/>
    <w:rsid w:val="00680FD2"/>
    <w:rsid w:val="00681014"/>
    <w:rsid w:val="006834E2"/>
    <w:rsid w:val="00687564"/>
    <w:rsid w:val="00693518"/>
    <w:rsid w:val="00694ADC"/>
    <w:rsid w:val="0069537D"/>
    <w:rsid w:val="006956D1"/>
    <w:rsid w:val="00696161"/>
    <w:rsid w:val="00696AE8"/>
    <w:rsid w:val="00696D37"/>
    <w:rsid w:val="006A188E"/>
    <w:rsid w:val="006A2D79"/>
    <w:rsid w:val="006A6DF3"/>
    <w:rsid w:val="006A7E33"/>
    <w:rsid w:val="006B2308"/>
    <w:rsid w:val="006B74B5"/>
    <w:rsid w:val="006B79AE"/>
    <w:rsid w:val="006C011C"/>
    <w:rsid w:val="006C04FE"/>
    <w:rsid w:val="006C1DE4"/>
    <w:rsid w:val="006C34E6"/>
    <w:rsid w:val="006C4BDA"/>
    <w:rsid w:val="006C59CF"/>
    <w:rsid w:val="006C7A76"/>
    <w:rsid w:val="006D2764"/>
    <w:rsid w:val="006D2C76"/>
    <w:rsid w:val="006D4464"/>
    <w:rsid w:val="006D77EF"/>
    <w:rsid w:val="006E1D71"/>
    <w:rsid w:val="006E209E"/>
    <w:rsid w:val="006E3BB2"/>
    <w:rsid w:val="006E3D33"/>
    <w:rsid w:val="006E5A3B"/>
    <w:rsid w:val="006E6DAB"/>
    <w:rsid w:val="006E77ED"/>
    <w:rsid w:val="006F0790"/>
    <w:rsid w:val="006F51B9"/>
    <w:rsid w:val="0070067F"/>
    <w:rsid w:val="00701F7A"/>
    <w:rsid w:val="00706FDA"/>
    <w:rsid w:val="00707B12"/>
    <w:rsid w:val="00711541"/>
    <w:rsid w:val="00712A7D"/>
    <w:rsid w:val="0071344D"/>
    <w:rsid w:val="0071563A"/>
    <w:rsid w:val="00716C92"/>
    <w:rsid w:val="00721453"/>
    <w:rsid w:val="007218CF"/>
    <w:rsid w:val="007225A7"/>
    <w:rsid w:val="00724660"/>
    <w:rsid w:val="00725E65"/>
    <w:rsid w:val="00730635"/>
    <w:rsid w:val="0073161B"/>
    <w:rsid w:val="00732829"/>
    <w:rsid w:val="00732A14"/>
    <w:rsid w:val="007337EB"/>
    <w:rsid w:val="0073467E"/>
    <w:rsid w:val="00735F2B"/>
    <w:rsid w:val="0073731D"/>
    <w:rsid w:val="007454A9"/>
    <w:rsid w:val="00746EE5"/>
    <w:rsid w:val="00747281"/>
    <w:rsid w:val="00750BA5"/>
    <w:rsid w:val="007515C6"/>
    <w:rsid w:val="007521E9"/>
    <w:rsid w:val="0075527A"/>
    <w:rsid w:val="00755600"/>
    <w:rsid w:val="00760A79"/>
    <w:rsid w:val="007622EE"/>
    <w:rsid w:val="007627A7"/>
    <w:rsid w:val="007628AC"/>
    <w:rsid w:val="00763E81"/>
    <w:rsid w:val="007651F0"/>
    <w:rsid w:val="00765BEE"/>
    <w:rsid w:val="007678E4"/>
    <w:rsid w:val="00770C2E"/>
    <w:rsid w:val="007712C4"/>
    <w:rsid w:val="00776058"/>
    <w:rsid w:val="007769CA"/>
    <w:rsid w:val="00777781"/>
    <w:rsid w:val="00777FF4"/>
    <w:rsid w:val="0078058D"/>
    <w:rsid w:val="00780D98"/>
    <w:rsid w:val="00780FF6"/>
    <w:rsid w:val="007810C4"/>
    <w:rsid w:val="00782675"/>
    <w:rsid w:val="007843BE"/>
    <w:rsid w:val="0078533D"/>
    <w:rsid w:val="007923B3"/>
    <w:rsid w:val="00792448"/>
    <w:rsid w:val="0079511A"/>
    <w:rsid w:val="007A015D"/>
    <w:rsid w:val="007A1281"/>
    <w:rsid w:val="007A2610"/>
    <w:rsid w:val="007A3B82"/>
    <w:rsid w:val="007A63A3"/>
    <w:rsid w:val="007B0B3A"/>
    <w:rsid w:val="007B1386"/>
    <w:rsid w:val="007B37A7"/>
    <w:rsid w:val="007B49F4"/>
    <w:rsid w:val="007C28E2"/>
    <w:rsid w:val="007C350C"/>
    <w:rsid w:val="007C7255"/>
    <w:rsid w:val="007C752D"/>
    <w:rsid w:val="007C773F"/>
    <w:rsid w:val="007C7C67"/>
    <w:rsid w:val="007D1AA6"/>
    <w:rsid w:val="007D3394"/>
    <w:rsid w:val="007D3433"/>
    <w:rsid w:val="007D38CB"/>
    <w:rsid w:val="007D4360"/>
    <w:rsid w:val="007D5CAE"/>
    <w:rsid w:val="007D65D2"/>
    <w:rsid w:val="007D6825"/>
    <w:rsid w:val="007D6A2A"/>
    <w:rsid w:val="007E27FD"/>
    <w:rsid w:val="007E3E60"/>
    <w:rsid w:val="007E43D2"/>
    <w:rsid w:val="007E4F87"/>
    <w:rsid w:val="007E4FC9"/>
    <w:rsid w:val="007E571E"/>
    <w:rsid w:val="007E5DE4"/>
    <w:rsid w:val="007E6AEB"/>
    <w:rsid w:val="007E6F2B"/>
    <w:rsid w:val="007E75E4"/>
    <w:rsid w:val="007F1F1D"/>
    <w:rsid w:val="007F20BE"/>
    <w:rsid w:val="007F20E0"/>
    <w:rsid w:val="007F2D76"/>
    <w:rsid w:val="007F3A5E"/>
    <w:rsid w:val="007F60AB"/>
    <w:rsid w:val="007F789E"/>
    <w:rsid w:val="007F7A12"/>
    <w:rsid w:val="007F7D4B"/>
    <w:rsid w:val="00800712"/>
    <w:rsid w:val="00801F4F"/>
    <w:rsid w:val="00802650"/>
    <w:rsid w:val="00802A3F"/>
    <w:rsid w:val="0080422F"/>
    <w:rsid w:val="00811B3B"/>
    <w:rsid w:val="008123E6"/>
    <w:rsid w:val="00812C14"/>
    <w:rsid w:val="008165EE"/>
    <w:rsid w:val="00817360"/>
    <w:rsid w:val="008208AF"/>
    <w:rsid w:val="00820D18"/>
    <w:rsid w:val="008230BB"/>
    <w:rsid w:val="00823678"/>
    <w:rsid w:val="00823F66"/>
    <w:rsid w:val="00824385"/>
    <w:rsid w:val="008276C5"/>
    <w:rsid w:val="00831E9B"/>
    <w:rsid w:val="00832D7F"/>
    <w:rsid w:val="00833AAB"/>
    <w:rsid w:val="00834013"/>
    <w:rsid w:val="00835241"/>
    <w:rsid w:val="008362AA"/>
    <w:rsid w:val="00837631"/>
    <w:rsid w:val="0084068B"/>
    <w:rsid w:val="00847D07"/>
    <w:rsid w:val="008508B9"/>
    <w:rsid w:val="00851D4E"/>
    <w:rsid w:val="0085258E"/>
    <w:rsid w:val="00852670"/>
    <w:rsid w:val="0085387B"/>
    <w:rsid w:val="00853BE5"/>
    <w:rsid w:val="00856C21"/>
    <w:rsid w:val="00860B30"/>
    <w:rsid w:val="00863D56"/>
    <w:rsid w:val="00867B76"/>
    <w:rsid w:val="008700BA"/>
    <w:rsid w:val="00870705"/>
    <w:rsid w:val="00872FC0"/>
    <w:rsid w:val="00874017"/>
    <w:rsid w:val="00874CE8"/>
    <w:rsid w:val="00875477"/>
    <w:rsid w:val="00876031"/>
    <w:rsid w:val="0087654F"/>
    <w:rsid w:val="00877FAE"/>
    <w:rsid w:val="0088158E"/>
    <w:rsid w:val="0088510D"/>
    <w:rsid w:val="0088618E"/>
    <w:rsid w:val="00886218"/>
    <w:rsid w:val="00886D0F"/>
    <w:rsid w:val="00886DC2"/>
    <w:rsid w:val="008874A7"/>
    <w:rsid w:val="00892778"/>
    <w:rsid w:val="00893544"/>
    <w:rsid w:val="00894744"/>
    <w:rsid w:val="00894790"/>
    <w:rsid w:val="008A1F59"/>
    <w:rsid w:val="008A28B4"/>
    <w:rsid w:val="008A2C87"/>
    <w:rsid w:val="008A2D3F"/>
    <w:rsid w:val="008A42D5"/>
    <w:rsid w:val="008A443C"/>
    <w:rsid w:val="008A6F53"/>
    <w:rsid w:val="008A72C9"/>
    <w:rsid w:val="008B745B"/>
    <w:rsid w:val="008B7B2F"/>
    <w:rsid w:val="008C0757"/>
    <w:rsid w:val="008C465F"/>
    <w:rsid w:val="008C65F1"/>
    <w:rsid w:val="008C6B35"/>
    <w:rsid w:val="008C6EFF"/>
    <w:rsid w:val="008C7E4E"/>
    <w:rsid w:val="008D1DD5"/>
    <w:rsid w:val="008D55B9"/>
    <w:rsid w:val="008E1B23"/>
    <w:rsid w:val="008E25C4"/>
    <w:rsid w:val="008E3391"/>
    <w:rsid w:val="008E3CF4"/>
    <w:rsid w:val="008E518E"/>
    <w:rsid w:val="008E7B0D"/>
    <w:rsid w:val="008F0BDE"/>
    <w:rsid w:val="008F40B7"/>
    <w:rsid w:val="008F5A66"/>
    <w:rsid w:val="00900168"/>
    <w:rsid w:val="009012F3"/>
    <w:rsid w:val="00901E95"/>
    <w:rsid w:val="009021FE"/>
    <w:rsid w:val="00907309"/>
    <w:rsid w:val="00910834"/>
    <w:rsid w:val="00912046"/>
    <w:rsid w:val="009125FE"/>
    <w:rsid w:val="00912BB6"/>
    <w:rsid w:val="00914424"/>
    <w:rsid w:val="0091477D"/>
    <w:rsid w:val="009167B1"/>
    <w:rsid w:val="00916E05"/>
    <w:rsid w:val="0091785C"/>
    <w:rsid w:val="00921F69"/>
    <w:rsid w:val="0092248A"/>
    <w:rsid w:val="00922CDD"/>
    <w:rsid w:val="00923129"/>
    <w:rsid w:val="00925023"/>
    <w:rsid w:val="00925D3C"/>
    <w:rsid w:val="009267DD"/>
    <w:rsid w:val="00926E98"/>
    <w:rsid w:val="00926F96"/>
    <w:rsid w:val="009274E9"/>
    <w:rsid w:val="00927786"/>
    <w:rsid w:val="0093098C"/>
    <w:rsid w:val="00930A3F"/>
    <w:rsid w:val="00935EA2"/>
    <w:rsid w:val="00941B0B"/>
    <w:rsid w:val="00942482"/>
    <w:rsid w:val="009434A2"/>
    <w:rsid w:val="0094395F"/>
    <w:rsid w:val="00950492"/>
    <w:rsid w:val="00951427"/>
    <w:rsid w:val="0095144E"/>
    <w:rsid w:val="00951FF0"/>
    <w:rsid w:val="00952B96"/>
    <w:rsid w:val="00954172"/>
    <w:rsid w:val="00955C20"/>
    <w:rsid w:val="0095707C"/>
    <w:rsid w:val="00957237"/>
    <w:rsid w:val="00960A1C"/>
    <w:rsid w:val="00960CC1"/>
    <w:rsid w:val="00963588"/>
    <w:rsid w:val="009636F4"/>
    <w:rsid w:val="00963A4E"/>
    <w:rsid w:val="00964B2B"/>
    <w:rsid w:val="009662DA"/>
    <w:rsid w:val="0096709C"/>
    <w:rsid w:val="00967B34"/>
    <w:rsid w:val="0097058B"/>
    <w:rsid w:val="00970B53"/>
    <w:rsid w:val="00971FF6"/>
    <w:rsid w:val="0097213F"/>
    <w:rsid w:val="00972657"/>
    <w:rsid w:val="00974055"/>
    <w:rsid w:val="0097407D"/>
    <w:rsid w:val="009749CD"/>
    <w:rsid w:val="00974AA9"/>
    <w:rsid w:val="009762C1"/>
    <w:rsid w:val="0098436D"/>
    <w:rsid w:val="00993AA2"/>
    <w:rsid w:val="00995074"/>
    <w:rsid w:val="00996EFA"/>
    <w:rsid w:val="0099755B"/>
    <w:rsid w:val="009A0A95"/>
    <w:rsid w:val="009A270A"/>
    <w:rsid w:val="009A36D9"/>
    <w:rsid w:val="009A37C2"/>
    <w:rsid w:val="009A7500"/>
    <w:rsid w:val="009A78CE"/>
    <w:rsid w:val="009B333D"/>
    <w:rsid w:val="009B5726"/>
    <w:rsid w:val="009B5F23"/>
    <w:rsid w:val="009B6085"/>
    <w:rsid w:val="009B7406"/>
    <w:rsid w:val="009B7973"/>
    <w:rsid w:val="009B7D9D"/>
    <w:rsid w:val="009C6266"/>
    <w:rsid w:val="009C6734"/>
    <w:rsid w:val="009C6D50"/>
    <w:rsid w:val="009C7732"/>
    <w:rsid w:val="009C789B"/>
    <w:rsid w:val="009C7C9B"/>
    <w:rsid w:val="009D0248"/>
    <w:rsid w:val="009D06B7"/>
    <w:rsid w:val="009D0ED5"/>
    <w:rsid w:val="009D1E85"/>
    <w:rsid w:val="009D4C77"/>
    <w:rsid w:val="009D5590"/>
    <w:rsid w:val="009D6153"/>
    <w:rsid w:val="009E0E7A"/>
    <w:rsid w:val="009E2C10"/>
    <w:rsid w:val="009E2D11"/>
    <w:rsid w:val="009E4280"/>
    <w:rsid w:val="009E6B3D"/>
    <w:rsid w:val="009F190D"/>
    <w:rsid w:val="009F20F3"/>
    <w:rsid w:val="009F61B3"/>
    <w:rsid w:val="009F681B"/>
    <w:rsid w:val="00A01110"/>
    <w:rsid w:val="00A01722"/>
    <w:rsid w:val="00A045F4"/>
    <w:rsid w:val="00A06685"/>
    <w:rsid w:val="00A11079"/>
    <w:rsid w:val="00A11B7E"/>
    <w:rsid w:val="00A128AA"/>
    <w:rsid w:val="00A128C3"/>
    <w:rsid w:val="00A15FC6"/>
    <w:rsid w:val="00A22DD7"/>
    <w:rsid w:val="00A232A7"/>
    <w:rsid w:val="00A23395"/>
    <w:rsid w:val="00A2357B"/>
    <w:rsid w:val="00A252F2"/>
    <w:rsid w:val="00A25908"/>
    <w:rsid w:val="00A25CF9"/>
    <w:rsid w:val="00A26E88"/>
    <w:rsid w:val="00A32951"/>
    <w:rsid w:val="00A32B80"/>
    <w:rsid w:val="00A33B4C"/>
    <w:rsid w:val="00A3465C"/>
    <w:rsid w:val="00A36AE5"/>
    <w:rsid w:val="00A4018A"/>
    <w:rsid w:val="00A40CC8"/>
    <w:rsid w:val="00A45243"/>
    <w:rsid w:val="00A479E9"/>
    <w:rsid w:val="00A50312"/>
    <w:rsid w:val="00A5107C"/>
    <w:rsid w:val="00A51F1E"/>
    <w:rsid w:val="00A53C27"/>
    <w:rsid w:val="00A57E6D"/>
    <w:rsid w:val="00A615FC"/>
    <w:rsid w:val="00A6292E"/>
    <w:rsid w:val="00A6700F"/>
    <w:rsid w:val="00A67122"/>
    <w:rsid w:val="00A72FB3"/>
    <w:rsid w:val="00A7345E"/>
    <w:rsid w:val="00A73B1E"/>
    <w:rsid w:val="00A74477"/>
    <w:rsid w:val="00A7531B"/>
    <w:rsid w:val="00A84BF1"/>
    <w:rsid w:val="00A867AF"/>
    <w:rsid w:val="00A876B4"/>
    <w:rsid w:val="00A8794C"/>
    <w:rsid w:val="00A87B6C"/>
    <w:rsid w:val="00A90859"/>
    <w:rsid w:val="00A90C38"/>
    <w:rsid w:val="00A9150F"/>
    <w:rsid w:val="00A93CD1"/>
    <w:rsid w:val="00AA0923"/>
    <w:rsid w:val="00AA0D43"/>
    <w:rsid w:val="00AA2CC4"/>
    <w:rsid w:val="00AA4DBE"/>
    <w:rsid w:val="00AA7D2C"/>
    <w:rsid w:val="00AB025B"/>
    <w:rsid w:val="00AB0D0D"/>
    <w:rsid w:val="00AB35B0"/>
    <w:rsid w:val="00AB3DAB"/>
    <w:rsid w:val="00AB455A"/>
    <w:rsid w:val="00AC1C2A"/>
    <w:rsid w:val="00AC292E"/>
    <w:rsid w:val="00AC3338"/>
    <w:rsid w:val="00AC3EE7"/>
    <w:rsid w:val="00AC5832"/>
    <w:rsid w:val="00AC5AFC"/>
    <w:rsid w:val="00AD43B7"/>
    <w:rsid w:val="00AD49EB"/>
    <w:rsid w:val="00AD611F"/>
    <w:rsid w:val="00AE033D"/>
    <w:rsid w:val="00AE3C8B"/>
    <w:rsid w:val="00AE7341"/>
    <w:rsid w:val="00AE7F8D"/>
    <w:rsid w:val="00AF10E9"/>
    <w:rsid w:val="00AF2CBE"/>
    <w:rsid w:val="00B041B9"/>
    <w:rsid w:val="00B056B0"/>
    <w:rsid w:val="00B07C20"/>
    <w:rsid w:val="00B12BC2"/>
    <w:rsid w:val="00B14EDA"/>
    <w:rsid w:val="00B16554"/>
    <w:rsid w:val="00B2497A"/>
    <w:rsid w:val="00B24F98"/>
    <w:rsid w:val="00B30680"/>
    <w:rsid w:val="00B3471D"/>
    <w:rsid w:val="00B35FB4"/>
    <w:rsid w:val="00B36A37"/>
    <w:rsid w:val="00B37C2F"/>
    <w:rsid w:val="00B40F15"/>
    <w:rsid w:val="00B41D6B"/>
    <w:rsid w:val="00B43320"/>
    <w:rsid w:val="00B44A99"/>
    <w:rsid w:val="00B45E68"/>
    <w:rsid w:val="00B460E2"/>
    <w:rsid w:val="00B461ED"/>
    <w:rsid w:val="00B5195B"/>
    <w:rsid w:val="00B57AE5"/>
    <w:rsid w:val="00B624A0"/>
    <w:rsid w:val="00B66067"/>
    <w:rsid w:val="00B66B78"/>
    <w:rsid w:val="00B70418"/>
    <w:rsid w:val="00B71042"/>
    <w:rsid w:val="00B72371"/>
    <w:rsid w:val="00B73B55"/>
    <w:rsid w:val="00B742C3"/>
    <w:rsid w:val="00B76061"/>
    <w:rsid w:val="00B77887"/>
    <w:rsid w:val="00B92060"/>
    <w:rsid w:val="00B92412"/>
    <w:rsid w:val="00B92531"/>
    <w:rsid w:val="00B92753"/>
    <w:rsid w:val="00B95CAA"/>
    <w:rsid w:val="00BA2331"/>
    <w:rsid w:val="00BA2C1F"/>
    <w:rsid w:val="00BA519C"/>
    <w:rsid w:val="00BA5C02"/>
    <w:rsid w:val="00BA5D47"/>
    <w:rsid w:val="00BA63DA"/>
    <w:rsid w:val="00BA69DD"/>
    <w:rsid w:val="00BB0138"/>
    <w:rsid w:val="00BB62CF"/>
    <w:rsid w:val="00BB7E92"/>
    <w:rsid w:val="00BC025C"/>
    <w:rsid w:val="00BC188B"/>
    <w:rsid w:val="00BC2ED4"/>
    <w:rsid w:val="00BC4BE6"/>
    <w:rsid w:val="00BC6B4C"/>
    <w:rsid w:val="00BC7521"/>
    <w:rsid w:val="00BD31C1"/>
    <w:rsid w:val="00BD4695"/>
    <w:rsid w:val="00BD6EB7"/>
    <w:rsid w:val="00BD7D1A"/>
    <w:rsid w:val="00BE051F"/>
    <w:rsid w:val="00BE1E51"/>
    <w:rsid w:val="00BE2BE0"/>
    <w:rsid w:val="00BE2D60"/>
    <w:rsid w:val="00BE69FF"/>
    <w:rsid w:val="00BF0ED2"/>
    <w:rsid w:val="00BF32D8"/>
    <w:rsid w:val="00BF372B"/>
    <w:rsid w:val="00BF5392"/>
    <w:rsid w:val="00BF5F47"/>
    <w:rsid w:val="00BF6F2D"/>
    <w:rsid w:val="00BF7010"/>
    <w:rsid w:val="00C00615"/>
    <w:rsid w:val="00C01BA9"/>
    <w:rsid w:val="00C02F92"/>
    <w:rsid w:val="00C05C9B"/>
    <w:rsid w:val="00C05DBC"/>
    <w:rsid w:val="00C06D7D"/>
    <w:rsid w:val="00C11EB8"/>
    <w:rsid w:val="00C14CD5"/>
    <w:rsid w:val="00C16A37"/>
    <w:rsid w:val="00C21097"/>
    <w:rsid w:val="00C2202F"/>
    <w:rsid w:val="00C23771"/>
    <w:rsid w:val="00C24E76"/>
    <w:rsid w:val="00C256D9"/>
    <w:rsid w:val="00C274B4"/>
    <w:rsid w:val="00C353BD"/>
    <w:rsid w:val="00C3606A"/>
    <w:rsid w:val="00C36382"/>
    <w:rsid w:val="00C405DA"/>
    <w:rsid w:val="00C40F1E"/>
    <w:rsid w:val="00C421E0"/>
    <w:rsid w:val="00C43820"/>
    <w:rsid w:val="00C47924"/>
    <w:rsid w:val="00C53524"/>
    <w:rsid w:val="00C5449D"/>
    <w:rsid w:val="00C55884"/>
    <w:rsid w:val="00C62EBF"/>
    <w:rsid w:val="00C63D7C"/>
    <w:rsid w:val="00C70A2B"/>
    <w:rsid w:val="00C712DB"/>
    <w:rsid w:val="00C71547"/>
    <w:rsid w:val="00C7462A"/>
    <w:rsid w:val="00C74C93"/>
    <w:rsid w:val="00C77150"/>
    <w:rsid w:val="00C77611"/>
    <w:rsid w:val="00C818C3"/>
    <w:rsid w:val="00C81D64"/>
    <w:rsid w:val="00C844CA"/>
    <w:rsid w:val="00C8565C"/>
    <w:rsid w:val="00C91ACD"/>
    <w:rsid w:val="00C93CC0"/>
    <w:rsid w:val="00C95398"/>
    <w:rsid w:val="00C96346"/>
    <w:rsid w:val="00C97366"/>
    <w:rsid w:val="00CA41B2"/>
    <w:rsid w:val="00CA76C3"/>
    <w:rsid w:val="00CB3808"/>
    <w:rsid w:val="00CB4194"/>
    <w:rsid w:val="00CB62F1"/>
    <w:rsid w:val="00CB7700"/>
    <w:rsid w:val="00CC36B8"/>
    <w:rsid w:val="00CC3FC5"/>
    <w:rsid w:val="00CC4B2C"/>
    <w:rsid w:val="00CC72A6"/>
    <w:rsid w:val="00CC7AC0"/>
    <w:rsid w:val="00CC7F05"/>
    <w:rsid w:val="00CD1260"/>
    <w:rsid w:val="00CD53AB"/>
    <w:rsid w:val="00CD5F4D"/>
    <w:rsid w:val="00CE1331"/>
    <w:rsid w:val="00CE2BCB"/>
    <w:rsid w:val="00CE359B"/>
    <w:rsid w:val="00CE3965"/>
    <w:rsid w:val="00CE5349"/>
    <w:rsid w:val="00CE6B59"/>
    <w:rsid w:val="00CF19AA"/>
    <w:rsid w:val="00CF1FBB"/>
    <w:rsid w:val="00CF2288"/>
    <w:rsid w:val="00CF278C"/>
    <w:rsid w:val="00CF2981"/>
    <w:rsid w:val="00CF3A3D"/>
    <w:rsid w:val="00CF47EC"/>
    <w:rsid w:val="00CF60E5"/>
    <w:rsid w:val="00CF76C6"/>
    <w:rsid w:val="00D018AC"/>
    <w:rsid w:val="00D04247"/>
    <w:rsid w:val="00D062A9"/>
    <w:rsid w:val="00D06D7D"/>
    <w:rsid w:val="00D119EA"/>
    <w:rsid w:val="00D14099"/>
    <w:rsid w:val="00D14535"/>
    <w:rsid w:val="00D173E2"/>
    <w:rsid w:val="00D20916"/>
    <w:rsid w:val="00D21AA0"/>
    <w:rsid w:val="00D32A4C"/>
    <w:rsid w:val="00D32BD5"/>
    <w:rsid w:val="00D33FF3"/>
    <w:rsid w:val="00D35F62"/>
    <w:rsid w:val="00D40658"/>
    <w:rsid w:val="00D40BD7"/>
    <w:rsid w:val="00D41C61"/>
    <w:rsid w:val="00D464B9"/>
    <w:rsid w:val="00D465CE"/>
    <w:rsid w:val="00D472F2"/>
    <w:rsid w:val="00D47E0E"/>
    <w:rsid w:val="00D51776"/>
    <w:rsid w:val="00D51AF3"/>
    <w:rsid w:val="00D51CA2"/>
    <w:rsid w:val="00D539D9"/>
    <w:rsid w:val="00D61AC6"/>
    <w:rsid w:val="00D63119"/>
    <w:rsid w:val="00D65937"/>
    <w:rsid w:val="00D67AF2"/>
    <w:rsid w:val="00D67B46"/>
    <w:rsid w:val="00D71881"/>
    <w:rsid w:val="00D72785"/>
    <w:rsid w:val="00D7435D"/>
    <w:rsid w:val="00D74B31"/>
    <w:rsid w:val="00D810FE"/>
    <w:rsid w:val="00D848E7"/>
    <w:rsid w:val="00D856F8"/>
    <w:rsid w:val="00D86641"/>
    <w:rsid w:val="00D93606"/>
    <w:rsid w:val="00D963B4"/>
    <w:rsid w:val="00DA0BCD"/>
    <w:rsid w:val="00DA3EB6"/>
    <w:rsid w:val="00DA4941"/>
    <w:rsid w:val="00DA5065"/>
    <w:rsid w:val="00DA5559"/>
    <w:rsid w:val="00DB00FC"/>
    <w:rsid w:val="00DB2B2F"/>
    <w:rsid w:val="00DB7C52"/>
    <w:rsid w:val="00DC066F"/>
    <w:rsid w:val="00DC19F1"/>
    <w:rsid w:val="00DC2DC3"/>
    <w:rsid w:val="00DC3C84"/>
    <w:rsid w:val="00DC3F48"/>
    <w:rsid w:val="00DC4B5D"/>
    <w:rsid w:val="00DD1F5F"/>
    <w:rsid w:val="00DD43E7"/>
    <w:rsid w:val="00DD46B0"/>
    <w:rsid w:val="00DD594F"/>
    <w:rsid w:val="00DD5B0C"/>
    <w:rsid w:val="00DD65B9"/>
    <w:rsid w:val="00DE0D77"/>
    <w:rsid w:val="00DE2ABF"/>
    <w:rsid w:val="00DE4444"/>
    <w:rsid w:val="00DE44AA"/>
    <w:rsid w:val="00DE46DF"/>
    <w:rsid w:val="00DE4951"/>
    <w:rsid w:val="00DE519D"/>
    <w:rsid w:val="00DE549D"/>
    <w:rsid w:val="00DE5D37"/>
    <w:rsid w:val="00DE693F"/>
    <w:rsid w:val="00DE70F6"/>
    <w:rsid w:val="00DF04EB"/>
    <w:rsid w:val="00DF21A4"/>
    <w:rsid w:val="00DF2FD5"/>
    <w:rsid w:val="00DF337B"/>
    <w:rsid w:val="00DF6EB7"/>
    <w:rsid w:val="00DF76FD"/>
    <w:rsid w:val="00DF7F0F"/>
    <w:rsid w:val="00E00993"/>
    <w:rsid w:val="00E01FBF"/>
    <w:rsid w:val="00E03F76"/>
    <w:rsid w:val="00E0429B"/>
    <w:rsid w:val="00E04A2E"/>
    <w:rsid w:val="00E067A4"/>
    <w:rsid w:val="00E07EA8"/>
    <w:rsid w:val="00E1124F"/>
    <w:rsid w:val="00E142FF"/>
    <w:rsid w:val="00E14FD7"/>
    <w:rsid w:val="00E15C3F"/>
    <w:rsid w:val="00E16083"/>
    <w:rsid w:val="00E1654D"/>
    <w:rsid w:val="00E2336A"/>
    <w:rsid w:val="00E23E3C"/>
    <w:rsid w:val="00E24C9F"/>
    <w:rsid w:val="00E316D3"/>
    <w:rsid w:val="00E33120"/>
    <w:rsid w:val="00E3327D"/>
    <w:rsid w:val="00E34243"/>
    <w:rsid w:val="00E3621C"/>
    <w:rsid w:val="00E362AE"/>
    <w:rsid w:val="00E377C1"/>
    <w:rsid w:val="00E4118E"/>
    <w:rsid w:val="00E41CBC"/>
    <w:rsid w:val="00E4447D"/>
    <w:rsid w:val="00E44B3E"/>
    <w:rsid w:val="00E462CB"/>
    <w:rsid w:val="00E46430"/>
    <w:rsid w:val="00E4710F"/>
    <w:rsid w:val="00E50858"/>
    <w:rsid w:val="00E5096C"/>
    <w:rsid w:val="00E51FE3"/>
    <w:rsid w:val="00E53F01"/>
    <w:rsid w:val="00E624F1"/>
    <w:rsid w:val="00E62D97"/>
    <w:rsid w:val="00E6366B"/>
    <w:rsid w:val="00E639CA"/>
    <w:rsid w:val="00E6536E"/>
    <w:rsid w:val="00E7046D"/>
    <w:rsid w:val="00E714C9"/>
    <w:rsid w:val="00E72585"/>
    <w:rsid w:val="00E72E50"/>
    <w:rsid w:val="00E73363"/>
    <w:rsid w:val="00E75B60"/>
    <w:rsid w:val="00E760E6"/>
    <w:rsid w:val="00E76A38"/>
    <w:rsid w:val="00E7752E"/>
    <w:rsid w:val="00E802C6"/>
    <w:rsid w:val="00E812B7"/>
    <w:rsid w:val="00E82327"/>
    <w:rsid w:val="00E83764"/>
    <w:rsid w:val="00E8415A"/>
    <w:rsid w:val="00E867AC"/>
    <w:rsid w:val="00E870DA"/>
    <w:rsid w:val="00E93D99"/>
    <w:rsid w:val="00E9401D"/>
    <w:rsid w:val="00EA1C36"/>
    <w:rsid w:val="00EA26CF"/>
    <w:rsid w:val="00EA3075"/>
    <w:rsid w:val="00EA309E"/>
    <w:rsid w:val="00EA6F7A"/>
    <w:rsid w:val="00EA74B2"/>
    <w:rsid w:val="00EB0731"/>
    <w:rsid w:val="00EB09B1"/>
    <w:rsid w:val="00EB2856"/>
    <w:rsid w:val="00EB5212"/>
    <w:rsid w:val="00EB6153"/>
    <w:rsid w:val="00EB6F3D"/>
    <w:rsid w:val="00EB71AC"/>
    <w:rsid w:val="00EB7BBD"/>
    <w:rsid w:val="00EC2D7A"/>
    <w:rsid w:val="00EC53A2"/>
    <w:rsid w:val="00EC570F"/>
    <w:rsid w:val="00ED23D4"/>
    <w:rsid w:val="00ED3AB9"/>
    <w:rsid w:val="00ED6CFE"/>
    <w:rsid w:val="00EE1FE9"/>
    <w:rsid w:val="00EE36E6"/>
    <w:rsid w:val="00EE66B0"/>
    <w:rsid w:val="00EE7713"/>
    <w:rsid w:val="00EE7927"/>
    <w:rsid w:val="00EF0728"/>
    <w:rsid w:val="00EF0C00"/>
    <w:rsid w:val="00EF1019"/>
    <w:rsid w:val="00EF1829"/>
    <w:rsid w:val="00EF30DC"/>
    <w:rsid w:val="00EF3705"/>
    <w:rsid w:val="00EF4D91"/>
    <w:rsid w:val="00EF63F3"/>
    <w:rsid w:val="00F00D7A"/>
    <w:rsid w:val="00F00E7F"/>
    <w:rsid w:val="00F01EF2"/>
    <w:rsid w:val="00F03C07"/>
    <w:rsid w:val="00F04AA0"/>
    <w:rsid w:val="00F06521"/>
    <w:rsid w:val="00F1181D"/>
    <w:rsid w:val="00F1239E"/>
    <w:rsid w:val="00F12DCC"/>
    <w:rsid w:val="00F143CA"/>
    <w:rsid w:val="00F14B12"/>
    <w:rsid w:val="00F16753"/>
    <w:rsid w:val="00F22CE9"/>
    <w:rsid w:val="00F24805"/>
    <w:rsid w:val="00F24E82"/>
    <w:rsid w:val="00F25C49"/>
    <w:rsid w:val="00F308EF"/>
    <w:rsid w:val="00F312FC"/>
    <w:rsid w:val="00F342F4"/>
    <w:rsid w:val="00F3578B"/>
    <w:rsid w:val="00F3643E"/>
    <w:rsid w:val="00F41060"/>
    <w:rsid w:val="00F42439"/>
    <w:rsid w:val="00F42F62"/>
    <w:rsid w:val="00F43ECE"/>
    <w:rsid w:val="00F464C7"/>
    <w:rsid w:val="00F46E75"/>
    <w:rsid w:val="00F50430"/>
    <w:rsid w:val="00F507F7"/>
    <w:rsid w:val="00F520BF"/>
    <w:rsid w:val="00F546AF"/>
    <w:rsid w:val="00F54AB6"/>
    <w:rsid w:val="00F56723"/>
    <w:rsid w:val="00F5788D"/>
    <w:rsid w:val="00F57D10"/>
    <w:rsid w:val="00F60F3D"/>
    <w:rsid w:val="00F6126C"/>
    <w:rsid w:val="00F61485"/>
    <w:rsid w:val="00F617F7"/>
    <w:rsid w:val="00F6231E"/>
    <w:rsid w:val="00F626F1"/>
    <w:rsid w:val="00F63A56"/>
    <w:rsid w:val="00F63EB5"/>
    <w:rsid w:val="00F65441"/>
    <w:rsid w:val="00F66954"/>
    <w:rsid w:val="00F67693"/>
    <w:rsid w:val="00F67930"/>
    <w:rsid w:val="00F71186"/>
    <w:rsid w:val="00F75B38"/>
    <w:rsid w:val="00F82BA7"/>
    <w:rsid w:val="00F8549A"/>
    <w:rsid w:val="00F904A0"/>
    <w:rsid w:val="00F9070E"/>
    <w:rsid w:val="00F91EDB"/>
    <w:rsid w:val="00F9368A"/>
    <w:rsid w:val="00F938CC"/>
    <w:rsid w:val="00FA010A"/>
    <w:rsid w:val="00FA4A43"/>
    <w:rsid w:val="00FA6AB8"/>
    <w:rsid w:val="00FB1696"/>
    <w:rsid w:val="00FC16A8"/>
    <w:rsid w:val="00FC2B09"/>
    <w:rsid w:val="00FC3980"/>
    <w:rsid w:val="00FC3ED6"/>
    <w:rsid w:val="00FC5AD8"/>
    <w:rsid w:val="00FC5E86"/>
    <w:rsid w:val="00FD205F"/>
    <w:rsid w:val="00FD47B7"/>
    <w:rsid w:val="00FD4CBB"/>
    <w:rsid w:val="00FD5BA1"/>
    <w:rsid w:val="00FD64D6"/>
    <w:rsid w:val="00FE263E"/>
    <w:rsid w:val="00FE2783"/>
    <w:rsid w:val="00FE3AFE"/>
    <w:rsid w:val="00FE7BB5"/>
    <w:rsid w:val="00FE7DD1"/>
    <w:rsid w:val="00FF218F"/>
    <w:rsid w:val="00FF57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81"/>
    <w:rPr>
      <w:rFonts w:ascii="Times New Roman" w:hAnsi="Times New Roman"/>
    </w:rPr>
  </w:style>
  <w:style w:type="paragraph" w:styleId="Heading1">
    <w:name w:val="heading 1"/>
    <w:basedOn w:val="Normal"/>
    <w:next w:val="Normal"/>
    <w:link w:val="Heading1Char"/>
    <w:uiPriority w:val="9"/>
    <w:qFormat/>
    <w:rsid w:val="007E4F87"/>
    <w:pPr>
      <w:keepNext/>
      <w:keepLines/>
      <w:numPr>
        <w:numId w:val="2"/>
      </w:numPr>
      <w:spacing w:before="480" w:after="0"/>
      <w:outlineLvl w:val="0"/>
    </w:pPr>
    <w:rPr>
      <w:rFonts w:eastAsiaTheme="majorEastAsia" w:cstheme="majorBidi"/>
      <w:b/>
      <w:bCs/>
      <w:caps/>
      <w:color w:val="365F91" w:themeColor="accent1" w:themeShade="BF"/>
      <w:sz w:val="24"/>
      <w:szCs w:val="28"/>
    </w:rPr>
  </w:style>
  <w:style w:type="paragraph" w:styleId="Heading2">
    <w:name w:val="heading 2"/>
    <w:basedOn w:val="Normal"/>
    <w:next w:val="Normal"/>
    <w:link w:val="Heading2Char"/>
    <w:uiPriority w:val="9"/>
    <w:unhideWhenUsed/>
    <w:qFormat/>
    <w:rsid w:val="007E4F87"/>
    <w:pPr>
      <w:keepNext/>
      <w:keepLines/>
      <w:numPr>
        <w:ilvl w:val="1"/>
        <w:numId w:val="2"/>
      </w:numPr>
      <w:spacing w:before="200" w:after="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7E4F87"/>
    <w:pPr>
      <w:keepNext/>
      <w:keepLines/>
      <w:numPr>
        <w:ilvl w:val="2"/>
        <w:numId w:val="2"/>
      </w:numPr>
      <w:spacing w:before="200" w:after="0"/>
      <w:outlineLvl w:val="2"/>
    </w:pPr>
    <w:rPr>
      <w:rFonts w:asciiTheme="majorHAnsi" w:eastAsiaTheme="majorEastAsia" w:hAnsiTheme="majorHAnsi" w:cstheme="majorBidi"/>
      <w:bCs/>
      <w:color w:val="4F81BD" w:themeColor="accent1"/>
      <w:sz w:val="24"/>
      <w:u w:val="single"/>
    </w:rPr>
  </w:style>
  <w:style w:type="paragraph" w:styleId="Heading4">
    <w:name w:val="heading 4"/>
    <w:basedOn w:val="Normal"/>
    <w:next w:val="Normal"/>
    <w:link w:val="Heading4Char"/>
    <w:uiPriority w:val="9"/>
    <w:unhideWhenUsed/>
    <w:qFormat/>
    <w:rsid w:val="007E4F87"/>
    <w:pPr>
      <w:keepNext/>
      <w:keepLines/>
      <w:numPr>
        <w:ilvl w:val="3"/>
        <w:numId w:val="2"/>
      </w:numPr>
      <w:spacing w:before="200" w:after="0"/>
      <w:outlineLvl w:val="3"/>
    </w:pPr>
    <w:rPr>
      <w:rFonts w:eastAsiaTheme="majorEastAsia" w:cstheme="majorBidi"/>
      <w:bCs/>
      <w:i/>
      <w:iCs/>
      <w:color w:val="4F81BD" w:themeColor="accent1"/>
      <w:sz w:val="24"/>
      <w:u w:val="single"/>
    </w:rPr>
  </w:style>
  <w:style w:type="paragraph" w:styleId="Heading5">
    <w:name w:val="heading 5"/>
    <w:basedOn w:val="Normal"/>
    <w:next w:val="Normal"/>
    <w:link w:val="Heading5Char"/>
    <w:uiPriority w:val="9"/>
    <w:unhideWhenUsed/>
    <w:qFormat/>
    <w:rsid w:val="001A361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A361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A361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A361A"/>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1A36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87"/>
    <w:rPr>
      <w:rFonts w:ascii="Times New Roman" w:eastAsiaTheme="majorEastAsia" w:hAnsi="Times New Roman" w:cstheme="majorBidi"/>
      <w:b/>
      <w:bCs/>
      <w:caps/>
      <w:color w:val="365F91" w:themeColor="accent1" w:themeShade="BF"/>
      <w:sz w:val="24"/>
      <w:szCs w:val="28"/>
    </w:rPr>
  </w:style>
  <w:style w:type="character" w:customStyle="1" w:styleId="Heading2Char">
    <w:name w:val="Heading 2 Char"/>
    <w:basedOn w:val="DefaultParagraphFont"/>
    <w:link w:val="Heading2"/>
    <w:uiPriority w:val="9"/>
    <w:rsid w:val="007E4F87"/>
    <w:rPr>
      <w:rFonts w:ascii="Times New Roman" w:eastAsiaTheme="majorEastAsia" w:hAnsi="Times New Roman" w:cstheme="majorBidi"/>
      <w:b/>
      <w:bCs/>
      <w:color w:val="4F81BD" w:themeColor="accent1"/>
      <w:sz w:val="24"/>
      <w:szCs w:val="26"/>
    </w:rPr>
  </w:style>
  <w:style w:type="character" w:customStyle="1" w:styleId="Heading3Char">
    <w:name w:val="Heading 3 Char"/>
    <w:basedOn w:val="DefaultParagraphFont"/>
    <w:link w:val="Heading3"/>
    <w:uiPriority w:val="9"/>
    <w:rsid w:val="007E4F87"/>
    <w:rPr>
      <w:rFonts w:asciiTheme="majorHAnsi" w:eastAsiaTheme="majorEastAsia" w:hAnsiTheme="majorHAnsi" w:cstheme="majorBidi"/>
      <w:bCs/>
      <w:color w:val="4F81BD" w:themeColor="accent1"/>
      <w:sz w:val="24"/>
      <w:u w:val="single"/>
    </w:rPr>
  </w:style>
  <w:style w:type="character" w:customStyle="1" w:styleId="Heading4Char">
    <w:name w:val="Heading 4 Char"/>
    <w:basedOn w:val="DefaultParagraphFont"/>
    <w:link w:val="Heading4"/>
    <w:uiPriority w:val="9"/>
    <w:rsid w:val="007E4F87"/>
    <w:rPr>
      <w:rFonts w:ascii="Times New Roman" w:eastAsiaTheme="majorEastAsia" w:hAnsi="Times New Roman" w:cstheme="majorBidi"/>
      <w:bCs/>
      <w:i/>
      <w:iCs/>
      <w:color w:val="4F81BD" w:themeColor="accent1"/>
      <w:sz w:val="24"/>
      <w:u w:val="single"/>
    </w:rPr>
  </w:style>
  <w:style w:type="character" w:customStyle="1" w:styleId="Heading5Char">
    <w:name w:val="Heading 5 Char"/>
    <w:basedOn w:val="DefaultParagraphFont"/>
    <w:link w:val="Heading5"/>
    <w:uiPriority w:val="9"/>
    <w:rsid w:val="001A36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A361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A36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A361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A36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1A361A"/>
    <w:pPr>
      <w:spacing w:line="240" w:lineRule="auto"/>
    </w:pPr>
    <w:rPr>
      <w:b/>
      <w:bCs/>
      <w:color w:val="4F81BD" w:themeColor="accent1"/>
      <w:sz w:val="18"/>
      <w:szCs w:val="18"/>
    </w:rPr>
  </w:style>
  <w:style w:type="paragraph" w:styleId="Title">
    <w:name w:val="Title"/>
    <w:basedOn w:val="Normal"/>
    <w:next w:val="Normal"/>
    <w:link w:val="TitleChar"/>
    <w:uiPriority w:val="10"/>
    <w:qFormat/>
    <w:rsid w:val="001A36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A36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A36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361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361A"/>
    <w:rPr>
      <w:b/>
      <w:bCs/>
    </w:rPr>
  </w:style>
  <w:style w:type="character" w:styleId="Emphasis">
    <w:name w:val="Emphasis"/>
    <w:basedOn w:val="DefaultParagraphFont"/>
    <w:uiPriority w:val="20"/>
    <w:qFormat/>
    <w:rsid w:val="001A361A"/>
    <w:rPr>
      <w:i/>
      <w:iCs/>
    </w:rPr>
  </w:style>
  <w:style w:type="paragraph" w:styleId="NoSpacing">
    <w:name w:val="No Spacing"/>
    <w:uiPriority w:val="1"/>
    <w:qFormat/>
    <w:rsid w:val="001A361A"/>
    <w:pPr>
      <w:spacing w:after="0" w:line="240" w:lineRule="auto"/>
    </w:pPr>
  </w:style>
  <w:style w:type="paragraph" w:styleId="ListParagraph">
    <w:name w:val="List Paragraph"/>
    <w:basedOn w:val="Normal"/>
    <w:uiPriority w:val="34"/>
    <w:qFormat/>
    <w:rsid w:val="001A361A"/>
    <w:pPr>
      <w:ind w:left="720"/>
      <w:contextualSpacing/>
    </w:pPr>
  </w:style>
  <w:style w:type="paragraph" w:styleId="Quote">
    <w:name w:val="Quote"/>
    <w:basedOn w:val="Normal"/>
    <w:next w:val="Normal"/>
    <w:link w:val="QuoteChar"/>
    <w:uiPriority w:val="29"/>
    <w:qFormat/>
    <w:rsid w:val="001A361A"/>
    <w:rPr>
      <w:i/>
      <w:iCs/>
      <w:color w:val="000000" w:themeColor="text1"/>
    </w:rPr>
  </w:style>
  <w:style w:type="character" w:customStyle="1" w:styleId="QuoteChar">
    <w:name w:val="Quote Char"/>
    <w:basedOn w:val="DefaultParagraphFont"/>
    <w:link w:val="Quote"/>
    <w:uiPriority w:val="29"/>
    <w:rsid w:val="001A361A"/>
    <w:rPr>
      <w:i/>
      <w:iCs/>
      <w:color w:val="000000" w:themeColor="text1"/>
    </w:rPr>
  </w:style>
  <w:style w:type="paragraph" w:styleId="IntenseQuote">
    <w:name w:val="Intense Quote"/>
    <w:basedOn w:val="Normal"/>
    <w:next w:val="Normal"/>
    <w:link w:val="IntenseQuoteChar"/>
    <w:uiPriority w:val="30"/>
    <w:qFormat/>
    <w:rsid w:val="001A361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A361A"/>
    <w:rPr>
      <w:b/>
      <w:bCs/>
      <w:i/>
      <w:iCs/>
      <w:color w:val="4F81BD" w:themeColor="accent1"/>
    </w:rPr>
  </w:style>
  <w:style w:type="character" w:styleId="SubtleEmphasis">
    <w:name w:val="Subtle Emphasis"/>
    <w:basedOn w:val="DefaultParagraphFont"/>
    <w:uiPriority w:val="19"/>
    <w:qFormat/>
    <w:rsid w:val="001A361A"/>
    <w:rPr>
      <w:i/>
      <w:iCs/>
      <w:color w:val="808080" w:themeColor="text1" w:themeTint="7F"/>
    </w:rPr>
  </w:style>
  <w:style w:type="character" w:styleId="IntenseEmphasis">
    <w:name w:val="Intense Emphasis"/>
    <w:basedOn w:val="DefaultParagraphFont"/>
    <w:uiPriority w:val="21"/>
    <w:qFormat/>
    <w:rsid w:val="001A361A"/>
    <w:rPr>
      <w:b/>
      <w:bCs/>
      <w:i/>
      <w:iCs/>
      <w:color w:val="4F81BD" w:themeColor="accent1"/>
    </w:rPr>
  </w:style>
  <w:style w:type="character" w:styleId="SubtleReference">
    <w:name w:val="Subtle Reference"/>
    <w:basedOn w:val="DefaultParagraphFont"/>
    <w:uiPriority w:val="31"/>
    <w:qFormat/>
    <w:rsid w:val="001A361A"/>
    <w:rPr>
      <w:smallCaps/>
      <w:color w:val="C0504D" w:themeColor="accent2"/>
      <w:u w:val="single"/>
    </w:rPr>
  </w:style>
  <w:style w:type="character" w:styleId="IntenseReference">
    <w:name w:val="Intense Reference"/>
    <w:basedOn w:val="DefaultParagraphFont"/>
    <w:uiPriority w:val="32"/>
    <w:qFormat/>
    <w:rsid w:val="001A361A"/>
    <w:rPr>
      <w:b/>
      <w:bCs/>
      <w:smallCaps/>
      <w:color w:val="C0504D" w:themeColor="accent2"/>
      <w:spacing w:val="5"/>
      <w:u w:val="single"/>
    </w:rPr>
  </w:style>
  <w:style w:type="character" w:styleId="BookTitle">
    <w:name w:val="Book Title"/>
    <w:basedOn w:val="DefaultParagraphFont"/>
    <w:uiPriority w:val="33"/>
    <w:qFormat/>
    <w:rsid w:val="001A361A"/>
    <w:rPr>
      <w:b/>
      <w:bCs/>
      <w:smallCaps/>
      <w:spacing w:val="5"/>
    </w:rPr>
  </w:style>
  <w:style w:type="paragraph" w:styleId="TOCHeading">
    <w:name w:val="TOC Heading"/>
    <w:basedOn w:val="Heading1"/>
    <w:next w:val="Normal"/>
    <w:uiPriority w:val="39"/>
    <w:semiHidden/>
    <w:unhideWhenUsed/>
    <w:qFormat/>
    <w:rsid w:val="001A361A"/>
    <w:pPr>
      <w:outlineLvl w:val="9"/>
    </w:pPr>
  </w:style>
  <w:style w:type="paragraph" w:styleId="Header">
    <w:name w:val="header"/>
    <w:basedOn w:val="Normal"/>
    <w:link w:val="HeaderChar"/>
    <w:uiPriority w:val="99"/>
    <w:unhideWhenUsed/>
    <w:rsid w:val="00C9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CC0"/>
  </w:style>
  <w:style w:type="paragraph" w:styleId="Footer">
    <w:name w:val="footer"/>
    <w:basedOn w:val="Normal"/>
    <w:link w:val="FooterChar"/>
    <w:uiPriority w:val="99"/>
    <w:unhideWhenUsed/>
    <w:rsid w:val="00C9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CC0"/>
  </w:style>
  <w:style w:type="table" w:styleId="TableGrid">
    <w:name w:val="Table Grid"/>
    <w:basedOn w:val="TableNormal"/>
    <w:uiPriority w:val="59"/>
    <w:rsid w:val="00784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point">
    <w:name w:val="bullet point"/>
    <w:basedOn w:val="Normal"/>
    <w:rsid w:val="00721453"/>
    <w:pPr>
      <w:numPr>
        <w:numId w:val="3"/>
      </w:numPr>
      <w:spacing w:after="0" w:line="240" w:lineRule="auto"/>
    </w:pPr>
    <w:rPr>
      <w:rFonts w:eastAsia="Times New Roman" w:cs="Times New Roman"/>
      <w:sz w:val="24"/>
      <w:szCs w:val="24"/>
      <w:lang w:val="en-GB" w:bidi="ar-SA"/>
    </w:rPr>
  </w:style>
  <w:style w:type="character" w:styleId="CommentReference">
    <w:name w:val="annotation reference"/>
    <w:semiHidden/>
    <w:rsid w:val="00721453"/>
    <w:rPr>
      <w:sz w:val="16"/>
      <w:szCs w:val="16"/>
    </w:rPr>
  </w:style>
  <w:style w:type="paragraph" w:styleId="CommentText">
    <w:name w:val="annotation text"/>
    <w:basedOn w:val="Normal"/>
    <w:link w:val="CommentTextChar"/>
    <w:semiHidden/>
    <w:rsid w:val="00721453"/>
    <w:pPr>
      <w:spacing w:after="0" w:line="240" w:lineRule="auto"/>
    </w:pPr>
    <w:rPr>
      <w:rFonts w:eastAsia="Times New Roman" w:cs="Times New Roman"/>
      <w:sz w:val="20"/>
      <w:szCs w:val="20"/>
      <w:lang w:val="en-GB" w:bidi="ar-SA"/>
    </w:rPr>
  </w:style>
  <w:style w:type="character" w:customStyle="1" w:styleId="CommentTextChar">
    <w:name w:val="Comment Text Char"/>
    <w:basedOn w:val="DefaultParagraphFont"/>
    <w:link w:val="CommentText"/>
    <w:semiHidden/>
    <w:rsid w:val="00721453"/>
    <w:rPr>
      <w:rFonts w:ascii="Times New Roman" w:eastAsia="Times New Roman" w:hAnsi="Times New Roman" w:cs="Times New Roman"/>
      <w:sz w:val="20"/>
      <w:szCs w:val="20"/>
      <w:lang w:val="en-GB" w:bidi="ar-SA"/>
    </w:rPr>
  </w:style>
  <w:style w:type="paragraph" w:styleId="BalloonText">
    <w:name w:val="Balloon Text"/>
    <w:basedOn w:val="Normal"/>
    <w:link w:val="BalloonTextChar"/>
    <w:uiPriority w:val="99"/>
    <w:semiHidden/>
    <w:unhideWhenUsed/>
    <w:rsid w:val="0072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453"/>
    <w:rPr>
      <w:rFonts w:ascii="Tahoma" w:hAnsi="Tahoma" w:cs="Tahoma"/>
      <w:sz w:val="16"/>
      <w:szCs w:val="16"/>
    </w:rPr>
  </w:style>
  <w:style w:type="paragraph" w:styleId="TOC1">
    <w:name w:val="toc 1"/>
    <w:basedOn w:val="Normal"/>
    <w:next w:val="Normal"/>
    <w:autoRedefine/>
    <w:uiPriority w:val="39"/>
    <w:unhideWhenUsed/>
    <w:rsid w:val="007E43D2"/>
    <w:pPr>
      <w:spacing w:after="100"/>
    </w:pPr>
  </w:style>
  <w:style w:type="paragraph" w:styleId="TOC2">
    <w:name w:val="toc 2"/>
    <w:basedOn w:val="Normal"/>
    <w:next w:val="Normal"/>
    <w:autoRedefine/>
    <w:uiPriority w:val="39"/>
    <w:unhideWhenUsed/>
    <w:rsid w:val="007E43D2"/>
    <w:pPr>
      <w:spacing w:after="100"/>
      <w:ind w:left="220"/>
    </w:pPr>
  </w:style>
  <w:style w:type="character" w:styleId="Hyperlink">
    <w:name w:val="Hyperlink"/>
    <w:basedOn w:val="DefaultParagraphFont"/>
    <w:uiPriority w:val="99"/>
    <w:unhideWhenUsed/>
    <w:rsid w:val="007E43D2"/>
    <w:rPr>
      <w:color w:val="0000FF" w:themeColor="hyperlink"/>
      <w:u w:val="single"/>
    </w:rPr>
  </w:style>
  <w:style w:type="paragraph" w:styleId="TOC3">
    <w:name w:val="toc 3"/>
    <w:basedOn w:val="Normal"/>
    <w:next w:val="Normal"/>
    <w:autoRedefine/>
    <w:uiPriority w:val="39"/>
    <w:unhideWhenUsed/>
    <w:rsid w:val="00017041"/>
    <w:pPr>
      <w:spacing w:after="100"/>
      <w:ind w:left="440"/>
    </w:pPr>
  </w:style>
  <w:style w:type="paragraph" w:styleId="FootnoteText">
    <w:name w:val="footnote text"/>
    <w:basedOn w:val="Normal"/>
    <w:link w:val="FootnoteTextChar"/>
    <w:uiPriority w:val="99"/>
    <w:unhideWhenUsed/>
    <w:rsid w:val="002A3BD2"/>
    <w:pPr>
      <w:spacing w:after="0" w:line="240" w:lineRule="auto"/>
    </w:pPr>
    <w:rPr>
      <w:sz w:val="20"/>
      <w:szCs w:val="20"/>
    </w:rPr>
  </w:style>
  <w:style w:type="character" w:customStyle="1" w:styleId="FootnoteTextChar">
    <w:name w:val="Footnote Text Char"/>
    <w:basedOn w:val="DefaultParagraphFont"/>
    <w:link w:val="FootnoteText"/>
    <w:uiPriority w:val="99"/>
    <w:rsid w:val="002A3BD2"/>
    <w:rPr>
      <w:rFonts w:ascii="Times New Roman" w:hAnsi="Times New Roman"/>
      <w:sz w:val="20"/>
      <w:szCs w:val="20"/>
    </w:rPr>
  </w:style>
  <w:style w:type="character" w:styleId="FootnoteReference">
    <w:name w:val="footnote reference"/>
    <w:basedOn w:val="DefaultParagraphFont"/>
    <w:uiPriority w:val="99"/>
    <w:unhideWhenUsed/>
    <w:rsid w:val="002A3BD2"/>
    <w:rPr>
      <w:vertAlign w:val="superscript"/>
    </w:rPr>
  </w:style>
  <w:style w:type="paragraph" w:customStyle="1" w:styleId="Default">
    <w:name w:val="Default"/>
    <w:rsid w:val="001E6D9C"/>
    <w:pPr>
      <w:autoSpaceDE w:val="0"/>
      <w:autoSpaceDN w:val="0"/>
      <w:adjustRightInd w:val="0"/>
      <w:spacing w:after="0" w:line="240" w:lineRule="auto"/>
    </w:pPr>
    <w:rPr>
      <w:rFonts w:ascii="Calibri" w:eastAsiaTheme="minorHAnsi" w:hAnsi="Calibri" w:cs="Calibri"/>
      <w:color w:val="000000"/>
      <w:sz w:val="24"/>
      <w:szCs w:val="24"/>
      <w:lang w:val="en-GB" w:bidi="ar-SA"/>
    </w:rPr>
  </w:style>
  <w:style w:type="table" w:styleId="LightList-Accent3">
    <w:name w:val="Light List Accent 3"/>
    <w:basedOn w:val="TableNormal"/>
    <w:uiPriority w:val="61"/>
    <w:rsid w:val="001E6D9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Bold">
    <w:name w:val="Bold"/>
    <w:basedOn w:val="DefaultParagraphFont"/>
    <w:uiPriority w:val="99"/>
    <w:rsid w:val="00CA76C3"/>
    <w:rPr>
      <w:rFonts w:cs="Times New Roman"/>
      <w:b/>
      <w:bCs/>
    </w:rPr>
  </w:style>
  <w:style w:type="paragraph" w:customStyle="1" w:styleId="TableNote">
    <w:name w:val="TableNote"/>
    <w:basedOn w:val="Normal"/>
    <w:next w:val="Normal"/>
    <w:uiPriority w:val="99"/>
    <w:rsid w:val="00CA76C3"/>
    <w:pPr>
      <w:spacing w:after="0" w:line="240" w:lineRule="auto"/>
    </w:pPr>
    <w:rPr>
      <w:rFonts w:ascii="Arial" w:eastAsia="Times New Roman" w:hAnsi="Arial" w:cs="Arial"/>
      <w:noProof/>
      <w:sz w:val="20"/>
      <w:szCs w:val="20"/>
      <w:lang w:val="en-GB" w:eastAsia="en-GB" w:bidi="ar-SA"/>
    </w:rPr>
  </w:style>
  <w:style w:type="paragraph" w:customStyle="1" w:styleId="BoxNewPara1">
    <w:name w:val="BoxNewPara 1"/>
    <w:basedOn w:val="Normal"/>
    <w:uiPriority w:val="99"/>
    <w:rsid w:val="00CA76C3"/>
    <w:pPr>
      <w:overflowPunct w:val="0"/>
      <w:autoSpaceDE w:val="0"/>
      <w:autoSpaceDN w:val="0"/>
      <w:adjustRightInd w:val="0"/>
      <w:spacing w:after="0" w:line="240" w:lineRule="auto"/>
      <w:textAlignment w:val="baseline"/>
    </w:pPr>
    <w:rPr>
      <w:rFonts w:eastAsia="Times New Roman" w:cs="Times New Roman"/>
      <w:szCs w:val="20"/>
      <w:lang w:val="en-GB" w:bidi="ar-SA"/>
    </w:rPr>
  </w:style>
  <w:style w:type="paragraph" w:styleId="BodyText">
    <w:name w:val="Body Text"/>
    <w:basedOn w:val="Normal"/>
    <w:link w:val="BodyTextChar"/>
    <w:rsid w:val="00BC6B4C"/>
    <w:pPr>
      <w:spacing w:after="0" w:line="240" w:lineRule="auto"/>
      <w:jc w:val="both"/>
    </w:pPr>
    <w:rPr>
      <w:rFonts w:eastAsia="Times New Roman" w:cs="Times New Roman"/>
      <w:sz w:val="24"/>
      <w:szCs w:val="20"/>
      <w:lang w:bidi="ar-SA"/>
    </w:rPr>
  </w:style>
  <w:style w:type="character" w:customStyle="1" w:styleId="BodyTextChar">
    <w:name w:val="Body Text Char"/>
    <w:basedOn w:val="DefaultParagraphFont"/>
    <w:link w:val="BodyText"/>
    <w:rsid w:val="00BC6B4C"/>
    <w:rPr>
      <w:rFonts w:ascii="Times New Roman" w:eastAsia="Times New Roman" w:hAnsi="Times New Roman" w:cs="Times New Roman"/>
      <w:sz w:val="24"/>
      <w:szCs w:val="20"/>
      <w:lang w:bidi="ar-SA"/>
    </w:rPr>
  </w:style>
  <w:style w:type="character" w:customStyle="1" w:styleId="f395">
    <w:name w:val="f395"/>
    <w:basedOn w:val="DefaultParagraphFont"/>
    <w:rsid w:val="00327EA1"/>
  </w:style>
  <w:style w:type="character" w:customStyle="1" w:styleId="f394">
    <w:name w:val="f394"/>
    <w:basedOn w:val="DefaultParagraphFont"/>
    <w:rsid w:val="00327EA1"/>
  </w:style>
  <w:style w:type="character" w:customStyle="1" w:styleId="sp">
    <w:name w:val="sp"/>
    <w:basedOn w:val="DefaultParagraphFont"/>
    <w:rsid w:val="00327EA1"/>
  </w:style>
  <w:style w:type="character" w:customStyle="1" w:styleId="f392">
    <w:name w:val="f392"/>
    <w:basedOn w:val="DefaultParagraphFont"/>
    <w:rsid w:val="00327EA1"/>
  </w:style>
  <w:style w:type="paragraph" w:styleId="CommentSubject">
    <w:name w:val="annotation subject"/>
    <w:basedOn w:val="CommentText"/>
    <w:next w:val="CommentText"/>
    <w:link w:val="CommentSubjectChar"/>
    <w:uiPriority w:val="99"/>
    <w:semiHidden/>
    <w:unhideWhenUsed/>
    <w:rsid w:val="00206E70"/>
    <w:pPr>
      <w:spacing w:after="200"/>
    </w:pPr>
    <w:rPr>
      <w:rFonts w:eastAsiaTheme="minorEastAsia" w:cstheme="minorBidi"/>
      <w:b/>
      <w:bCs/>
      <w:lang w:val="en-US" w:bidi="en-US"/>
    </w:rPr>
  </w:style>
  <w:style w:type="character" w:customStyle="1" w:styleId="CommentSubjectChar">
    <w:name w:val="Comment Subject Char"/>
    <w:basedOn w:val="CommentTextChar"/>
    <w:link w:val="CommentSubject"/>
    <w:uiPriority w:val="99"/>
    <w:semiHidden/>
    <w:rsid w:val="00206E70"/>
    <w:rPr>
      <w:rFonts w:ascii="Times New Roman" w:eastAsia="Times New Roman" w:hAnsi="Times New Roman" w:cs="Times New Roman"/>
      <w:b/>
      <w:bCs/>
      <w:sz w:val="20"/>
      <w:szCs w:val="20"/>
      <w:lang w:val="en-GB" w:bidi="ar-SA"/>
    </w:rPr>
  </w:style>
  <w:style w:type="paragraph" w:styleId="DocumentMap">
    <w:name w:val="Document Map"/>
    <w:basedOn w:val="Normal"/>
    <w:link w:val="DocumentMapChar"/>
    <w:uiPriority w:val="99"/>
    <w:semiHidden/>
    <w:unhideWhenUsed/>
    <w:rsid w:val="00D6593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5937"/>
    <w:rPr>
      <w:rFonts w:ascii="Tahoma" w:hAnsi="Tahoma" w:cs="Tahoma"/>
      <w:sz w:val="16"/>
      <w:szCs w:val="16"/>
    </w:rPr>
  </w:style>
  <w:style w:type="character" w:customStyle="1" w:styleId="st">
    <w:name w:val="st"/>
    <w:basedOn w:val="DefaultParagraphFont"/>
    <w:rsid w:val="003257D9"/>
  </w:style>
  <w:style w:type="character" w:customStyle="1" w:styleId="SourceText">
    <w:name w:val="Source Text"/>
    <w:uiPriority w:val="99"/>
    <w:rsid w:val="0098436D"/>
    <w:rPr>
      <w:rFonts w:ascii="Nimbus Mono L" w:hAnsi="Nimbus Mono L"/>
    </w:rPr>
  </w:style>
  <w:style w:type="paragraph" w:styleId="NormalWeb">
    <w:name w:val="Normal (Web)"/>
    <w:basedOn w:val="Normal"/>
    <w:uiPriority w:val="99"/>
    <w:semiHidden/>
    <w:unhideWhenUsed/>
    <w:rsid w:val="00F67930"/>
    <w:pPr>
      <w:spacing w:before="100" w:beforeAutospacing="1" w:after="100" w:afterAutospacing="1" w:line="240" w:lineRule="auto"/>
    </w:pPr>
    <w:rPr>
      <w:rFonts w:ascii="Times" w:hAnsi="Times" w:cs="Times New Roman"/>
      <w:sz w:val="20"/>
      <w:szCs w:val="20"/>
      <w:lang w:bidi="ar-SA"/>
    </w:rPr>
  </w:style>
  <w:style w:type="table" w:customStyle="1" w:styleId="LightShading1">
    <w:name w:val="Light Shading1"/>
    <w:basedOn w:val="TableNormal"/>
    <w:uiPriority w:val="60"/>
    <w:rsid w:val="005D4BD8"/>
    <w:pPr>
      <w:spacing w:after="0" w:line="240" w:lineRule="auto"/>
    </w:pPr>
    <w:rPr>
      <w:color w:val="000000" w:themeColor="text1" w:themeShade="BF"/>
      <w:sz w:val="24"/>
      <w:szCs w:val="24"/>
      <w:lang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003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3116"/>
    <w:rPr>
      <w:rFonts w:ascii="Times New Roman" w:hAnsi="Times New Roman"/>
      <w:sz w:val="20"/>
      <w:szCs w:val="20"/>
    </w:rPr>
  </w:style>
  <w:style w:type="character" w:styleId="EndnoteReference">
    <w:name w:val="endnote reference"/>
    <w:basedOn w:val="DefaultParagraphFont"/>
    <w:uiPriority w:val="99"/>
    <w:semiHidden/>
    <w:unhideWhenUsed/>
    <w:rsid w:val="0000311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81"/>
    <w:rPr>
      <w:rFonts w:ascii="Times New Roman" w:hAnsi="Times New Roman"/>
    </w:rPr>
  </w:style>
  <w:style w:type="paragraph" w:styleId="Heading1">
    <w:name w:val="heading 1"/>
    <w:basedOn w:val="Normal"/>
    <w:next w:val="Normal"/>
    <w:link w:val="Heading1Char"/>
    <w:uiPriority w:val="9"/>
    <w:qFormat/>
    <w:rsid w:val="007E4F87"/>
    <w:pPr>
      <w:keepNext/>
      <w:keepLines/>
      <w:numPr>
        <w:numId w:val="2"/>
      </w:numPr>
      <w:spacing w:before="480" w:after="0"/>
      <w:outlineLvl w:val="0"/>
    </w:pPr>
    <w:rPr>
      <w:rFonts w:eastAsiaTheme="majorEastAsia" w:cstheme="majorBidi"/>
      <w:b/>
      <w:bCs/>
      <w:caps/>
      <w:color w:val="365F91" w:themeColor="accent1" w:themeShade="BF"/>
      <w:sz w:val="24"/>
      <w:szCs w:val="28"/>
    </w:rPr>
  </w:style>
  <w:style w:type="paragraph" w:styleId="Heading2">
    <w:name w:val="heading 2"/>
    <w:basedOn w:val="Normal"/>
    <w:next w:val="Normal"/>
    <w:link w:val="Heading2Char"/>
    <w:uiPriority w:val="9"/>
    <w:unhideWhenUsed/>
    <w:qFormat/>
    <w:rsid w:val="007E4F87"/>
    <w:pPr>
      <w:keepNext/>
      <w:keepLines/>
      <w:numPr>
        <w:ilvl w:val="1"/>
        <w:numId w:val="2"/>
      </w:numPr>
      <w:spacing w:before="200" w:after="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7E4F87"/>
    <w:pPr>
      <w:keepNext/>
      <w:keepLines/>
      <w:numPr>
        <w:ilvl w:val="2"/>
        <w:numId w:val="2"/>
      </w:numPr>
      <w:spacing w:before="200" w:after="0"/>
      <w:outlineLvl w:val="2"/>
    </w:pPr>
    <w:rPr>
      <w:rFonts w:asciiTheme="majorHAnsi" w:eastAsiaTheme="majorEastAsia" w:hAnsiTheme="majorHAnsi" w:cstheme="majorBidi"/>
      <w:bCs/>
      <w:color w:val="4F81BD" w:themeColor="accent1"/>
      <w:sz w:val="24"/>
      <w:u w:val="single"/>
    </w:rPr>
  </w:style>
  <w:style w:type="paragraph" w:styleId="Heading4">
    <w:name w:val="heading 4"/>
    <w:basedOn w:val="Normal"/>
    <w:next w:val="Normal"/>
    <w:link w:val="Heading4Char"/>
    <w:uiPriority w:val="9"/>
    <w:unhideWhenUsed/>
    <w:qFormat/>
    <w:rsid w:val="007E4F87"/>
    <w:pPr>
      <w:keepNext/>
      <w:keepLines/>
      <w:numPr>
        <w:ilvl w:val="3"/>
        <w:numId w:val="2"/>
      </w:numPr>
      <w:spacing w:before="200" w:after="0"/>
      <w:outlineLvl w:val="3"/>
    </w:pPr>
    <w:rPr>
      <w:rFonts w:eastAsiaTheme="majorEastAsia" w:cstheme="majorBidi"/>
      <w:bCs/>
      <w:i/>
      <w:iCs/>
      <w:color w:val="4F81BD" w:themeColor="accent1"/>
      <w:sz w:val="24"/>
      <w:u w:val="single"/>
    </w:rPr>
  </w:style>
  <w:style w:type="paragraph" w:styleId="Heading5">
    <w:name w:val="heading 5"/>
    <w:basedOn w:val="Normal"/>
    <w:next w:val="Normal"/>
    <w:link w:val="Heading5Char"/>
    <w:uiPriority w:val="9"/>
    <w:unhideWhenUsed/>
    <w:qFormat/>
    <w:rsid w:val="001A361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A361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A361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A361A"/>
    <w:pPr>
      <w:keepNext/>
      <w:keepLines/>
      <w:numPr>
        <w:ilvl w:val="7"/>
        <w:numId w:val="2"/>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1A361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87"/>
    <w:rPr>
      <w:rFonts w:ascii="Times New Roman" w:eastAsiaTheme="majorEastAsia" w:hAnsi="Times New Roman" w:cstheme="majorBidi"/>
      <w:b/>
      <w:bCs/>
      <w:caps/>
      <w:color w:val="365F91" w:themeColor="accent1" w:themeShade="BF"/>
      <w:sz w:val="24"/>
      <w:szCs w:val="28"/>
    </w:rPr>
  </w:style>
  <w:style w:type="character" w:customStyle="1" w:styleId="Heading2Char">
    <w:name w:val="Heading 2 Char"/>
    <w:basedOn w:val="DefaultParagraphFont"/>
    <w:link w:val="Heading2"/>
    <w:uiPriority w:val="9"/>
    <w:rsid w:val="007E4F87"/>
    <w:rPr>
      <w:rFonts w:ascii="Times New Roman" w:eastAsiaTheme="majorEastAsia" w:hAnsi="Times New Roman" w:cstheme="majorBidi"/>
      <w:b/>
      <w:bCs/>
      <w:color w:val="4F81BD" w:themeColor="accent1"/>
      <w:sz w:val="24"/>
      <w:szCs w:val="26"/>
    </w:rPr>
  </w:style>
  <w:style w:type="character" w:customStyle="1" w:styleId="Heading3Char">
    <w:name w:val="Heading 3 Char"/>
    <w:basedOn w:val="DefaultParagraphFont"/>
    <w:link w:val="Heading3"/>
    <w:uiPriority w:val="9"/>
    <w:rsid w:val="007E4F87"/>
    <w:rPr>
      <w:rFonts w:asciiTheme="majorHAnsi" w:eastAsiaTheme="majorEastAsia" w:hAnsiTheme="majorHAnsi" w:cstheme="majorBidi"/>
      <w:bCs/>
      <w:color w:val="4F81BD" w:themeColor="accent1"/>
      <w:sz w:val="24"/>
      <w:u w:val="single"/>
    </w:rPr>
  </w:style>
  <w:style w:type="character" w:customStyle="1" w:styleId="Heading4Char">
    <w:name w:val="Heading 4 Char"/>
    <w:basedOn w:val="DefaultParagraphFont"/>
    <w:link w:val="Heading4"/>
    <w:uiPriority w:val="9"/>
    <w:rsid w:val="007E4F87"/>
    <w:rPr>
      <w:rFonts w:ascii="Times New Roman" w:eastAsiaTheme="majorEastAsia" w:hAnsi="Times New Roman" w:cstheme="majorBidi"/>
      <w:bCs/>
      <w:i/>
      <w:iCs/>
      <w:color w:val="4F81BD" w:themeColor="accent1"/>
      <w:sz w:val="24"/>
      <w:u w:val="single"/>
    </w:rPr>
  </w:style>
  <w:style w:type="character" w:customStyle="1" w:styleId="Heading5Char">
    <w:name w:val="Heading 5 Char"/>
    <w:basedOn w:val="DefaultParagraphFont"/>
    <w:link w:val="Heading5"/>
    <w:uiPriority w:val="9"/>
    <w:rsid w:val="001A36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A361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A36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A361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A361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1A361A"/>
    <w:pPr>
      <w:spacing w:line="240" w:lineRule="auto"/>
    </w:pPr>
    <w:rPr>
      <w:b/>
      <w:bCs/>
      <w:color w:val="4F81BD" w:themeColor="accent1"/>
      <w:sz w:val="18"/>
      <w:szCs w:val="18"/>
    </w:rPr>
  </w:style>
  <w:style w:type="paragraph" w:styleId="Title">
    <w:name w:val="Title"/>
    <w:basedOn w:val="Normal"/>
    <w:next w:val="Normal"/>
    <w:link w:val="TitleChar"/>
    <w:uiPriority w:val="10"/>
    <w:qFormat/>
    <w:rsid w:val="001A36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A36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A36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361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361A"/>
    <w:rPr>
      <w:b/>
      <w:bCs/>
    </w:rPr>
  </w:style>
  <w:style w:type="character" w:styleId="Emphasis">
    <w:name w:val="Emphasis"/>
    <w:basedOn w:val="DefaultParagraphFont"/>
    <w:uiPriority w:val="20"/>
    <w:qFormat/>
    <w:rsid w:val="001A361A"/>
    <w:rPr>
      <w:i/>
      <w:iCs/>
    </w:rPr>
  </w:style>
  <w:style w:type="paragraph" w:styleId="NoSpacing">
    <w:name w:val="No Spacing"/>
    <w:uiPriority w:val="1"/>
    <w:qFormat/>
    <w:rsid w:val="001A361A"/>
    <w:pPr>
      <w:spacing w:after="0" w:line="240" w:lineRule="auto"/>
    </w:pPr>
  </w:style>
  <w:style w:type="paragraph" w:styleId="ListParagraph">
    <w:name w:val="List Paragraph"/>
    <w:basedOn w:val="Normal"/>
    <w:uiPriority w:val="34"/>
    <w:qFormat/>
    <w:rsid w:val="001A361A"/>
    <w:pPr>
      <w:ind w:left="720"/>
      <w:contextualSpacing/>
    </w:pPr>
  </w:style>
  <w:style w:type="paragraph" w:styleId="Quote">
    <w:name w:val="Quote"/>
    <w:basedOn w:val="Normal"/>
    <w:next w:val="Normal"/>
    <w:link w:val="QuoteChar"/>
    <w:uiPriority w:val="29"/>
    <w:qFormat/>
    <w:rsid w:val="001A361A"/>
    <w:rPr>
      <w:i/>
      <w:iCs/>
      <w:color w:val="000000" w:themeColor="text1"/>
    </w:rPr>
  </w:style>
  <w:style w:type="character" w:customStyle="1" w:styleId="QuoteChar">
    <w:name w:val="Quote Char"/>
    <w:basedOn w:val="DefaultParagraphFont"/>
    <w:link w:val="Quote"/>
    <w:uiPriority w:val="29"/>
    <w:rsid w:val="001A361A"/>
    <w:rPr>
      <w:i/>
      <w:iCs/>
      <w:color w:val="000000" w:themeColor="text1"/>
    </w:rPr>
  </w:style>
  <w:style w:type="paragraph" w:styleId="IntenseQuote">
    <w:name w:val="Intense Quote"/>
    <w:basedOn w:val="Normal"/>
    <w:next w:val="Normal"/>
    <w:link w:val="IntenseQuoteChar"/>
    <w:uiPriority w:val="30"/>
    <w:qFormat/>
    <w:rsid w:val="001A361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A361A"/>
    <w:rPr>
      <w:b/>
      <w:bCs/>
      <w:i/>
      <w:iCs/>
      <w:color w:val="4F81BD" w:themeColor="accent1"/>
    </w:rPr>
  </w:style>
  <w:style w:type="character" w:styleId="SubtleEmphasis">
    <w:name w:val="Subtle Emphasis"/>
    <w:basedOn w:val="DefaultParagraphFont"/>
    <w:uiPriority w:val="19"/>
    <w:qFormat/>
    <w:rsid w:val="001A361A"/>
    <w:rPr>
      <w:i/>
      <w:iCs/>
      <w:color w:val="808080" w:themeColor="text1" w:themeTint="7F"/>
    </w:rPr>
  </w:style>
  <w:style w:type="character" w:styleId="IntenseEmphasis">
    <w:name w:val="Intense Emphasis"/>
    <w:basedOn w:val="DefaultParagraphFont"/>
    <w:uiPriority w:val="21"/>
    <w:qFormat/>
    <w:rsid w:val="001A361A"/>
    <w:rPr>
      <w:b/>
      <w:bCs/>
      <w:i/>
      <w:iCs/>
      <w:color w:val="4F81BD" w:themeColor="accent1"/>
    </w:rPr>
  </w:style>
  <w:style w:type="character" w:styleId="SubtleReference">
    <w:name w:val="Subtle Reference"/>
    <w:basedOn w:val="DefaultParagraphFont"/>
    <w:uiPriority w:val="31"/>
    <w:qFormat/>
    <w:rsid w:val="001A361A"/>
    <w:rPr>
      <w:smallCaps/>
      <w:color w:val="C0504D" w:themeColor="accent2"/>
      <w:u w:val="single"/>
    </w:rPr>
  </w:style>
  <w:style w:type="character" w:styleId="IntenseReference">
    <w:name w:val="Intense Reference"/>
    <w:basedOn w:val="DefaultParagraphFont"/>
    <w:uiPriority w:val="32"/>
    <w:qFormat/>
    <w:rsid w:val="001A361A"/>
    <w:rPr>
      <w:b/>
      <w:bCs/>
      <w:smallCaps/>
      <w:color w:val="C0504D" w:themeColor="accent2"/>
      <w:spacing w:val="5"/>
      <w:u w:val="single"/>
    </w:rPr>
  </w:style>
  <w:style w:type="character" w:styleId="BookTitle">
    <w:name w:val="Book Title"/>
    <w:basedOn w:val="DefaultParagraphFont"/>
    <w:uiPriority w:val="33"/>
    <w:qFormat/>
    <w:rsid w:val="001A361A"/>
    <w:rPr>
      <w:b/>
      <w:bCs/>
      <w:smallCaps/>
      <w:spacing w:val="5"/>
    </w:rPr>
  </w:style>
  <w:style w:type="paragraph" w:styleId="TOCHeading">
    <w:name w:val="TOC Heading"/>
    <w:basedOn w:val="Heading1"/>
    <w:next w:val="Normal"/>
    <w:uiPriority w:val="39"/>
    <w:semiHidden/>
    <w:unhideWhenUsed/>
    <w:qFormat/>
    <w:rsid w:val="001A361A"/>
    <w:pPr>
      <w:outlineLvl w:val="9"/>
    </w:pPr>
  </w:style>
  <w:style w:type="paragraph" w:styleId="Header">
    <w:name w:val="header"/>
    <w:basedOn w:val="Normal"/>
    <w:link w:val="HeaderChar"/>
    <w:uiPriority w:val="99"/>
    <w:unhideWhenUsed/>
    <w:rsid w:val="00C93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CC0"/>
  </w:style>
  <w:style w:type="paragraph" w:styleId="Footer">
    <w:name w:val="footer"/>
    <w:basedOn w:val="Normal"/>
    <w:link w:val="FooterChar"/>
    <w:uiPriority w:val="99"/>
    <w:unhideWhenUsed/>
    <w:rsid w:val="00C93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CC0"/>
  </w:style>
  <w:style w:type="table" w:styleId="TableGrid">
    <w:name w:val="Table Grid"/>
    <w:basedOn w:val="TableNormal"/>
    <w:uiPriority w:val="59"/>
    <w:rsid w:val="00784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point">
    <w:name w:val="bullet point"/>
    <w:basedOn w:val="Normal"/>
    <w:rsid w:val="00721453"/>
    <w:pPr>
      <w:numPr>
        <w:numId w:val="3"/>
      </w:numPr>
      <w:spacing w:after="0" w:line="240" w:lineRule="auto"/>
    </w:pPr>
    <w:rPr>
      <w:rFonts w:eastAsia="Times New Roman" w:cs="Times New Roman"/>
      <w:sz w:val="24"/>
      <w:szCs w:val="24"/>
      <w:lang w:val="en-GB" w:bidi="ar-SA"/>
    </w:rPr>
  </w:style>
  <w:style w:type="character" w:styleId="CommentReference">
    <w:name w:val="annotation reference"/>
    <w:semiHidden/>
    <w:rsid w:val="00721453"/>
    <w:rPr>
      <w:sz w:val="16"/>
      <w:szCs w:val="16"/>
    </w:rPr>
  </w:style>
  <w:style w:type="paragraph" w:styleId="CommentText">
    <w:name w:val="annotation text"/>
    <w:basedOn w:val="Normal"/>
    <w:link w:val="CommentTextChar"/>
    <w:semiHidden/>
    <w:rsid w:val="00721453"/>
    <w:pPr>
      <w:spacing w:after="0" w:line="240" w:lineRule="auto"/>
    </w:pPr>
    <w:rPr>
      <w:rFonts w:eastAsia="Times New Roman" w:cs="Times New Roman"/>
      <w:sz w:val="20"/>
      <w:szCs w:val="20"/>
      <w:lang w:val="en-GB" w:bidi="ar-SA"/>
    </w:rPr>
  </w:style>
  <w:style w:type="character" w:customStyle="1" w:styleId="CommentTextChar">
    <w:name w:val="Comment Text Char"/>
    <w:basedOn w:val="DefaultParagraphFont"/>
    <w:link w:val="CommentText"/>
    <w:semiHidden/>
    <w:rsid w:val="00721453"/>
    <w:rPr>
      <w:rFonts w:ascii="Times New Roman" w:eastAsia="Times New Roman" w:hAnsi="Times New Roman" w:cs="Times New Roman"/>
      <w:sz w:val="20"/>
      <w:szCs w:val="20"/>
      <w:lang w:val="en-GB" w:bidi="ar-SA"/>
    </w:rPr>
  </w:style>
  <w:style w:type="paragraph" w:styleId="BalloonText">
    <w:name w:val="Balloon Text"/>
    <w:basedOn w:val="Normal"/>
    <w:link w:val="BalloonTextChar"/>
    <w:uiPriority w:val="99"/>
    <w:semiHidden/>
    <w:unhideWhenUsed/>
    <w:rsid w:val="0072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453"/>
    <w:rPr>
      <w:rFonts w:ascii="Tahoma" w:hAnsi="Tahoma" w:cs="Tahoma"/>
      <w:sz w:val="16"/>
      <w:szCs w:val="16"/>
    </w:rPr>
  </w:style>
  <w:style w:type="paragraph" w:styleId="TOC1">
    <w:name w:val="toc 1"/>
    <w:basedOn w:val="Normal"/>
    <w:next w:val="Normal"/>
    <w:autoRedefine/>
    <w:uiPriority w:val="39"/>
    <w:unhideWhenUsed/>
    <w:rsid w:val="007E43D2"/>
    <w:pPr>
      <w:spacing w:after="100"/>
    </w:pPr>
  </w:style>
  <w:style w:type="paragraph" w:styleId="TOC2">
    <w:name w:val="toc 2"/>
    <w:basedOn w:val="Normal"/>
    <w:next w:val="Normal"/>
    <w:autoRedefine/>
    <w:uiPriority w:val="39"/>
    <w:unhideWhenUsed/>
    <w:rsid w:val="007E43D2"/>
    <w:pPr>
      <w:spacing w:after="100"/>
      <w:ind w:left="220"/>
    </w:pPr>
  </w:style>
  <w:style w:type="character" w:styleId="Hyperlink">
    <w:name w:val="Hyperlink"/>
    <w:basedOn w:val="DefaultParagraphFont"/>
    <w:uiPriority w:val="99"/>
    <w:unhideWhenUsed/>
    <w:rsid w:val="007E43D2"/>
    <w:rPr>
      <w:color w:val="0000FF" w:themeColor="hyperlink"/>
      <w:u w:val="single"/>
    </w:rPr>
  </w:style>
  <w:style w:type="paragraph" w:styleId="TOC3">
    <w:name w:val="toc 3"/>
    <w:basedOn w:val="Normal"/>
    <w:next w:val="Normal"/>
    <w:autoRedefine/>
    <w:uiPriority w:val="39"/>
    <w:unhideWhenUsed/>
    <w:rsid w:val="00017041"/>
    <w:pPr>
      <w:spacing w:after="100"/>
      <w:ind w:left="440"/>
    </w:pPr>
  </w:style>
  <w:style w:type="paragraph" w:styleId="FootnoteText">
    <w:name w:val="footnote text"/>
    <w:basedOn w:val="Normal"/>
    <w:link w:val="FootnoteTextChar"/>
    <w:uiPriority w:val="99"/>
    <w:unhideWhenUsed/>
    <w:rsid w:val="002A3BD2"/>
    <w:pPr>
      <w:spacing w:after="0" w:line="240" w:lineRule="auto"/>
    </w:pPr>
    <w:rPr>
      <w:sz w:val="20"/>
      <w:szCs w:val="20"/>
    </w:rPr>
  </w:style>
  <w:style w:type="character" w:customStyle="1" w:styleId="FootnoteTextChar">
    <w:name w:val="Footnote Text Char"/>
    <w:basedOn w:val="DefaultParagraphFont"/>
    <w:link w:val="FootnoteText"/>
    <w:uiPriority w:val="99"/>
    <w:rsid w:val="002A3BD2"/>
    <w:rPr>
      <w:rFonts w:ascii="Times New Roman" w:hAnsi="Times New Roman"/>
      <w:sz w:val="20"/>
      <w:szCs w:val="20"/>
    </w:rPr>
  </w:style>
  <w:style w:type="character" w:styleId="FootnoteReference">
    <w:name w:val="footnote reference"/>
    <w:basedOn w:val="DefaultParagraphFont"/>
    <w:uiPriority w:val="99"/>
    <w:unhideWhenUsed/>
    <w:rsid w:val="002A3BD2"/>
    <w:rPr>
      <w:vertAlign w:val="superscript"/>
    </w:rPr>
  </w:style>
  <w:style w:type="paragraph" w:customStyle="1" w:styleId="Default">
    <w:name w:val="Default"/>
    <w:rsid w:val="001E6D9C"/>
    <w:pPr>
      <w:autoSpaceDE w:val="0"/>
      <w:autoSpaceDN w:val="0"/>
      <w:adjustRightInd w:val="0"/>
      <w:spacing w:after="0" w:line="240" w:lineRule="auto"/>
    </w:pPr>
    <w:rPr>
      <w:rFonts w:ascii="Calibri" w:eastAsiaTheme="minorHAnsi" w:hAnsi="Calibri" w:cs="Calibri"/>
      <w:color w:val="000000"/>
      <w:sz w:val="24"/>
      <w:szCs w:val="24"/>
      <w:lang w:val="en-GB" w:bidi="ar-SA"/>
    </w:rPr>
  </w:style>
  <w:style w:type="table" w:styleId="LightList-Accent3">
    <w:name w:val="Light List Accent 3"/>
    <w:basedOn w:val="TableNormal"/>
    <w:uiPriority w:val="61"/>
    <w:rsid w:val="001E6D9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Bold">
    <w:name w:val="Bold"/>
    <w:basedOn w:val="DefaultParagraphFont"/>
    <w:uiPriority w:val="99"/>
    <w:rsid w:val="00CA76C3"/>
    <w:rPr>
      <w:rFonts w:cs="Times New Roman"/>
      <w:b/>
      <w:bCs/>
    </w:rPr>
  </w:style>
  <w:style w:type="paragraph" w:customStyle="1" w:styleId="TableNote">
    <w:name w:val="TableNote"/>
    <w:basedOn w:val="Normal"/>
    <w:next w:val="Normal"/>
    <w:uiPriority w:val="99"/>
    <w:rsid w:val="00CA76C3"/>
    <w:pPr>
      <w:spacing w:after="0" w:line="240" w:lineRule="auto"/>
    </w:pPr>
    <w:rPr>
      <w:rFonts w:ascii="Arial" w:eastAsia="Times New Roman" w:hAnsi="Arial" w:cs="Arial"/>
      <w:noProof/>
      <w:sz w:val="20"/>
      <w:szCs w:val="20"/>
      <w:lang w:val="en-GB" w:eastAsia="en-GB" w:bidi="ar-SA"/>
    </w:rPr>
  </w:style>
  <w:style w:type="paragraph" w:customStyle="1" w:styleId="BoxNewPara1">
    <w:name w:val="BoxNewPara 1"/>
    <w:basedOn w:val="Normal"/>
    <w:uiPriority w:val="99"/>
    <w:rsid w:val="00CA76C3"/>
    <w:pPr>
      <w:overflowPunct w:val="0"/>
      <w:autoSpaceDE w:val="0"/>
      <w:autoSpaceDN w:val="0"/>
      <w:adjustRightInd w:val="0"/>
      <w:spacing w:after="0" w:line="240" w:lineRule="auto"/>
      <w:textAlignment w:val="baseline"/>
    </w:pPr>
    <w:rPr>
      <w:rFonts w:eastAsia="Times New Roman" w:cs="Times New Roman"/>
      <w:szCs w:val="20"/>
      <w:lang w:val="en-GB" w:bidi="ar-SA"/>
    </w:rPr>
  </w:style>
  <w:style w:type="paragraph" w:styleId="BodyText">
    <w:name w:val="Body Text"/>
    <w:basedOn w:val="Normal"/>
    <w:link w:val="BodyTextChar"/>
    <w:rsid w:val="00BC6B4C"/>
    <w:pPr>
      <w:spacing w:after="0" w:line="240" w:lineRule="auto"/>
      <w:jc w:val="both"/>
    </w:pPr>
    <w:rPr>
      <w:rFonts w:eastAsia="Times New Roman" w:cs="Times New Roman"/>
      <w:sz w:val="24"/>
      <w:szCs w:val="20"/>
      <w:lang w:bidi="ar-SA"/>
    </w:rPr>
  </w:style>
  <w:style w:type="character" w:customStyle="1" w:styleId="BodyTextChar">
    <w:name w:val="Body Text Char"/>
    <w:basedOn w:val="DefaultParagraphFont"/>
    <w:link w:val="BodyText"/>
    <w:rsid w:val="00BC6B4C"/>
    <w:rPr>
      <w:rFonts w:ascii="Times New Roman" w:eastAsia="Times New Roman" w:hAnsi="Times New Roman" w:cs="Times New Roman"/>
      <w:sz w:val="24"/>
      <w:szCs w:val="20"/>
      <w:lang w:bidi="ar-SA"/>
    </w:rPr>
  </w:style>
  <w:style w:type="character" w:customStyle="1" w:styleId="f395">
    <w:name w:val="f395"/>
    <w:basedOn w:val="DefaultParagraphFont"/>
    <w:rsid w:val="00327EA1"/>
  </w:style>
  <w:style w:type="character" w:customStyle="1" w:styleId="f394">
    <w:name w:val="f394"/>
    <w:basedOn w:val="DefaultParagraphFont"/>
    <w:rsid w:val="00327EA1"/>
  </w:style>
  <w:style w:type="character" w:customStyle="1" w:styleId="sp">
    <w:name w:val="sp"/>
    <w:basedOn w:val="DefaultParagraphFont"/>
    <w:rsid w:val="00327EA1"/>
  </w:style>
  <w:style w:type="character" w:customStyle="1" w:styleId="f392">
    <w:name w:val="f392"/>
    <w:basedOn w:val="DefaultParagraphFont"/>
    <w:rsid w:val="00327EA1"/>
  </w:style>
  <w:style w:type="paragraph" w:styleId="CommentSubject">
    <w:name w:val="annotation subject"/>
    <w:basedOn w:val="CommentText"/>
    <w:next w:val="CommentText"/>
    <w:link w:val="CommentSubjectChar"/>
    <w:uiPriority w:val="99"/>
    <w:semiHidden/>
    <w:unhideWhenUsed/>
    <w:rsid w:val="00206E70"/>
    <w:pPr>
      <w:spacing w:after="200"/>
    </w:pPr>
    <w:rPr>
      <w:rFonts w:eastAsiaTheme="minorEastAsia" w:cstheme="minorBidi"/>
      <w:b/>
      <w:bCs/>
      <w:lang w:val="en-US" w:bidi="en-US"/>
    </w:rPr>
  </w:style>
  <w:style w:type="character" w:customStyle="1" w:styleId="CommentSubjectChar">
    <w:name w:val="Comment Subject Char"/>
    <w:basedOn w:val="CommentTextChar"/>
    <w:link w:val="CommentSubject"/>
    <w:uiPriority w:val="99"/>
    <w:semiHidden/>
    <w:rsid w:val="00206E70"/>
    <w:rPr>
      <w:rFonts w:ascii="Times New Roman" w:eastAsia="Times New Roman" w:hAnsi="Times New Roman" w:cs="Times New Roman"/>
      <w:b/>
      <w:bCs/>
      <w:sz w:val="20"/>
      <w:szCs w:val="20"/>
      <w:lang w:val="en-GB" w:bidi="ar-SA"/>
    </w:rPr>
  </w:style>
  <w:style w:type="paragraph" w:styleId="DocumentMap">
    <w:name w:val="Document Map"/>
    <w:basedOn w:val="Normal"/>
    <w:link w:val="DocumentMapChar"/>
    <w:uiPriority w:val="99"/>
    <w:semiHidden/>
    <w:unhideWhenUsed/>
    <w:rsid w:val="00D6593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5937"/>
    <w:rPr>
      <w:rFonts w:ascii="Tahoma" w:hAnsi="Tahoma" w:cs="Tahoma"/>
      <w:sz w:val="16"/>
      <w:szCs w:val="16"/>
    </w:rPr>
  </w:style>
  <w:style w:type="character" w:customStyle="1" w:styleId="st">
    <w:name w:val="st"/>
    <w:basedOn w:val="DefaultParagraphFont"/>
    <w:rsid w:val="003257D9"/>
  </w:style>
  <w:style w:type="character" w:customStyle="1" w:styleId="SourceText">
    <w:name w:val="Source Text"/>
    <w:uiPriority w:val="99"/>
    <w:rsid w:val="0098436D"/>
    <w:rPr>
      <w:rFonts w:ascii="Nimbus Mono L" w:hAnsi="Nimbus Mono L"/>
    </w:rPr>
  </w:style>
  <w:style w:type="paragraph" w:styleId="NormalWeb">
    <w:name w:val="Normal (Web)"/>
    <w:basedOn w:val="Normal"/>
    <w:uiPriority w:val="99"/>
    <w:semiHidden/>
    <w:unhideWhenUsed/>
    <w:rsid w:val="00F67930"/>
    <w:pPr>
      <w:spacing w:before="100" w:beforeAutospacing="1" w:after="100" w:afterAutospacing="1" w:line="240" w:lineRule="auto"/>
    </w:pPr>
    <w:rPr>
      <w:rFonts w:ascii="Times" w:hAnsi="Times" w:cs="Times New Roman"/>
      <w:sz w:val="20"/>
      <w:szCs w:val="20"/>
      <w:lang w:bidi="ar-SA"/>
    </w:rPr>
  </w:style>
  <w:style w:type="table" w:customStyle="1" w:styleId="LightShading1">
    <w:name w:val="Light Shading1"/>
    <w:basedOn w:val="TableNormal"/>
    <w:uiPriority w:val="60"/>
    <w:rsid w:val="005D4BD8"/>
    <w:pPr>
      <w:spacing w:after="0" w:line="240" w:lineRule="auto"/>
    </w:pPr>
    <w:rPr>
      <w:color w:val="000000" w:themeColor="text1" w:themeShade="BF"/>
      <w:sz w:val="24"/>
      <w:szCs w:val="24"/>
      <w:lang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dnoteText">
    <w:name w:val="endnote text"/>
    <w:basedOn w:val="Normal"/>
    <w:link w:val="EndnoteTextChar"/>
    <w:uiPriority w:val="99"/>
    <w:semiHidden/>
    <w:unhideWhenUsed/>
    <w:rsid w:val="00003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3116"/>
    <w:rPr>
      <w:rFonts w:ascii="Times New Roman" w:hAnsi="Times New Roman"/>
      <w:sz w:val="20"/>
      <w:szCs w:val="20"/>
    </w:rPr>
  </w:style>
  <w:style w:type="character" w:styleId="EndnoteReference">
    <w:name w:val="endnote reference"/>
    <w:basedOn w:val="DefaultParagraphFont"/>
    <w:uiPriority w:val="99"/>
    <w:semiHidden/>
    <w:unhideWhenUsed/>
    <w:rsid w:val="00003116"/>
    <w:rPr>
      <w:vertAlign w:val="superscript"/>
    </w:rPr>
  </w:style>
</w:styles>
</file>

<file path=word/webSettings.xml><?xml version="1.0" encoding="utf-8"?>
<w:webSettings xmlns:r="http://schemas.openxmlformats.org/officeDocument/2006/relationships" xmlns:w="http://schemas.openxmlformats.org/wordprocessingml/2006/main">
  <w:divs>
    <w:div w:id="81073480">
      <w:bodyDiv w:val="1"/>
      <w:marLeft w:val="0"/>
      <w:marRight w:val="0"/>
      <w:marTop w:val="0"/>
      <w:marBottom w:val="0"/>
      <w:divBdr>
        <w:top w:val="none" w:sz="0" w:space="0" w:color="auto"/>
        <w:left w:val="none" w:sz="0" w:space="0" w:color="auto"/>
        <w:bottom w:val="none" w:sz="0" w:space="0" w:color="auto"/>
        <w:right w:val="none" w:sz="0" w:space="0" w:color="auto"/>
      </w:divBdr>
    </w:div>
    <w:div w:id="221404214">
      <w:bodyDiv w:val="1"/>
      <w:marLeft w:val="0"/>
      <w:marRight w:val="0"/>
      <w:marTop w:val="0"/>
      <w:marBottom w:val="0"/>
      <w:divBdr>
        <w:top w:val="none" w:sz="0" w:space="0" w:color="auto"/>
        <w:left w:val="none" w:sz="0" w:space="0" w:color="auto"/>
        <w:bottom w:val="none" w:sz="0" w:space="0" w:color="auto"/>
        <w:right w:val="none" w:sz="0" w:space="0" w:color="auto"/>
      </w:divBdr>
    </w:div>
    <w:div w:id="311718668">
      <w:bodyDiv w:val="1"/>
      <w:marLeft w:val="0"/>
      <w:marRight w:val="0"/>
      <w:marTop w:val="0"/>
      <w:marBottom w:val="0"/>
      <w:divBdr>
        <w:top w:val="none" w:sz="0" w:space="0" w:color="auto"/>
        <w:left w:val="none" w:sz="0" w:space="0" w:color="auto"/>
        <w:bottom w:val="none" w:sz="0" w:space="0" w:color="auto"/>
        <w:right w:val="none" w:sz="0" w:space="0" w:color="auto"/>
      </w:divBdr>
      <w:divsChild>
        <w:div w:id="1846091135">
          <w:marLeft w:val="0"/>
          <w:marRight w:val="0"/>
          <w:marTop w:val="0"/>
          <w:marBottom w:val="0"/>
          <w:divBdr>
            <w:top w:val="none" w:sz="0" w:space="0" w:color="auto"/>
            <w:left w:val="none" w:sz="0" w:space="0" w:color="auto"/>
            <w:bottom w:val="none" w:sz="0" w:space="0" w:color="auto"/>
            <w:right w:val="none" w:sz="0" w:space="0" w:color="auto"/>
          </w:divBdr>
        </w:div>
      </w:divsChild>
    </w:div>
    <w:div w:id="360203235">
      <w:bodyDiv w:val="1"/>
      <w:marLeft w:val="0"/>
      <w:marRight w:val="0"/>
      <w:marTop w:val="0"/>
      <w:marBottom w:val="0"/>
      <w:divBdr>
        <w:top w:val="none" w:sz="0" w:space="0" w:color="auto"/>
        <w:left w:val="none" w:sz="0" w:space="0" w:color="auto"/>
        <w:bottom w:val="none" w:sz="0" w:space="0" w:color="auto"/>
        <w:right w:val="none" w:sz="0" w:space="0" w:color="auto"/>
      </w:divBdr>
    </w:div>
    <w:div w:id="389809455">
      <w:bodyDiv w:val="1"/>
      <w:marLeft w:val="0"/>
      <w:marRight w:val="0"/>
      <w:marTop w:val="0"/>
      <w:marBottom w:val="0"/>
      <w:divBdr>
        <w:top w:val="none" w:sz="0" w:space="0" w:color="auto"/>
        <w:left w:val="none" w:sz="0" w:space="0" w:color="auto"/>
        <w:bottom w:val="none" w:sz="0" w:space="0" w:color="auto"/>
        <w:right w:val="none" w:sz="0" w:space="0" w:color="auto"/>
      </w:divBdr>
    </w:div>
    <w:div w:id="422995834">
      <w:bodyDiv w:val="1"/>
      <w:marLeft w:val="0"/>
      <w:marRight w:val="0"/>
      <w:marTop w:val="0"/>
      <w:marBottom w:val="0"/>
      <w:divBdr>
        <w:top w:val="none" w:sz="0" w:space="0" w:color="auto"/>
        <w:left w:val="none" w:sz="0" w:space="0" w:color="auto"/>
        <w:bottom w:val="none" w:sz="0" w:space="0" w:color="auto"/>
        <w:right w:val="none" w:sz="0" w:space="0" w:color="auto"/>
      </w:divBdr>
    </w:div>
    <w:div w:id="425731167">
      <w:bodyDiv w:val="1"/>
      <w:marLeft w:val="0"/>
      <w:marRight w:val="0"/>
      <w:marTop w:val="0"/>
      <w:marBottom w:val="0"/>
      <w:divBdr>
        <w:top w:val="none" w:sz="0" w:space="0" w:color="auto"/>
        <w:left w:val="none" w:sz="0" w:space="0" w:color="auto"/>
        <w:bottom w:val="none" w:sz="0" w:space="0" w:color="auto"/>
        <w:right w:val="none" w:sz="0" w:space="0" w:color="auto"/>
      </w:divBdr>
    </w:div>
    <w:div w:id="433676858">
      <w:bodyDiv w:val="1"/>
      <w:marLeft w:val="0"/>
      <w:marRight w:val="0"/>
      <w:marTop w:val="0"/>
      <w:marBottom w:val="0"/>
      <w:divBdr>
        <w:top w:val="none" w:sz="0" w:space="0" w:color="auto"/>
        <w:left w:val="none" w:sz="0" w:space="0" w:color="auto"/>
        <w:bottom w:val="none" w:sz="0" w:space="0" w:color="auto"/>
        <w:right w:val="none" w:sz="0" w:space="0" w:color="auto"/>
      </w:divBdr>
      <w:divsChild>
        <w:div w:id="683283111">
          <w:marLeft w:val="0"/>
          <w:marRight w:val="0"/>
          <w:marTop w:val="0"/>
          <w:marBottom w:val="0"/>
          <w:divBdr>
            <w:top w:val="none" w:sz="0" w:space="0" w:color="auto"/>
            <w:left w:val="none" w:sz="0" w:space="0" w:color="auto"/>
            <w:bottom w:val="none" w:sz="0" w:space="0" w:color="auto"/>
            <w:right w:val="none" w:sz="0" w:space="0" w:color="auto"/>
          </w:divBdr>
        </w:div>
      </w:divsChild>
    </w:div>
    <w:div w:id="525869770">
      <w:bodyDiv w:val="1"/>
      <w:marLeft w:val="0"/>
      <w:marRight w:val="0"/>
      <w:marTop w:val="0"/>
      <w:marBottom w:val="0"/>
      <w:divBdr>
        <w:top w:val="none" w:sz="0" w:space="0" w:color="auto"/>
        <w:left w:val="none" w:sz="0" w:space="0" w:color="auto"/>
        <w:bottom w:val="none" w:sz="0" w:space="0" w:color="auto"/>
        <w:right w:val="none" w:sz="0" w:space="0" w:color="auto"/>
      </w:divBdr>
    </w:div>
    <w:div w:id="536116670">
      <w:bodyDiv w:val="1"/>
      <w:marLeft w:val="0"/>
      <w:marRight w:val="0"/>
      <w:marTop w:val="0"/>
      <w:marBottom w:val="0"/>
      <w:divBdr>
        <w:top w:val="none" w:sz="0" w:space="0" w:color="auto"/>
        <w:left w:val="none" w:sz="0" w:space="0" w:color="auto"/>
        <w:bottom w:val="none" w:sz="0" w:space="0" w:color="auto"/>
        <w:right w:val="none" w:sz="0" w:space="0" w:color="auto"/>
      </w:divBdr>
    </w:div>
    <w:div w:id="556816141">
      <w:bodyDiv w:val="1"/>
      <w:marLeft w:val="0"/>
      <w:marRight w:val="0"/>
      <w:marTop w:val="0"/>
      <w:marBottom w:val="0"/>
      <w:divBdr>
        <w:top w:val="none" w:sz="0" w:space="0" w:color="auto"/>
        <w:left w:val="none" w:sz="0" w:space="0" w:color="auto"/>
        <w:bottom w:val="none" w:sz="0" w:space="0" w:color="auto"/>
        <w:right w:val="none" w:sz="0" w:space="0" w:color="auto"/>
      </w:divBdr>
      <w:divsChild>
        <w:div w:id="218590583">
          <w:marLeft w:val="0"/>
          <w:marRight w:val="0"/>
          <w:marTop w:val="0"/>
          <w:marBottom w:val="0"/>
          <w:divBdr>
            <w:top w:val="none" w:sz="0" w:space="0" w:color="auto"/>
            <w:left w:val="none" w:sz="0" w:space="0" w:color="auto"/>
            <w:bottom w:val="none" w:sz="0" w:space="0" w:color="auto"/>
            <w:right w:val="none" w:sz="0" w:space="0" w:color="auto"/>
          </w:divBdr>
        </w:div>
        <w:div w:id="337388364">
          <w:marLeft w:val="0"/>
          <w:marRight w:val="0"/>
          <w:marTop w:val="0"/>
          <w:marBottom w:val="0"/>
          <w:divBdr>
            <w:top w:val="none" w:sz="0" w:space="0" w:color="auto"/>
            <w:left w:val="none" w:sz="0" w:space="0" w:color="auto"/>
            <w:bottom w:val="none" w:sz="0" w:space="0" w:color="auto"/>
            <w:right w:val="none" w:sz="0" w:space="0" w:color="auto"/>
          </w:divBdr>
        </w:div>
      </w:divsChild>
    </w:div>
    <w:div w:id="621113824">
      <w:bodyDiv w:val="1"/>
      <w:marLeft w:val="0"/>
      <w:marRight w:val="0"/>
      <w:marTop w:val="0"/>
      <w:marBottom w:val="0"/>
      <w:divBdr>
        <w:top w:val="none" w:sz="0" w:space="0" w:color="auto"/>
        <w:left w:val="none" w:sz="0" w:space="0" w:color="auto"/>
        <w:bottom w:val="none" w:sz="0" w:space="0" w:color="auto"/>
        <w:right w:val="none" w:sz="0" w:space="0" w:color="auto"/>
      </w:divBdr>
    </w:div>
    <w:div w:id="675380136">
      <w:bodyDiv w:val="1"/>
      <w:marLeft w:val="0"/>
      <w:marRight w:val="0"/>
      <w:marTop w:val="0"/>
      <w:marBottom w:val="0"/>
      <w:divBdr>
        <w:top w:val="none" w:sz="0" w:space="0" w:color="auto"/>
        <w:left w:val="none" w:sz="0" w:space="0" w:color="auto"/>
        <w:bottom w:val="none" w:sz="0" w:space="0" w:color="auto"/>
        <w:right w:val="none" w:sz="0" w:space="0" w:color="auto"/>
      </w:divBdr>
    </w:div>
    <w:div w:id="713623283">
      <w:bodyDiv w:val="1"/>
      <w:marLeft w:val="0"/>
      <w:marRight w:val="0"/>
      <w:marTop w:val="0"/>
      <w:marBottom w:val="0"/>
      <w:divBdr>
        <w:top w:val="none" w:sz="0" w:space="0" w:color="auto"/>
        <w:left w:val="none" w:sz="0" w:space="0" w:color="auto"/>
        <w:bottom w:val="none" w:sz="0" w:space="0" w:color="auto"/>
        <w:right w:val="none" w:sz="0" w:space="0" w:color="auto"/>
      </w:divBdr>
    </w:div>
    <w:div w:id="728502446">
      <w:bodyDiv w:val="1"/>
      <w:marLeft w:val="0"/>
      <w:marRight w:val="0"/>
      <w:marTop w:val="0"/>
      <w:marBottom w:val="0"/>
      <w:divBdr>
        <w:top w:val="none" w:sz="0" w:space="0" w:color="auto"/>
        <w:left w:val="none" w:sz="0" w:space="0" w:color="auto"/>
        <w:bottom w:val="none" w:sz="0" w:space="0" w:color="auto"/>
        <w:right w:val="none" w:sz="0" w:space="0" w:color="auto"/>
      </w:divBdr>
    </w:div>
    <w:div w:id="852184522">
      <w:bodyDiv w:val="1"/>
      <w:marLeft w:val="0"/>
      <w:marRight w:val="0"/>
      <w:marTop w:val="0"/>
      <w:marBottom w:val="0"/>
      <w:divBdr>
        <w:top w:val="none" w:sz="0" w:space="0" w:color="auto"/>
        <w:left w:val="none" w:sz="0" w:space="0" w:color="auto"/>
        <w:bottom w:val="none" w:sz="0" w:space="0" w:color="auto"/>
        <w:right w:val="none" w:sz="0" w:space="0" w:color="auto"/>
      </w:divBdr>
    </w:div>
    <w:div w:id="1536310273">
      <w:bodyDiv w:val="1"/>
      <w:marLeft w:val="0"/>
      <w:marRight w:val="0"/>
      <w:marTop w:val="0"/>
      <w:marBottom w:val="0"/>
      <w:divBdr>
        <w:top w:val="none" w:sz="0" w:space="0" w:color="auto"/>
        <w:left w:val="none" w:sz="0" w:space="0" w:color="auto"/>
        <w:bottom w:val="none" w:sz="0" w:space="0" w:color="auto"/>
        <w:right w:val="none" w:sz="0" w:space="0" w:color="auto"/>
      </w:divBdr>
      <w:divsChild>
        <w:div w:id="1863593308">
          <w:marLeft w:val="0"/>
          <w:marRight w:val="0"/>
          <w:marTop w:val="0"/>
          <w:marBottom w:val="0"/>
          <w:divBdr>
            <w:top w:val="none" w:sz="0" w:space="0" w:color="auto"/>
            <w:left w:val="none" w:sz="0" w:space="0" w:color="auto"/>
            <w:bottom w:val="none" w:sz="0" w:space="0" w:color="auto"/>
            <w:right w:val="none" w:sz="0" w:space="0" w:color="auto"/>
          </w:divBdr>
        </w:div>
        <w:div w:id="1105468240">
          <w:marLeft w:val="0"/>
          <w:marRight w:val="0"/>
          <w:marTop w:val="0"/>
          <w:marBottom w:val="0"/>
          <w:divBdr>
            <w:top w:val="none" w:sz="0" w:space="0" w:color="auto"/>
            <w:left w:val="none" w:sz="0" w:space="0" w:color="auto"/>
            <w:bottom w:val="none" w:sz="0" w:space="0" w:color="auto"/>
            <w:right w:val="none" w:sz="0" w:space="0" w:color="auto"/>
          </w:divBdr>
        </w:div>
        <w:div w:id="1230000596">
          <w:marLeft w:val="0"/>
          <w:marRight w:val="0"/>
          <w:marTop w:val="0"/>
          <w:marBottom w:val="0"/>
          <w:divBdr>
            <w:top w:val="none" w:sz="0" w:space="0" w:color="auto"/>
            <w:left w:val="none" w:sz="0" w:space="0" w:color="auto"/>
            <w:bottom w:val="none" w:sz="0" w:space="0" w:color="auto"/>
            <w:right w:val="none" w:sz="0" w:space="0" w:color="auto"/>
          </w:divBdr>
        </w:div>
        <w:div w:id="1202477455">
          <w:marLeft w:val="0"/>
          <w:marRight w:val="0"/>
          <w:marTop w:val="0"/>
          <w:marBottom w:val="0"/>
          <w:divBdr>
            <w:top w:val="none" w:sz="0" w:space="0" w:color="auto"/>
            <w:left w:val="none" w:sz="0" w:space="0" w:color="auto"/>
            <w:bottom w:val="none" w:sz="0" w:space="0" w:color="auto"/>
            <w:right w:val="none" w:sz="0" w:space="0" w:color="auto"/>
          </w:divBdr>
        </w:div>
      </w:divsChild>
    </w:div>
    <w:div w:id="1546521043">
      <w:bodyDiv w:val="1"/>
      <w:marLeft w:val="0"/>
      <w:marRight w:val="0"/>
      <w:marTop w:val="0"/>
      <w:marBottom w:val="0"/>
      <w:divBdr>
        <w:top w:val="none" w:sz="0" w:space="0" w:color="auto"/>
        <w:left w:val="none" w:sz="0" w:space="0" w:color="auto"/>
        <w:bottom w:val="none" w:sz="0" w:space="0" w:color="auto"/>
        <w:right w:val="none" w:sz="0" w:space="0" w:color="auto"/>
      </w:divBdr>
    </w:div>
    <w:div w:id="1570311817">
      <w:bodyDiv w:val="1"/>
      <w:marLeft w:val="0"/>
      <w:marRight w:val="0"/>
      <w:marTop w:val="0"/>
      <w:marBottom w:val="0"/>
      <w:divBdr>
        <w:top w:val="none" w:sz="0" w:space="0" w:color="auto"/>
        <w:left w:val="none" w:sz="0" w:space="0" w:color="auto"/>
        <w:bottom w:val="none" w:sz="0" w:space="0" w:color="auto"/>
        <w:right w:val="none" w:sz="0" w:space="0" w:color="auto"/>
      </w:divBdr>
    </w:div>
    <w:div w:id="1616521863">
      <w:bodyDiv w:val="1"/>
      <w:marLeft w:val="0"/>
      <w:marRight w:val="0"/>
      <w:marTop w:val="0"/>
      <w:marBottom w:val="0"/>
      <w:divBdr>
        <w:top w:val="none" w:sz="0" w:space="0" w:color="auto"/>
        <w:left w:val="none" w:sz="0" w:space="0" w:color="auto"/>
        <w:bottom w:val="none" w:sz="0" w:space="0" w:color="auto"/>
        <w:right w:val="none" w:sz="0" w:space="0" w:color="auto"/>
      </w:divBdr>
    </w:div>
    <w:div w:id="1693727929">
      <w:bodyDiv w:val="1"/>
      <w:marLeft w:val="0"/>
      <w:marRight w:val="0"/>
      <w:marTop w:val="0"/>
      <w:marBottom w:val="0"/>
      <w:divBdr>
        <w:top w:val="none" w:sz="0" w:space="0" w:color="auto"/>
        <w:left w:val="none" w:sz="0" w:space="0" w:color="auto"/>
        <w:bottom w:val="none" w:sz="0" w:space="0" w:color="auto"/>
        <w:right w:val="none" w:sz="0" w:space="0" w:color="auto"/>
      </w:divBdr>
    </w:div>
    <w:div w:id="1700541481">
      <w:bodyDiv w:val="1"/>
      <w:marLeft w:val="0"/>
      <w:marRight w:val="0"/>
      <w:marTop w:val="0"/>
      <w:marBottom w:val="0"/>
      <w:divBdr>
        <w:top w:val="none" w:sz="0" w:space="0" w:color="auto"/>
        <w:left w:val="none" w:sz="0" w:space="0" w:color="auto"/>
        <w:bottom w:val="none" w:sz="0" w:space="0" w:color="auto"/>
        <w:right w:val="none" w:sz="0" w:space="0" w:color="auto"/>
      </w:divBdr>
      <w:divsChild>
        <w:div w:id="803931739">
          <w:marLeft w:val="0"/>
          <w:marRight w:val="0"/>
          <w:marTop w:val="0"/>
          <w:marBottom w:val="0"/>
          <w:divBdr>
            <w:top w:val="none" w:sz="0" w:space="0" w:color="auto"/>
            <w:left w:val="none" w:sz="0" w:space="0" w:color="auto"/>
            <w:bottom w:val="none" w:sz="0" w:space="0" w:color="auto"/>
            <w:right w:val="none" w:sz="0" w:space="0" w:color="auto"/>
          </w:divBdr>
        </w:div>
      </w:divsChild>
    </w:div>
    <w:div w:id="1729643673">
      <w:bodyDiv w:val="1"/>
      <w:marLeft w:val="0"/>
      <w:marRight w:val="0"/>
      <w:marTop w:val="0"/>
      <w:marBottom w:val="0"/>
      <w:divBdr>
        <w:top w:val="none" w:sz="0" w:space="0" w:color="auto"/>
        <w:left w:val="none" w:sz="0" w:space="0" w:color="auto"/>
        <w:bottom w:val="none" w:sz="0" w:space="0" w:color="auto"/>
        <w:right w:val="none" w:sz="0" w:space="0" w:color="auto"/>
      </w:divBdr>
      <w:divsChild>
        <w:div w:id="666978472">
          <w:marLeft w:val="0"/>
          <w:marRight w:val="0"/>
          <w:marTop w:val="0"/>
          <w:marBottom w:val="0"/>
          <w:divBdr>
            <w:top w:val="none" w:sz="0" w:space="0" w:color="auto"/>
            <w:left w:val="none" w:sz="0" w:space="0" w:color="auto"/>
            <w:bottom w:val="none" w:sz="0" w:space="0" w:color="auto"/>
            <w:right w:val="none" w:sz="0" w:space="0" w:color="auto"/>
          </w:divBdr>
        </w:div>
      </w:divsChild>
    </w:div>
    <w:div w:id="1731462454">
      <w:bodyDiv w:val="1"/>
      <w:marLeft w:val="0"/>
      <w:marRight w:val="0"/>
      <w:marTop w:val="0"/>
      <w:marBottom w:val="0"/>
      <w:divBdr>
        <w:top w:val="none" w:sz="0" w:space="0" w:color="auto"/>
        <w:left w:val="none" w:sz="0" w:space="0" w:color="auto"/>
        <w:bottom w:val="none" w:sz="0" w:space="0" w:color="auto"/>
        <w:right w:val="none" w:sz="0" w:space="0" w:color="auto"/>
      </w:divBdr>
      <w:divsChild>
        <w:div w:id="352541261">
          <w:marLeft w:val="0"/>
          <w:marRight w:val="0"/>
          <w:marTop w:val="0"/>
          <w:marBottom w:val="0"/>
          <w:divBdr>
            <w:top w:val="none" w:sz="0" w:space="0" w:color="auto"/>
            <w:left w:val="none" w:sz="0" w:space="0" w:color="auto"/>
            <w:bottom w:val="none" w:sz="0" w:space="0" w:color="auto"/>
            <w:right w:val="none" w:sz="0" w:space="0" w:color="auto"/>
          </w:divBdr>
        </w:div>
      </w:divsChild>
    </w:div>
    <w:div w:id="1742747386">
      <w:bodyDiv w:val="1"/>
      <w:marLeft w:val="0"/>
      <w:marRight w:val="0"/>
      <w:marTop w:val="0"/>
      <w:marBottom w:val="0"/>
      <w:divBdr>
        <w:top w:val="none" w:sz="0" w:space="0" w:color="auto"/>
        <w:left w:val="none" w:sz="0" w:space="0" w:color="auto"/>
        <w:bottom w:val="none" w:sz="0" w:space="0" w:color="auto"/>
        <w:right w:val="none" w:sz="0" w:space="0" w:color="auto"/>
      </w:divBdr>
      <w:divsChild>
        <w:div w:id="1249655761">
          <w:marLeft w:val="0"/>
          <w:marRight w:val="0"/>
          <w:marTop w:val="0"/>
          <w:marBottom w:val="0"/>
          <w:divBdr>
            <w:top w:val="none" w:sz="0" w:space="0" w:color="auto"/>
            <w:left w:val="none" w:sz="0" w:space="0" w:color="auto"/>
            <w:bottom w:val="none" w:sz="0" w:space="0" w:color="auto"/>
            <w:right w:val="none" w:sz="0" w:space="0" w:color="auto"/>
          </w:divBdr>
        </w:div>
      </w:divsChild>
    </w:div>
    <w:div w:id="1758476195">
      <w:bodyDiv w:val="1"/>
      <w:marLeft w:val="0"/>
      <w:marRight w:val="0"/>
      <w:marTop w:val="0"/>
      <w:marBottom w:val="0"/>
      <w:divBdr>
        <w:top w:val="none" w:sz="0" w:space="0" w:color="auto"/>
        <w:left w:val="none" w:sz="0" w:space="0" w:color="auto"/>
        <w:bottom w:val="none" w:sz="0" w:space="0" w:color="auto"/>
        <w:right w:val="none" w:sz="0" w:space="0" w:color="auto"/>
      </w:divBdr>
    </w:div>
    <w:div w:id="1887250596">
      <w:bodyDiv w:val="1"/>
      <w:marLeft w:val="0"/>
      <w:marRight w:val="0"/>
      <w:marTop w:val="0"/>
      <w:marBottom w:val="0"/>
      <w:divBdr>
        <w:top w:val="none" w:sz="0" w:space="0" w:color="auto"/>
        <w:left w:val="none" w:sz="0" w:space="0" w:color="auto"/>
        <w:bottom w:val="none" w:sz="0" w:space="0" w:color="auto"/>
        <w:right w:val="none" w:sz="0" w:space="0" w:color="auto"/>
      </w:divBdr>
      <w:divsChild>
        <w:div w:id="1598901900">
          <w:marLeft w:val="0"/>
          <w:marRight w:val="0"/>
          <w:marTop w:val="0"/>
          <w:marBottom w:val="0"/>
          <w:divBdr>
            <w:top w:val="none" w:sz="0" w:space="0" w:color="auto"/>
            <w:left w:val="none" w:sz="0" w:space="0" w:color="auto"/>
            <w:bottom w:val="none" w:sz="0" w:space="0" w:color="auto"/>
            <w:right w:val="none" w:sz="0" w:space="0" w:color="auto"/>
          </w:divBdr>
        </w:div>
      </w:divsChild>
    </w:div>
    <w:div w:id="1893080317">
      <w:bodyDiv w:val="1"/>
      <w:marLeft w:val="0"/>
      <w:marRight w:val="0"/>
      <w:marTop w:val="0"/>
      <w:marBottom w:val="0"/>
      <w:divBdr>
        <w:top w:val="none" w:sz="0" w:space="0" w:color="auto"/>
        <w:left w:val="none" w:sz="0" w:space="0" w:color="auto"/>
        <w:bottom w:val="none" w:sz="0" w:space="0" w:color="auto"/>
        <w:right w:val="none" w:sz="0" w:space="0" w:color="auto"/>
      </w:divBdr>
    </w:div>
    <w:div w:id="1905290598">
      <w:bodyDiv w:val="1"/>
      <w:marLeft w:val="0"/>
      <w:marRight w:val="0"/>
      <w:marTop w:val="0"/>
      <w:marBottom w:val="0"/>
      <w:divBdr>
        <w:top w:val="none" w:sz="0" w:space="0" w:color="auto"/>
        <w:left w:val="none" w:sz="0" w:space="0" w:color="auto"/>
        <w:bottom w:val="none" w:sz="0" w:space="0" w:color="auto"/>
        <w:right w:val="none" w:sz="0" w:space="0" w:color="auto"/>
      </w:divBdr>
      <w:divsChild>
        <w:div w:id="1462267296">
          <w:marLeft w:val="0"/>
          <w:marRight w:val="0"/>
          <w:marTop w:val="0"/>
          <w:marBottom w:val="0"/>
          <w:divBdr>
            <w:top w:val="none" w:sz="0" w:space="0" w:color="auto"/>
            <w:left w:val="none" w:sz="0" w:space="0" w:color="auto"/>
            <w:bottom w:val="none" w:sz="0" w:space="0" w:color="auto"/>
            <w:right w:val="none" w:sz="0" w:space="0" w:color="auto"/>
          </w:divBdr>
        </w:div>
        <w:div w:id="871841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facebook.com/CarFisheries" TargetMode="External"/><Relationship Id="rId26" Type="http://schemas.openxmlformats.org/officeDocument/2006/relationships/footer" Target="footer2.xml"/><Relationship Id="rId39" Type="http://schemas.openxmlformats.org/officeDocument/2006/relationships/image" Target="media/image15.emf"/><Relationship Id="rId21" Type="http://schemas.openxmlformats.org/officeDocument/2006/relationships/header" Target="header3.xml"/><Relationship Id="rId34" Type="http://schemas.openxmlformats.org/officeDocument/2006/relationships/image" Target="media/image12.emf"/><Relationship Id="rId42" Type="http://schemas.openxmlformats.org/officeDocument/2006/relationships/diagramQuickStyle" Target="diagrams/quickStyle1.xml"/><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image" Target="media/image34.png"/><Relationship Id="rId68" Type="http://schemas.openxmlformats.org/officeDocument/2006/relationships/image" Target="media/image39.jpeg"/><Relationship Id="rId76" Type="http://schemas.microsoft.com/office/2007/relationships/hdphoto" Target="media/hdphoto2.wdp"/><Relationship Id="rId84" Type="http://schemas.openxmlformats.org/officeDocument/2006/relationships/hyperlink" Target="http://www.unpei.org/knowledge&#8208;resources/publications.html" TargetMode="External"/><Relationship Id="rId89"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hyperlink" Target="http://www.crfm.int" TargetMode="External"/><Relationship Id="rId29" Type="http://schemas.openxmlformats.org/officeDocument/2006/relationships/image" Target="media/image8.wmf"/><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image" Target="media/image10.emf"/><Relationship Id="rId37" Type="http://schemas.microsoft.com/office/2007/relationships/hdphoto" Target="media/hdphoto1.wdp"/><Relationship Id="rId40" Type="http://schemas.openxmlformats.org/officeDocument/2006/relationships/diagramData" Target="diagrams/data1.xml"/><Relationship Id="rId45" Type="http://schemas.openxmlformats.org/officeDocument/2006/relationships/image" Target="media/image16.emf"/><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image" Target="media/image45.png"/><Relationship Id="rId79" Type="http://schemas.openxmlformats.org/officeDocument/2006/relationships/image" Target="media/image49.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hyperlink" Target="http://www.eclac.org/publicaciones/xml/2/39862/LCARL.265.pdf" TargetMode="External"/><Relationship Id="rId19" Type="http://schemas.openxmlformats.org/officeDocument/2006/relationships/hyperlink" Target="http://www.twitter.com/CaribFisheri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www.planet-action.org/automne_modules_files/polyProjects/public/r7068_129_ccccc_logo_id_2399.jpg" TargetMode="External"/><Relationship Id="rId22" Type="http://schemas.openxmlformats.org/officeDocument/2006/relationships/footer" Target="footer1.xml"/><Relationship Id="rId27" Type="http://schemas.openxmlformats.org/officeDocument/2006/relationships/header" Target="header7.xml"/><Relationship Id="rId30" Type="http://schemas.openxmlformats.org/officeDocument/2006/relationships/hyperlink" Target="http://www.torqaid.com/images/stories/latestDRMC.pdf" TargetMode="External"/><Relationship Id="rId35" Type="http://schemas.openxmlformats.org/officeDocument/2006/relationships/image" Target="media/image13.jpeg"/><Relationship Id="rId43" Type="http://schemas.openxmlformats.org/officeDocument/2006/relationships/diagramColors" Target="diagrams/colors1.xml"/><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40.jpeg"/><Relationship Id="rId77"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3.png"/><Relationship Id="rId80" Type="http://schemas.openxmlformats.org/officeDocument/2006/relationships/image" Target="media/image50.png"/><Relationship Id="rId85" Type="http://schemas.openxmlformats.org/officeDocument/2006/relationships/hyperlink" Target="http://www.unep.org/greeneconomy"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youtube.com/TheCRFM" TargetMode="External"/><Relationship Id="rId25" Type="http://schemas.openxmlformats.org/officeDocument/2006/relationships/header" Target="header6.xml"/><Relationship Id="rId33" Type="http://schemas.openxmlformats.org/officeDocument/2006/relationships/image" Target="media/image11.wmf"/><Relationship Id="rId38" Type="http://schemas.openxmlformats.org/officeDocument/2006/relationships/image" Target="media/image14.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image" Target="media/image38.png"/><Relationship Id="rId20" Type="http://schemas.openxmlformats.org/officeDocument/2006/relationships/header" Target="header2.xml"/><Relationship Id="rId41" Type="http://schemas.openxmlformats.org/officeDocument/2006/relationships/diagramLayout" Target="diagrams/layout1.xml"/><Relationship Id="rId54" Type="http://schemas.openxmlformats.org/officeDocument/2006/relationships/image" Target="media/image25.png"/><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image" Target="media/image46.jpeg"/><Relationship Id="rId83" Type="http://schemas.openxmlformats.org/officeDocument/2006/relationships/hyperlink" Target="http://www.climatechange.gov.lc/NCC_Policy-Adaptation_7April2003.pdf"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7.emf"/><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image" Target="media/image3.jpeg"/><Relationship Id="rId31" Type="http://schemas.openxmlformats.org/officeDocument/2006/relationships/image" Target="media/image9.emf"/><Relationship Id="rId44" Type="http://schemas.microsoft.com/office/2007/relationships/diagramDrawing" Target="diagrams/drawing1.xml"/><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image" Target="media/image48.emf"/><Relationship Id="rId81" Type="http://schemas.openxmlformats.org/officeDocument/2006/relationships/hyperlink" Target="http://www.ccrif.org/sites/default/files/publications/ECABrochureFinalAugust182010.pdf" TargetMode="External"/><Relationship Id="rId86" Type="http://schemas.openxmlformats.org/officeDocument/2006/relationships/hyperlink" Target="http://www.unep.org/regionalsea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ecs.org/" TargetMode="External"/><Relationship Id="rId13" Type="http://schemas.openxmlformats.org/officeDocument/2006/relationships/hyperlink" Target="http://www.mona.uwi.edu/cardin/" TargetMode="External"/><Relationship Id="rId18" Type="http://schemas.openxmlformats.org/officeDocument/2006/relationships/hyperlink" Target="http://www.fao.org/focus/e/tcdc/intro-e.htm" TargetMode="External"/><Relationship Id="rId3" Type="http://schemas.openxmlformats.org/officeDocument/2006/relationships/hyperlink" Target="http://www.caribbeanclimate.bz/" TargetMode="External"/><Relationship Id="rId21" Type="http://schemas.openxmlformats.org/officeDocument/2006/relationships/hyperlink" Target="http://conserveonline.org/workspaces/climateadaptation/documents/grenadine-islands/" TargetMode="External"/><Relationship Id="rId7" Type="http://schemas.openxmlformats.org/officeDocument/2006/relationships/hyperlink" Target="http://www.fao.org/fishery/ssf/guidelines/en" TargetMode="External"/><Relationship Id="rId12" Type="http://schemas.openxmlformats.org/officeDocument/2006/relationships/hyperlink" Target="http://www.preventionweb.net" TargetMode="External"/><Relationship Id="rId17" Type="http://schemas.openxmlformats.org/officeDocument/2006/relationships/hyperlink" Target="http://www.gcfi.org" TargetMode="External"/><Relationship Id="rId2" Type="http://schemas.openxmlformats.org/officeDocument/2006/relationships/hyperlink" Target="http://www.caricom.org/" TargetMode="External"/><Relationship Id="rId16" Type="http://schemas.openxmlformats.org/officeDocument/2006/relationships/hyperlink" Target="http://www.cdema.org/" TargetMode="External"/><Relationship Id="rId20" Type="http://schemas.openxmlformats.org/officeDocument/2006/relationships/hyperlink" Target="http://campam.gcfi.org/campam.php" TargetMode="External"/><Relationship Id="rId1" Type="http://schemas.openxmlformats.org/officeDocument/2006/relationships/hyperlink" Target="http://www.caricom-fisheries.com/" TargetMode="External"/><Relationship Id="rId6" Type="http://schemas.openxmlformats.org/officeDocument/2006/relationships/hyperlink" Target="http://www.fao.org/fishery/code/en" TargetMode="External"/><Relationship Id="rId11" Type="http://schemas.openxmlformats.org/officeDocument/2006/relationships/hyperlink" Target="http://www.unpei.org/knowledge&#8208;resources/publications.html" TargetMode="External"/><Relationship Id="rId5" Type="http://schemas.openxmlformats.org/officeDocument/2006/relationships/hyperlink" Target="http://www.fao.org/fishery/rfb/wecafc/en" TargetMode="External"/><Relationship Id="rId15" Type="http://schemas.openxmlformats.org/officeDocument/2006/relationships/hyperlink" Target="http://www.caribsave.org/" TargetMode="External"/><Relationship Id="rId10" Type="http://schemas.openxmlformats.org/officeDocument/2006/relationships/hyperlink" Target="http://www.ecdpm.org/Web_ECDPM/Web/Content/Download.nsf/0/CA088E5BAD6D7CA4C1257501002F0E27/$FILE/Little_Vincent_AIDAND%20TRADE%20PRESENTATION%20%5BCompatibility%20Mode%5D.pdf" TargetMode="External"/><Relationship Id="rId19" Type="http://schemas.openxmlformats.org/officeDocument/2006/relationships/hyperlink" Target="http://www.force-project.eu/" TargetMode="External"/><Relationship Id="rId4" Type="http://schemas.openxmlformats.org/officeDocument/2006/relationships/hyperlink" Target="http://www.cdema.org/" TargetMode="External"/><Relationship Id="rId9" Type="http://schemas.openxmlformats.org/officeDocument/2006/relationships/hyperlink" Target="http://www.clmeproject.org/" TargetMode="External"/><Relationship Id="rId14" Type="http://schemas.openxmlformats.org/officeDocument/2006/relationships/hyperlink" Target="http://weready.org/tsunami/" TargetMode="External"/><Relationship Id="rId22" Type="http://schemas.openxmlformats.org/officeDocument/2006/relationships/hyperlink" Target="http://cirp.org.tt/mfisheries/"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81FAF9-A0BC-430E-99BC-AF78213A5B31}"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GB"/>
        </a:p>
      </dgm:t>
    </dgm:pt>
    <dgm:pt modelId="{B6B3674E-BB70-4451-96B5-D61146CC6EF3}">
      <dgm:prSet phldrT="[Text]" custT="1"/>
      <dgm:spPr/>
      <dgm:t>
        <a:bodyPr/>
        <a:lstStyle/>
        <a:p>
          <a:r>
            <a:rPr lang="en-US" sz="1000"/>
            <a:t>Step 1</a:t>
          </a:r>
          <a:endParaRPr lang="en-GB" sz="1000"/>
        </a:p>
      </dgm:t>
    </dgm:pt>
    <dgm:pt modelId="{B5F44DB9-6D65-4B4F-9D0B-CF83DD94E4E6}" type="parTrans" cxnId="{4797BBFD-697C-4208-BC8B-0503C93D9838}">
      <dgm:prSet/>
      <dgm:spPr/>
      <dgm:t>
        <a:bodyPr/>
        <a:lstStyle/>
        <a:p>
          <a:endParaRPr lang="en-GB" sz="1800"/>
        </a:p>
      </dgm:t>
    </dgm:pt>
    <dgm:pt modelId="{2E3680EB-1439-4AD0-964B-DE19914CD0DB}" type="sibTrans" cxnId="{4797BBFD-697C-4208-BC8B-0503C93D9838}">
      <dgm:prSet/>
      <dgm:spPr/>
      <dgm:t>
        <a:bodyPr/>
        <a:lstStyle/>
        <a:p>
          <a:endParaRPr lang="en-GB" sz="1800"/>
        </a:p>
      </dgm:t>
    </dgm:pt>
    <dgm:pt modelId="{314DEE0D-D6D5-4B4D-BB78-70AD6F24EAEA}">
      <dgm:prSet phldrT="[Text]" custT="1"/>
      <dgm:spPr/>
      <dgm:t>
        <a:bodyPr/>
        <a:lstStyle/>
        <a:p>
          <a:r>
            <a:rPr lang="en-US" sz="900"/>
            <a:t>Identifying a vision</a:t>
          </a:r>
          <a:endParaRPr lang="en-GB" sz="900"/>
        </a:p>
      </dgm:t>
    </dgm:pt>
    <dgm:pt modelId="{5C3FE760-853F-489D-A2D0-C1350F8B5315}" type="parTrans" cxnId="{B68FA7D3-A210-403E-817B-A5005A438CFD}">
      <dgm:prSet/>
      <dgm:spPr/>
      <dgm:t>
        <a:bodyPr/>
        <a:lstStyle/>
        <a:p>
          <a:endParaRPr lang="en-GB" sz="1800"/>
        </a:p>
      </dgm:t>
    </dgm:pt>
    <dgm:pt modelId="{A6925B86-7CDB-4BBC-B139-F41AAAE338F0}" type="sibTrans" cxnId="{B68FA7D3-A210-403E-817B-A5005A438CFD}">
      <dgm:prSet/>
      <dgm:spPr/>
      <dgm:t>
        <a:bodyPr/>
        <a:lstStyle/>
        <a:p>
          <a:endParaRPr lang="en-GB" sz="1800"/>
        </a:p>
      </dgm:t>
    </dgm:pt>
    <dgm:pt modelId="{13010B6C-453E-42B8-8C8B-32B35C85B428}">
      <dgm:prSet phldrT="[Text]" custT="1"/>
      <dgm:spPr/>
      <dgm:t>
        <a:bodyPr/>
        <a:lstStyle/>
        <a:p>
          <a:r>
            <a:rPr lang="en-US" sz="1000"/>
            <a:t>Step 2</a:t>
          </a:r>
          <a:endParaRPr lang="en-GB" sz="1000"/>
        </a:p>
      </dgm:t>
    </dgm:pt>
    <dgm:pt modelId="{A8A0A9B5-0672-4CED-9DAE-97327936D298}" type="parTrans" cxnId="{F1B0D74E-7CA1-4D14-AD30-871D959C7B8F}">
      <dgm:prSet/>
      <dgm:spPr/>
      <dgm:t>
        <a:bodyPr/>
        <a:lstStyle/>
        <a:p>
          <a:endParaRPr lang="en-GB" sz="1800"/>
        </a:p>
      </dgm:t>
    </dgm:pt>
    <dgm:pt modelId="{030A4DCF-E171-46FC-867E-559CAB6023CD}" type="sibTrans" cxnId="{F1B0D74E-7CA1-4D14-AD30-871D959C7B8F}">
      <dgm:prSet/>
      <dgm:spPr/>
      <dgm:t>
        <a:bodyPr/>
        <a:lstStyle/>
        <a:p>
          <a:endParaRPr lang="en-GB" sz="1800"/>
        </a:p>
      </dgm:t>
    </dgm:pt>
    <dgm:pt modelId="{74981BF3-F7AE-4317-8C02-007F1A2437F3}">
      <dgm:prSet phldrT="[Text]" custT="1"/>
      <dgm:spPr/>
      <dgm:t>
        <a:bodyPr/>
        <a:lstStyle/>
        <a:p>
          <a:r>
            <a:rPr lang="en-US" sz="1000"/>
            <a:t>Step 3</a:t>
          </a:r>
          <a:endParaRPr lang="en-GB" sz="1000"/>
        </a:p>
      </dgm:t>
    </dgm:pt>
    <dgm:pt modelId="{E7F9F479-0E78-4C80-AEE4-30BECF21869C}" type="parTrans" cxnId="{D1D66D76-9620-45D4-A49D-46CD7E304A8F}">
      <dgm:prSet/>
      <dgm:spPr/>
      <dgm:t>
        <a:bodyPr/>
        <a:lstStyle/>
        <a:p>
          <a:endParaRPr lang="en-GB" sz="1800"/>
        </a:p>
      </dgm:t>
    </dgm:pt>
    <dgm:pt modelId="{CA19CD44-68F5-4EC1-8680-28C163AD5F07}" type="sibTrans" cxnId="{D1D66D76-9620-45D4-A49D-46CD7E304A8F}">
      <dgm:prSet/>
      <dgm:spPr/>
      <dgm:t>
        <a:bodyPr/>
        <a:lstStyle/>
        <a:p>
          <a:endParaRPr lang="en-GB" sz="1800"/>
        </a:p>
      </dgm:t>
    </dgm:pt>
    <dgm:pt modelId="{9C910E98-D3C8-4A8C-845F-E66174C9CEF5}">
      <dgm:prSet phldrT="[Text]" custT="1"/>
      <dgm:spPr/>
      <dgm:t>
        <a:bodyPr/>
        <a:lstStyle/>
        <a:p>
          <a:r>
            <a:rPr lang="en-US" sz="900"/>
            <a:t>Ascertaining climate change impacts</a:t>
          </a:r>
          <a:endParaRPr lang="en-GB" sz="900"/>
        </a:p>
      </dgm:t>
    </dgm:pt>
    <dgm:pt modelId="{C44EEFB7-88F4-416B-8518-090C46CEE838}" type="parTrans" cxnId="{FCA79631-CE4E-4F29-9A0F-0ECAC9764723}">
      <dgm:prSet/>
      <dgm:spPr/>
      <dgm:t>
        <a:bodyPr/>
        <a:lstStyle/>
        <a:p>
          <a:endParaRPr lang="en-GB" sz="1800"/>
        </a:p>
      </dgm:t>
    </dgm:pt>
    <dgm:pt modelId="{88E9E606-EDC8-40ED-8CD0-57F3BE5401A6}" type="sibTrans" cxnId="{FCA79631-CE4E-4F29-9A0F-0ECAC9764723}">
      <dgm:prSet/>
      <dgm:spPr/>
      <dgm:t>
        <a:bodyPr/>
        <a:lstStyle/>
        <a:p>
          <a:endParaRPr lang="en-GB" sz="1800"/>
        </a:p>
      </dgm:t>
    </dgm:pt>
    <dgm:pt modelId="{CF484FDD-269B-4366-99F2-6BF9ECC65FBE}">
      <dgm:prSet phldrT="[Text]" custT="1"/>
      <dgm:spPr/>
      <dgm:t>
        <a:bodyPr/>
        <a:lstStyle/>
        <a:p>
          <a:r>
            <a:rPr lang="en-US" sz="1000"/>
            <a:t>Step 4</a:t>
          </a:r>
          <a:endParaRPr lang="en-GB" sz="1000"/>
        </a:p>
      </dgm:t>
    </dgm:pt>
    <dgm:pt modelId="{EC24275C-8519-411A-9382-F1D2432557FF}" type="parTrans" cxnId="{90AA80DE-8C8E-470D-BD22-EDCA25CAF488}">
      <dgm:prSet/>
      <dgm:spPr/>
      <dgm:t>
        <a:bodyPr/>
        <a:lstStyle/>
        <a:p>
          <a:endParaRPr lang="en-GB" sz="1800"/>
        </a:p>
      </dgm:t>
    </dgm:pt>
    <dgm:pt modelId="{0CD93A98-F1D3-4EB8-80B7-C980E88456B5}" type="sibTrans" cxnId="{90AA80DE-8C8E-470D-BD22-EDCA25CAF488}">
      <dgm:prSet/>
      <dgm:spPr/>
      <dgm:t>
        <a:bodyPr/>
        <a:lstStyle/>
        <a:p>
          <a:endParaRPr lang="en-GB" sz="1800"/>
        </a:p>
      </dgm:t>
    </dgm:pt>
    <dgm:pt modelId="{F3E9F06D-2264-4C71-89D6-BE13BDC7A8BA}">
      <dgm:prSet phldrT="[Text]" custT="1"/>
      <dgm:spPr/>
      <dgm:t>
        <a:bodyPr/>
        <a:lstStyle/>
        <a:p>
          <a:r>
            <a:rPr lang="en-US" sz="900"/>
            <a:t>Identifying adaptation options</a:t>
          </a:r>
          <a:endParaRPr lang="en-GB" sz="900"/>
        </a:p>
      </dgm:t>
    </dgm:pt>
    <dgm:pt modelId="{CF9B05FE-F3E4-492F-A296-6B872CA4960E}" type="parTrans" cxnId="{5CF24846-D048-4A69-846A-B63AA3B9EFAD}">
      <dgm:prSet/>
      <dgm:spPr/>
      <dgm:t>
        <a:bodyPr/>
        <a:lstStyle/>
        <a:p>
          <a:endParaRPr lang="en-GB" sz="1800"/>
        </a:p>
      </dgm:t>
    </dgm:pt>
    <dgm:pt modelId="{84C497F1-12B6-416D-872F-CD259A6C25B3}" type="sibTrans" cxnId="{5CF24846-D048-4A69-846A-B63AA3B9EFAD}">
      <dgm:prSet/>
      <dgm:spPr/>
      <dgm:t>
        <a:bodyPr/>
        <a:lstStyle/>
        <a:p>
          <a:endParaRPr lang="en-GB" sz="1800"/>
        </a:p>
      </dgm:t>
    </dgm:pt>
    <dgm:pt modelId="{E5E1AEE4-D45B-45E5-84AA-EDF0B80E7AC9}">
      <dgm:prSet phldrT="[Text]" custT="1"/>
      <dgm:spPr/>
      <dgm:t>
        <a:bodyPr/>
        <a:lstStyle/>
        <a:p>
          <a:pPr algn="ctr"/>
          <a:r>
            <a:rPr lang="en-US" sz="900"/>
            <a:t>Establishing socio-economic and </a:t>
          </a:r>
          <a:r>
            <a:rPr lang="en-GB" sz="900"/>
            <a:t>climate boundary conditions for the Participating State</a:t>
          </a:r>
        </a:p>
      </dgm:t>
    </dgm:pt>
    <dgm:pt modelId="{30C59C20-7B09-42C0-954A-AE3C39BE72AA}" type="parTrans" cxnId="{BACB6CD5-58FC-4E92-B91D-2EA521F265B7}">
      <dgm:prSet/>
      <dgm:spPr/>
      <dgm:t>
        <a:bodyPr/>
        <a:lstStyle/>
        <a:p>
          <a:endParaRPr lang="en-GB" sz="1800"/>
        </a:p>
      </dgm:t>
    </dgm:pt>
    <dgm:pt modelId="{35AE8C67-B8A8-44DB-96B9-FD0D1C6A082B}" type="sibTrans" cxnId="{BACB6CD5-58FC-4E92-B91D-2EA521F265B7}">
      <dgm:prSet/>
      <dgm:spPr/>
      <dgm:t>
        <a:bodyPr/>
        <a:lstStyle/>
        <a:p>
          <a:endParaRPr lang="en-GB" sz="1800"/>
        </a:p>
      </dgm:t>
    </dgm:pt>
    <dgm:pt modelId="{21C5CC98-B293-48B3-A6D2-D7745DF2CDF2}">
      <dgm:prSet phldrT="[Text]" custT="1"/>
      <dgm:spPr/>
      <dgm:t>
        <a:bodyPr/>
        <a:lstStyle/>
        <a:p>
          <a:r>
            <a:rPr lang="en-US" sz="1000"/>
            <a:t>Step 5</a:t>
          </a:r>
          <a:endParaRPr lang="en-GB" sz="1000"/>
        </a:p>
      </dgm:t>
    </dgm:pt>
    <dgm:pt modelId="{F36230B7-620F-45D2-9799-B899526EC28E}" type="parTrans" cxnId="{B9348443-AAD3-45D1-8ADE-1B3AB96B8737}">
      <dgm:prSet/>
      <dgm:spPr/>
      <dgm:t>
        <a:bodyPr/>
        <a:lstStyle/>
        <a:p>
          <a:endParaRPr lang="en-GB" sz="1800"/>
        </a:p>
      </dgm:t>
    </dgm:pt>
    <dgm:pt modelId="{E608FFFC-9AD7-4A4D-A337-510AFCB6046C}" type="sibTrans" cxnId="{B9348443-AAD3-45D1-8ADE-1B3AB96B8737}">
      <dgm:prSet/>
      <dgm:spPr/>
      <dgm:t>
        <a:bodyPr/>
        <a:lstStyle/>
        <a:p>
          <a:endParaRPr lang="en-GB" sz="1800"/>
        </a:p>
      </dgm:t>
    </dgm:pt>
    <dgm:pt modelId="{CC8E7582-0DD7-4231-A60F-A08C038B172D}">
      <dgm:prSet phldrT="[Text]" custT="1"/>
      <dgm:spPr/>
      <dgm:t>
        <a:bodyPr/>
        <a:lstStyle/>
        <a:p>
          <a:r>
            <a:rPr lang="en-US" sz="1000"/>
            <a:t>Step 6</a:t>
          </a:r>
          <a:endParaRPr lang="en-GB" sz="1000"/>
        </a:p>
      </dgm:t>
    </dgm:pt>
    <dgm:pt modelId="{816481DC-27FA-44A9-885E-CA8F495F6120}" type="parTrans" cxnId="{F6067F71-B73E-4AEE-B3C2-CCE1D307858A}">
      <dgm:prSet/>
      <dgm:spPr/>
      <dgm:t>
        <a:bodyPr/>
        <a:lstStyle/>
        <a:p>
          <a:endParaRPr lang="en-GB" sz="1800"/>
        </a:p>
      </dgm:t>
    </dgm:pt>
    <dgm:pt modelId="{A669C306-6392-483D-AC4A-D48756443644}" type="sibTrans" cxnId="{F6067F71-B73E-4AEE-B3C2-CCE1D307858A}">
      <dgm:prSet/>
      <dgm:spPr/>
      <dgm:t>
        <a:bodyPr/>
        <a:lstStyle/>
        <a:p>
          <a:endParaRPr lang="en-GB" sz="1800"/>
        </a:p>
      </dgm:t>
    </dgm:pt>
    <dgm:pt modelId="{9392DFB4-80AB-4AE0-9009-EA03DC59F28B}">
      <dgm:prSet phldrT="[Text]" custT="1"/>
      <dgm:spPr/>
      <dgm:t>
        <a:bodyPr/>
        <a:lstStyle/>
        <a:p>
          <a:r>
            <a:rPr lang="en-GB" sz="900"/>
            <a:t>Identifying adaptation entry points and pathways in the national CDM country work programme</a:t>
          </a:r>
        </a:p>
      </dgm:t>
    </dgm:pt>
    <dgm:pt modelId="{96079505-4860-4713-88EF-D853871C2B07}" type="parTrans" cxnId="{9AC0B11E-E1EB-4CB0-A690-BE7E7B3C6E68}">
      <dgm:prSet/>
      <dgm:spPr/>
      <dgm:t>
        <a:bodyPr/>
        <a:lstStyle/>
        <a:p>
          <a:endParaRPr lang="en-GB" sz="1800"/>
        </a:p>
      </dgm:t>
    </dgm:pt>
    <dgm:pt modelId="{DE63E21D-F88C-47ED-99B9-1FD34E789A66}" type="sibTrans" cxnId="{9AC0B11E-E1EB-4CB0-A690-BE7E7B3C6E68}">
      <dgm:prSet/>
      <dgm:spPr/>
      <dgm:t>
        <a:bodyPr/>
        <a:lstStyle/>
        <a:p>
          <a:endParaRPr lang="en-GB" sz="1800"/>
        </a:p>
      </dgm:t>
    </dgm:pt>
    <dgm:pt modelId="{2B6730BE-1BC8-4A9F-8D59-C10FE3402E64}">
      <dgm:prSet phldrT="[Text]" custT="1"/>
      <dgm:spPr/>
      <dgm:t>
        <a:bodyPr/>
        <a:lstStyle/>
        <a:p>
          <a:r>
            <a:rPr lang="en-US" sz="1000"/>
            <a:t>Step 7</a:t>
          </a:r>
          <a:endParaRPr lang="en-GB" sz="1000"/>
        </a:p>
      </dgm:t>
    </dgm:pt>
    <dgm:pt modelId="{D891822A-2411-47C1-9AB1-719E4B523DC1}" type="parTrans" cxnId="{2DCD5A63-C353-4844-890C-B30230346D69}">
      <dgm:prSet/>
      <dgm:spPr/>
      <dgm:t>
        <a:bodyPr/>
        <a:lstStyle/>
        <a:p>
          <a:endParaRPr lang="en-GB" sz="1800"/>
        </a:p>
      </dgm:t>
    </dgm:pt>
    <dgm:pt modelId="{AACCA612-37E3-4FBC-8BDB-5C80B39ED2FB}" type="sibTrans" cxnId="{2DCD5A63-C353-4844-890C-B30230346D69}">
      <dgm:prSet/>
      <dgm:spPr/>
      <dgm:t>
        <a:bodyPr/>
        <a:lstStyle/>
        <a:p>
          <a:endParaRPr lang="en-GB" sz="1800"/>
        </a:p>
      </dgm:t>
    </dgm:pt>
    <dgm:pt modelId="{4F0862AC-D6BF-4DBE-9A7F-0FEFF30BAD30}">
      <dgm:prSet phldrT="[Text]" custT="1"/>
      <dgm:spPr/>
      <dgm:t>
        <a:bodyPr/>
        <a:lstStyle/>
        <a:p>
          <a:r>
            <a:rPr lang="en-US" sz="900"/>
            <a:t>Mainstreaming Adaptation Actions into the Operational/ Activity Level of the CDM country work programme  – a Climate Smart CDM country work programme</a:t>
          </a:r>
          <a:endParaRPr lang="en-GB" sz="900"/>
        </a:p>
      </dgm:t>
    </dgm:pt>
    <dgm:pt modelId="{F596A8D7-2797-446E-B9AA-B2857605FCCA}" type="parTrans" cxnId="{A2110DAF-0C39-47AC-9C50-A826777E4078}">
      <dgm:prSet/>
      <dgm:spPr/>
      <dgm:t>
        <a:bodyPr/>
        <a:lstStyle/>
        <a:p>
          <a:endParaRPr lang="en-GB" sz="1800"/>
        </a:p>
      </dgm:t>
    </dgm:pt>
    <dgm:pt modelId="{ABF98D34-AB17-45A8-9DA2-67202E688717}" type="sibTrans" cxnId="{A2110DAF-0C39-47AC-9C50-A826777E4078}">
      <dgm:prSet/>
      <dgm:spPr/>
      <dgm:t>
        <a:bodyPr/>
        <a:lstStyle/>
        <a:p>
          <a:endParaRPr lang="en-GB" sz="1800"/>
        </a:p>
      </dgm:t>
    </dgm:pt>
    <dgm:pt modelId="{5099E6F6-A8D5-479C-A678-818A90537E7F}">
      <dgm:prSet phldrT="[Text]" custT="1"/>
      <dgm:spPr/>
      <dgm:t>
        <a:bodyPr/>
        <a:lstStyle/>
        <a:p>
          <a:r>
            <a:rPr lang="en-US" sz="900"/>
            <a:t>Agreeing on the way forward </a:t>
          </a:r>
          <a:r>
            <a:rPr lang="en-GB" sz="900"/>
            <a:t>in order to finalise a climate smart CDM country work programme</a:t>
          </a:r>
        </a:p>
      </dgm:t>
    </dgm:pt>
    <dgm:pt modelId="{3AD14D42-7627-4E6E-BA45-DDCDA69E67D1}" type="parTrans" cxnId="{55562759-1301-45B1-A639-1371B4B970F1}">
      <dgm:prSet/>
      <dgm:spPr/>
      <dgm:t>
        <a:bodyPr/>
        <a:lstStyle/>
        <a:p>
          <a:endParaRPr lang="en-GB" sz="1800"/>
        </a:p>
      </dgm:t>
    </dgm:pt>
    <dgm:pt modelId="{05A59A07-3B59-4910-AE37-EF067272524B}" type="sibTrans" cxnId="{55562759-1301-45B1-A639-1371B4B970F1}">
      <dgm:prSet/>
      <dgm:spPr/>
      <dgm:t>
        <a:bodyPr/>
        <a:lstStyle/>
        <a:p>
          <a:endParaRPr lang="en-GB" sz="1800"/>
        </a:p>
      </dgm:t>
    </dgm:pt>
    <dgm:pt modelId="{ACBDEF8F-BD2E-4590-972C-ADA9774D56E7}" type="pres">
      <dgm:prSet presAssocID="{C881FAF9-A0BC-430E-99BC-AF78213A5B31}" presName="linearFlow" presStyleCnt="0">
        <dgm:presLayoutVars>
          <dgm:dir/>
          <dgm:animLvl val="lvl"/>
          <dgm:resizeHandles val="exact"/>
        </dgm:presLayoutVars>
      </dgm:prSet>
      <dgm:spPr/>
      <dgm:t>
        <a:bodyPr/>
        <a:lstStyle/>
        <a:p>
          <a:endParaRPr lang="en-GB"/>
        </a:p>
      </dgm:t>
    </dgm:pt>
    <dgm:pt modelId="{BC9482C9-1254-4EDC-B6D3-6207CE13C376}" type="pres">
      <dgm:prSet presAssocID="{B6B3674E-BB70-4451-96B5-D61146CC6EF3}" presName="composite" presStyleCnt="0"/>
      <dgm:spPr/>
      <dgm:t>
        <a:bodyPr/>
        <a:lstStyle/>
        <a:p>
          <a:endParaRPr lang="en-US"/>
        </a:p>
      </dgm:t>
    </dgm:pt>
    <dgm:pt modelId="{CB7C1176-19B0-496D-A449-4478642CF08B}" type="pres">
      <dgm:prSet presAssocID="{B6B3674E-BB70-4451-96B5-D61146CC6EF3}" presName="parentText" presStyleLbl="alignNode1" presStyleIdx="0" presStyleCnt="7">
        <dgm:presLayoutVars>
          <dgm:chMax val="1"/>
          <dgm:bulletEnabled val="1"/>
        </dgm:presLayoutVars>
      </dgm:prSet>
      <dgm:spPr/>
      <dgm:t>
        <a:bodyPr/>
        <a:lstStyle/>
        <a:p>
          <a:endParaRPr lang="en-GB"/>
        </a:p>
      </dgm:t>
    </dgm:pt>
    <dgm:pt modelId="{1B60DCC2-F519-4786-87C9-AEB2588C416D}" type="pres">
      <dgm:prSet presAssocID="{B6B3674E-BB70-4451-96B5-D61146CC6EF3}" presName="descendantText" presStyleLbl="alignAcc1" presStyleIdx="0" presStyleCnt="7">
        <dgm:presLayoutVars>
          <dgm:bulletEnabled val="1"/>
        </dgm:presLayoutVars>
      </dgm:prSet>
      <dgm:spPr/>
      <dgm:t>
        <a:bodyPr/>
        <a:lstStyle/>
        <a:p>
          <a:endParaRPr lang="en-GB"/>
        </a:p>
      </dgm:t>
    </dgm:pt>
    <dgm:pt modelId="{968E3152-70FF-41B9-BA9E-B8A735D99333}" type="pres">
      <dgm:prSet presAssocID="{2E3680EB-1439-4AD0-964B-DE19914CD0DB}" presName="sp" presStyleCnt="0"/>
      <dgm:spPr/>
      <dgm:t>
        <a:bodyPr/>
        <a:lstStyle/>
        <a:p>
          <a:endParaRPr lang="en-US"/>
        </a:p>
      </dgm:t>
    </dgm:pt>
    <dgm:pt modelId="{F20EC26A-F73C-4DCC-B653-080723C66502}" type="pres">
      <dgm:prSet presAssocID="{13010B6C-453E-42B8-8C8B-32B35C85B428}" presName="composite" presStyleCnt="0"/>
      <dgm:spPr/>
      <dgm:t>
        <a:bodyPr/>
        <a:lstStyle/>
        <a:p>
          <a:endParaRPr lang="en-US"/>
        </a:p>
      </dgm:t>
    </dgm:pt>
    <dgm:pt modelId="{EC12E645-8A81-411B-922C-8DF4E9B8927C}" type="pres">
      <dgm:prSet presAssocID="{13010B6C-453E-42B8-8C8B-32B35C85B428}" presName="parentText" presStyleLbl="alignNode1" presStyleIdx="1" presStyleCnt="7">
        <dgm:presLayoutVars>
          <dgm:chMax val="1"/>
          <dgm:bulletEnabled val="1"/>
        </dgm:presLayoutVars>
      </dgm:prSet>
      <dgm:spPr/>
      <dgm:t>
        <a:bodyPr/>
        <a:lstStyle/>
        <a:p>
          <a:endParaRPr lang="en-GB"/>
        </a:p>
      </dgm:t>
    </dgm:pt>
    <dgm:pt modelId="{79DF25B0-C857-482E-B9F0-1F353C18E923}" type="pres">
      <dgm:prSet presAssocID="{13010B6C-453E-42B8-8C8B-32B35C85B428}" presName="descendantText" presStyleLbl="alignAcc1" presStyleIdx="1" presStyleCnt="7">
        <dgm:presLayoutVars>
          <dgm:bulletEnabled val="1"/>
        </dgm:presLayoutVars>
      </dgm:prSet>
      <dgm:spPr/>
      <dgm:t>
        <a:bodyPr/>
        <a:lstStyle/>
        <a:p>
          <a:endParaRPr lang="en-GB"/>
        </a:p>
      </dgm:t>
    </dgm:pt>
    <dgm:pt modelId="{647B9914-F0B7-4793-A5A0-E226EBA5EABA}" type="pres">
      <dgm:prSet presAssocID="{030A4DCF-E171-46FC-867E-559CAB6023CD}" presName="sp" presStyleCnt="0"/>
      <dgm:spPr/>
      <dgm:t>
        <a:bodyPr/>
        <a:lstStyle/>
        <a:p>
          <a:endParaRPr lang="en-US"/>
        </a:p>
      </dgm:t>
    </dgm:pt>
    <dgm:pt modelId="{A93CAC3E-C43C-4726-977E-D6CB7919BFB0}" type="pres">
      <dgm:prSet presAssocID="{74981BF3-F7AE-4317-8C02-007F1A2437F3}" presName="composite" presStyleCnt="0"/>
      <dgm:spPr/>
      <dgm:t>
        <a:bodyPr/>
        <a:lstStyle/>
        <a:p>
          <a:endParaRPr lang="en-US"/>
        </a:p>
      </dgm:t>
    </dgm:pt>
    <dgm:pt modelId="{E4B93D1A-8648-4168-9923-79EA80A4A78C}" type="pres">
      <dgm:prSet presAssocID="{74981BF3-F7AE-4317-8C02-007F1A2437F3}" presName="parentText" presStyleLbl="alignNode1" presStyleIdx="2" presStyleCnt="7">
        <dgm:presLayoutVars>
          <dgm:chMax val="1"/>
          <dgm:bulletEnabled val="1"/>
        </dgm:presLayoutVars>
      </dgm:prSet>
      <dgm:spPr/>
      <dgm:t>
        <a:bodyPr/>
        <a:lstStyle/>
        <a:p>
          <a:endParaRPr lang="en-GB"/>
        </a:p>
      </dgm:t>
    </dgm:pt>
    <dgm:pt modelId="{F77C3AC1-3F92-49DB-9A16-F8950A27E704}" type="pres">
      <dgm:prSet presAssocID="{74981BF3-F7AE-4317-8C02-007F1A2437F3}" presName="descendantText" presStyleLbl="alignAcc1" presStyleIdx="2" presStyleCnt="7">
        <dgm:presLayoutVars>
          <dgm:bulletEnabled val="1"/>
        </dgm:presLayoutVars>
      </dgm:prSet>
      <dgm:spPr/>
      <dgm:t>
        <a:bodyPr/>
        <a:lstStyle/>
        <a:p>
          <a:endParaRPr lang="en-GB"/>
        </a:p>
      </dgm:t>
    </dgm:pt>
    <dgm:pt modelId="{8BA8428F-D2F6-47CB-94F3-DF5257D527B4}" type="pres">
      <dgm:prSet presAssocID="{CA19CD44-68F5-4EC1-8680-28C163AD5F07}" presName="sp" presStyleCnt="0"/>
      <dgm:spPr/>
      <dgm:t>
        <a:bodyPr/>
        <a:lstStyle/>
        <a:p>
          <a:endParaRPr lang="en-US"/>
        </a:p>
      </dgm:t>
    </dgm:pt>
    <dgm:pt modelId="{3819235A-5B5B-4885-BEF1-96854912FB93}" type="pres">
      <dgm:prSet presAssocID="{CF484FDD-269B-4366-99F2-6BF9ECC65FBE}" presName="composite" presStyleCnt="0"/>
      <dgm:spPr/>
      <dgm:t>
        <a:bodyPr/>
        <a:lstStyle/>
        <a:p>
          <a:endParaRPr lang="en-US"/>
        </a:p>
      </dgm:t>
    </dgm:pt>
    <dgm:pt modelId="{CA278DC1-FFCB-47E0-8AEB-9E5F10955E77}" type="pres">
      <dgm:prSet presAssocID="{CF484FDD-269B-4366-99F2-6BF9ECC65FBE}" presName="parentText" presStyleLbl="alignNode1" presStyleIdx="3" presStyleCnt="7">
        <dgm:presLayoutVars>
          <dgm:chMax val="1"/>
          <dgm:bulletEnabled val="1"/>
        </dgm:presLayoutVars>
      </dgm:prSet>
      <dgm:spPr/>
      <dgm:t>
        <a:bodyPr/>
        <a:lstStyle/>
        <a:p>
          <a:endParaRPr lang="en-GB"/>
        </a:p>
      </dgm:t>
    </dgm:pt>
    <dgm:pt modelId="{25A15A92-4B9A-427C-AC89-008A5CA7A004}" type="pres">
      <dgm:prSet presAssocID="{CF484FDD-269B-4366-99F2-6BF9ECC65FBE}" presName="descendantText" presStyleLbl="alignAcc1" presStyleIdx="3" presStyleCnt="7">
        <dgm:presLayoutVars>
          <dgm:bulletEnabled val="1"/>
        </dgm:presLayoutVars>
      </dgm:prSet>
      <dgm:spPr/>
      <dgm:t>
        <a:bodyPr/>
        <a:lstStyle/>
        <a:p>
          <a:endParaRPr lang="en-GB"/>
        </a:p>
      </dgm:t>
    </dgm:pt>
    <dgm:pt modelId="{5BD75C53-FD21-4880-88E1-4B9F54A474EE}" type="pres">
      <dgm:prSet presAssocID="{0CD93A98-F1D3-4EB8-80B7-C980E88456B5}" presName="sp" presStyleCnt="0"/>
      <dgm:spPr/>
      <dgm:t>
        <a:bodyPr/>
        <a:lstStyle/>
        <a:p>
          <a:endParaRPr lang="en-US"/>
        </a:p>
      </dgm:t>
    </dgm:pt>
    <dgm:pt modelId="{75C6AB66-3657-45A6-88C8-9662F99FA731}" type="pres">
      <dgm:prSet presAssocID="{21C5CC98-B293-48B3-A6D2-D7745DF2CDF2}" presName="composite" presStyleCnt="0"/>
      <dgm:spPr/>
      <dgm:t>
        <a:bodyPr/>
        <a:lstStyle/>
        <a:p>
          <a:endParaRPr lang="en-US"/>
        </a:p>
      </dgm:t>
    </dgm:pt>
    <dgm:pt modelId="{B02314A0-9A64-4169-8C0A-B5649D196A65}" type="pres">
      <dgm:prSet presAssocID="{21C5CC98-B293-48B3-A6D2-D7745DF2CDF2}" presName="parentText" presStyleLbl="alignNode1" presStyleIdx="4" presStyleCnt="7">
        <dgm:presLayoutVars>
          <dgm:chMax val="1"/>
          <dgm:bulletEnabled val="1"/>
        </dgm:presLayoutVars>
      </dgm:prSet>
      <dgm:spPr/>
      <dgm:t>
        <a:bodyPr/>
        <a:lstStyle/>
        <a:p>
          <a:endParaRPr lang="en-GB"/>
        </a:p>
      </dgm:t>
    </dgm:pt>
    <dgm:pt modelId="{CD6E7B28-4B23-43CD-B669-AB052ABF77AB}" type="pres">
      <dgm:prSet presAssocID="{21C5CC98-B293-48B3-A6D2-D7745DF2CDF2}" presName="descendantText" presStyleLbl="alignAcc1" presStyleIdx="4" presStyleCnt="7">
        <dgm:presLayoutVars>
          <dgm:bulletEnabled val="1"/>
        </dgm:presLayoutVars>
      </dgm:prSet>
      <dgm:spPr/>
      <dgm:t>
        <a:bodyPr/>
        <a:lstStyle/>
        <a:p>
          <a:endParaRPr lang="en-GB"/>
        </a:p>
      </dgm:t>
    </dgm:pt>
    <dgm:pt modelId="{06F0E698-9BDC-4C3E-B68E-47641767380A}" type="pres">
      <dgm:prSet presAssocID="{E608FFFC-9AD7-4A4D-A337-510AFCB6046C}" presName="sp" presStyleCnt="0"/>
      <dgm:spPr/>
      <dgm:t>
        <a:bodyPr/>
        <a:lstStyle/>
        <a:p>
          <a:endParaRPr lang="en-US"/>
        </a:p>
      </dgm:t>
    </dgm:pt>
    <dgm:pt modelId="{89510505-6C87-4B47-9A3D-CB854D406E2A}" type="pres">
      <dgm:prSet presAssocID="{CC8E7582-0DD7-4231-A60F-A08C038B172D}" presName="composite" presStyleCnt="0"/>
      <dgm:spPr/>
      <dgm:t>
        <a:bodyPr/>
        <a:lstStyle/>
        <a:p>
          <a:endParaRPr lang="en-US"/>
        </a:p>
      </dgm:t>
    </dgm:pt>
    <dgm:pt modelId="{7B7B309A-8028-46C6-A91F-B5FB9C69E3B7}" type="pres">
      <dgm:prSet presAssocID="{CC8E7582-0DD7-4231-A60F-A08C038B172D}" presName="parentText" presStyleLbl="alignNode1" presStyleIdx="5" presStyleCnt="7">
        <dgm:presLayoutVars>
          <dgm:chMax val="1"/>
          <dgm:bulletEnabled val="1"/>
        </dgm:presLayoutVars>
      </dgm:prSet>
      <dgm:spPr/>
      <dgm:t>
        <a:bodyPr/>
        <a:lstStyle/>
        <a:p>
          <a:endParaRPr lang="en-GB"/>
        </a:p>
      </dgm:t>
    </dgm:pt>
    <dgm:pt modelId="{781E577A-3D0A-451B-B39B-5B50AB2295EB}" type="pres">
      <dgm:prSet presAssocID="{CC8E7582-0DD7-4231-A60F-A08C038B172D}" presName="descendantText" presStyleLbl="alignAcc1" presStyleIdx="5" presStyleCnt="7">
        <dgm:presLayoutVars>
          <dgm:bulletEnabled val="1"/>
        </dgm:presLayoutVars>
      </dgm:prSet>
      <dgm:spPr/>
      <dgm:t>
        <a:bodyPr/>
        <a:lstStyle/>
        <a:p>
          <a:endParaRPr lang="en-GB"/>
        </a:p>
      </dgm:t>
    </dgm:pt>
    <dgm:pt modelId="{B543C390-7953-4DD3-BA3D-0582DF0EE652}" type="pres">
      <dgm:prSet presAssocID="{A669C306-6392-483D-AC4A-D48756443644}" presName="sp" presStyleCnt="0"/>
      <dgm:spPr/>
      <dgm:t>
        <a:bodyPr/>
        <a:lstStyle/>
        <a:p>
          <a:endParaRPr lang="en-US"/>
        </a:p>
      </dgm:t>
    </dgm:pt>
    <dgm:pt modelId="{EAF76E89-701D-47D1-B640-04719A3118CF}" type="pres">
      <dgm:prSet presAssocID="{2B6730BE-1BC8-4A9F-8D59-C10FE3402E64}" presName="composite" presStyleCnt="0"/>
      <dgm:spPr/>
      <dgm:t>
        <a:bodyPr/>
        <a:lstStyle/>
        <a:p>
          <a:endParaRPr lang="en-US"/>
        </a:p>
      </dgm:t>
    </dgm:pt>
    <dgm:pt modelId="{DFE03BA0-1B74-4E4F-ACA2-FCA945CBF427}" type="pres">
      <dgm:prSet presAssocID="{2B6730BE-1BC8-4A9F-8D59-C10FE3402E64}" presName="parentText" presStyleLbl="alignNode1" presStyleIdx="6" presStyleCnt="7">
        <dgm:presLayoutVars>
          <dgm:chMax val="1"/>
          <dgm:bulletEnabled val="1"/>
        </dgm:presLayoutVars>
      </dgm:prSet>
      <dgm:spPr/>
      <dgm:t>
        <a:bodyPr/>
        <a:lstStyle/>
        <a:p>
          <a:endParaRPr lang="en-GB"/>
        </a:p>
      </dgm:t>
    </dgm:pt>
    <dgm:pt modelId="{38FC9716-9B11-4E33-B0A5-9280A1F82F5D}" type="pres">
      <dgm:prSet presAssocID="{2B6730BE-1BC8-4A9F-8D59-C10FE3402E64}" presName="descendantText" presStyleLbl="alignAcc1" presStyleIdx="6" presStyleCnt="7" custLinFactNeighborX="0" custLinFactNeighborY="5497">
        <dgm:presLayoutVars>
          <dgm:bulletEnabled val="1"/>
        </dgm:presLayoutVars>
      </dgm:prSet>
      <dgm:spPr/>
      <dgm:t>
        <a:bodyPr/>
        <a:lstStyle/>
        <a:p>
          <a:endParaRPr lang="en-GB"/>
        </a:p>
      </dgm:t>
    </dgm:pt>
  </dgm:ptLst>
  <dgm:cxnLst>
    <dgm:cxn modelId="{CBB98FAD-F463-4D2E-9974-B7527B45F907}" type="presOf" srcId="{F3E9F06D-2264-4C71-89D6-BE13BDC7A8BA}" destId="{25A15A92-4B9A-427C-AC89-008A5CA7A004}" srcOrd="0" destOrd="0" presId="urn:microsoft.com/office/officeart/2005/8/layout/chevron2"/>
    <dgm:cxn modelId="{BB1B5761-BEDD-495B-8727-871AECFDCBD1}" type="presOf" srcId="{13010B6C-453E-42B8-8C8B-32B35C85B428}" destId="{EC12E645-8A81-411B-922C-8DF4E9B8927C}" srcOrd="0" destOrd="0" presId="urn:microsoft.com/office/officeart/2005/8/layout/chevron2"/>
    <dgm:cxn modelId="{EB688D31-48D4-4C75-9C33-16A1F847C9F0}" type="presOf" srcId="{5099E6F6-A8D5-479C-A678-818A90537E7F}" destId="{38FC9716-9B11-4E33-B0A5-9280A1F82F5D}" srcOrd="0" destOrd="0" presId="urn:microsoft.com/office/officeart/2005/8/layout/chevron2"/>
    <dgm:cxn modelId="{90AA80DE-8C8E-470D-BD22-EDCA25CAF488}" srcId="{C881FAF9-A0BC-430E-99BC-AF78213A5B31}" destId="{CF484FDD-269B-4366-99F2-6BF9ECC65FBE}" srcOrd="3" destOrd="0" parTransId="{EC24275C-8519-411A-9382-F1D2432557FF}" sibTransId="{0CD93A98-F1D3-4EB8-80B7-C980E88456B5}"/>
    <dgm:cxn modelId="{454EB629-965D-4604-8A10-93E4622704A1}" type="presOf" srcId="{CF484FDD-269B-4366-99F2-6BF9ECC65FBE}" destId="{CA278DC1-FFCB-47E0-8AEB-9E5F10955E77}" srcOrd="0" destOrd="0" presId="urn:microsoft.com/office/officeart/2005/8/layout/chevron2"/>
    <dgm:cxn modelId="{FFC5C2D0-C0C5-4ADC-BB90-75929A0C410F}" type="presOf" srcId="{9C910E98-D3C8-4A8C-845F-E66174C9CEF5}" destId="{F77C3AC1-3F92-49DB-9A16-F8950A27E704}" srcOrd="0" destOrd="0" presId="urn:microsoft.com/office/officeart/2005/8/layout/chevron2"/>
    <dgm:cxn modelId="{B9348443-AAD3-45D1-8ADE-1B3AB96B8737}" srcId="{C881FAF9-A0BC-430E-99BC-AF78213A5B31}" destId="{21C5CC98-B293-48B3-A6D2-D7745DF2CDF2}" srcOrd="4" destOrd="0" parTransId="{F36230B7-620F-45D2-9799-B899526EC28E}" sibTransId="{E608FFFC-9AD7-4A4D-A337-510AFCB6046C}"/>
    <dgm:cxn modelId="{55562759-1301-45B1-A639-1371B4B970F1}" srcId="{2B6730BE-1BC8-4A9F-8D59-C10FE3402E64}" destId="{5099E6F6-A8D5-479C-A678-818A90537E7F}" srcOrd="0" destOrd="0" parTransId="{3AD14D42-7627-4E6E-BA45-DDCDA69E67D1}" sibTransId="{05A59A07-3B59-4910-AE37-EF067272524B}"/>
    <dgm:cxn modelId="{FCA79631-CE4E-4F29-9A0F-0ECAC9764723}" srcId="{74981BF3-F7AE-4317-8C02-007F1A2437F3}" destId="{9C910E98-D3C8-4A8C-845F-E66174C9CEF5}" srcOrd="0" destOrd="0" parTransId="{C44EEFB7-88F4-416B-8518-090C46CEE838}" sibTransId="{88E9E606-EDC8-40ED-8CD0-57F3BE5401A6}"/>
    <dgm:cxn modelId="{14A9DA33-54FF-42BB-9236-027470418F58}" type="presOf" srcId="{21C5CC98-B293-48B3-A6D2-D7745DF2CDF2}" destId="{B02314A0-9A64-4169-8C0A-B5649D196A65}" srcOrd="0" destOrd="0" presId="urn:microsoft.com/office/officeart/2005/8/layout/chevron2"/>
    <dgm:cxn modelId="{F1B0D74E-7CA1-4D14-AD30-871D959C7B8F}" srcId="{C881FAF9-A0BC-430E-99BC-AF78213A5B31}" destId="{13010B6C-453E-42B8-8C8B-32B35C85B428}" srcOrd="1" destOrd="0" parTransId="{A8A0A9B5-0672-4CED-9DAE-97327936D298}" sibTransId="{030A4DCF-E171-46FC-867E-559CAB6023CD}"/>
    <dgm:cxn modelId="{B8FFC477-22DE-43C3-AE76-0FEF288F041B}" type="presOf" srcId="{9392DFB4-80AB-4AE0-9009-EA03DC59F28B}" destId="{CD6E7B28-4B23-43CD-B669-AB052ABF77AB}" srcOrd="0" destOrd="0" presId="urn:microsoft.com/office/officeart/2005/8/layout/chevron2"/>
    <dgm:cxn modelId="{4F09253E-566F-4BD7-9FF1-3A23B139E4FB}" type="presOf" srcId="{C881FAF9-A0BC-430E-99BC-AF78213A5B31}" destId="{ACBDEF8F-BD2E-4590-972C-ADA9774D56E7}" srcOrd="0" destOrd="0" presId="urn:microsoft.com/office/officeart/2005/8/layout/chevron2"/>
    <dgm:cxn modelId="{4797BBFD-697C-4208-BC8B-0503C93D9838}" srcId="{C881FAF9-A0BC-430E-99BC-AF78213A5B31}" destId="{B6B3674E-BB70-4451-96B5-D61146CC6EF3}" srcOrd="0" destOrd="0" parTransId="{B5F44DB9-6D65-4B4F-9D0B-CF83DD94E4E6}" sibTransId="{2E3680EB-1439-4AD0-964B-DE19914CD0DB}"/>
    <dgm:cxn modelId="{9AC0B11E-E1EB-4CB0-A690-BE7E7B3C6E68}" srcId="{21C5CC98-B293-48B3-A6D2-D7745DF2CDF2}" destId="{9392DFB4-80AB-4AE0-9009-EA03DC59F28B}" srcOrd="0" destOrd="0" parTransId="{96079505-4860-4713-88EF-D853871C2B07}" sibTransId="{DE63E21D-F88C-47ED-99B9-1FD34E789A66}"/>
    <dgm:cxn modelId="{F6067F71-B73E-4AEE-B3C2-CCE1D307858A}" srcId="{C881FAF9-A0BC-430E-99BC-AF78213A5B31}" destId="{CC8E7582-0DD7-4231-A60F-A08C038B172D}" srcOrd="5" destOrd="0" parTransId="{816481DC-27FA-44A9-885E-CA8F495F6120}" sibTransId="{A669C306-6392-483D-AC4A-D48756443644}"/>
    <dgm:cxn modelId="{4BDC22F1-713F-4FA1-A1BE-660B16173446}" type="presOf" srcId="{E5E1AEE4-D45B-45E5-84AA-EDF0B80E7AC9}" destId="{79DF25B0-C857-482E-B9F0-1F353C18E923}" srcOrd="0" destOrd="0" presId="urn:microsoft.com/office/officeart/2005/8/layout/chevron2"/>
    <dgm:cxn modelId="{87D1CD7D-8AB6-4009-A352-9AA4230DEE0E}" type="presOf" srcId="{74981BF3-F7AE-4317-8C02-007F1A2437F3}" destId="{E4B93D1A-8648-4168-9923-79EA80A4A78C}" srcOrd="0" destOrd="0" presId="urn:microsoft.com/office/officeart/2005/8/layout/chevron2"/>
    <dgm:cxn modelId="{B68FA7D3-A210-403E-817B-A5005A438CFD}" srcId="{B6B3674E-BB70-4451-96B5-D61146CC6EF3}" destId="{314DEE0D-D6D5-4B4D-BB78-70AD6F24EAEA}" srcOrd="0" destOrd="0" parTransId="{5C3FE760-853F-489D-A2D0-C1350F8B5315}" sibTransId="{A6925B86-7CDB-4BBC-B139-F41AAAE338F0}"/>
    <dgm:cxn modelId="{6AE3676F-CB0E-4C65-8733-4A868803065E}" type="presOf" srcId="{314DEE0D-D6D5-4B4D-BB78-70AD6F24EAEA}" destId="{1B60DCC2-F519-4786-87C9-AEB2588C416D}" srcOrd="0" destOrd="0" presId="urn:microsoft.com/office/officeart/2005/8/layout/chevron2"/>
    <dgm:cxn modelId="{2DCD5A63-C353-4844-890C-B30230346D69}" srcId="{C881FAF9-A0BC-430E-99BC-AF78213A5B31}" destId="{2B6730BE-1BC8-4A9F-8D59-C10FE3402E64}" srcOrd="6" destOrd="0" parTransId="{D891822A-2411-47C1-9AB1-719E4B523DC1}" sibTransId="{AACCA612-37E3-4FBC-8BDB-5C80B39ED2FB}"/>
    <dgm:cxn modelId="{A2110DAF-0C39-47AC-9C50-A826777E4078}" srcId="{CC8E7582-0DD7-4231-A60F-A08C038B172D}" destId="{4F0862AC-D6BF-4DBE-9A7F-0FEFF30BAD30}" srcOrd="0" destOrd="0" parTransId="{F596A8D7-2797-446E-B9AA-B2857605FCCA}" sibTransId="{ABF98D34-AB17-45A8-9DA2-67202E688717}"/>
    <dgm:cxn modelId="{1EF12381-8BD2-4F02-B84D-29CDF7FAB91D}" type="presOf" srcId="{4F0862AC-D6BF-4DBE-9A7F-0FEFF30BAD30}" destId="{781E577A-3D0A-451B-B39B-5B50AB2295EB}" srcOrd="0" destOrd="0" presId="urn:microsoft.com/office/officeart/2005/8/layout/chevron2"/>
    <dgm:cxn modelId="{D1D66D76-9620-45D4-A49D-46CD7E304A8F}" srcId="{C881FAF9-A0BC-430E-99BC-AF78213A5B31}" destId="{74981BF3-F7AE-4317-8C02-007F1A2437F3}" srcOrd="2" destOrd="0" parTransId="{E7F9F479-0E78-4C80-AEE4-30BECF21869C}" sibTransId="{CA19CD44-68F5-4EC1-8680-28C163AD5F07}"/>
    <dgm:cxn modelId="{BACB6CD5-58FC-4E92-B91D-2EA521F265B7}" srcId="{13010B6C-453E-42B8-8C8B-32B35C85B428}" destId="{E5E1AEE4-D45B-45E5-84AA-EDF0B80E7AC9}" srcOrd="0" destOrd="0" parTransId="{30C59C20-7B09-42C0-954A-AE3C39BE72AA}" sibTransId="{35AE8C67-B8A8-44DB-96B9-FD0D1C6A082B}"/>
    <dgm:cxn modelId="{5CF24846-D048-4A69-846A-B63AA3B9EFAD}" srcId="{CF484FDD-269B-4366-99F2-6BF9ECC65FBE}" destId="{F3E9F06D-2264-4C71-89D6-BE13BDC7A8BA}" srcOrd="0" destOrd="0" parTransId="{CF9B05FE-F3E4-492F-A296-6B872CA4960E}" sibTransId="{84C497F1-12B6-416D-872F-CD259A6C25B3}"/>
    <dgm:cxn modelId="{9879F79F-20B8-4261-9400-CCAA69CD1750}" type="presOf" srcId="{CC8E7582-0DD7-4231-A60F-A08C038B172D}" destId="{7B7B309A-8028-46C6-A91F-B5FB9C69E3B7}" srcOrd="0" destOrd="0" presId="urn:microsoft.com/office/officeart/2005/8/layout/chevron2"/>
    <dgm:cxn modelId="{652A3FAE-7A0C-4BE3-8807-43BB5A9E68D5}" type="presOf" srcId="{2B6730BE-1BC8-4A9F-8D59-C10FE3402E64}" destId="{DFE03BA0-1B74-4E4F-ACA2-FCA945CBF427}" srcOrd="0" destOrd="0" presId="urn:microsoft.com/office/officeart/2005/8/layout/chevron2"/>
    <dgm:cxn modelId="{73C72C64-A2A7-4B8F-B986-6092A26C26E5}" type="presOf" srcId="{B6B3674E-BB70-4451-96B5-D61146CC6EF3}" destId="{CB7C1176-19B0-496D-A449-4478642CF08B}" srcOrd="0" destOrd="0" presId="urn:microsoft.com/office/officeart/2005/8/layout/chevron2"/>
    <dgm:cxn modelId="{68A0AB1A-D567-41F1-AC7F-4BCED251F662}" type="presParOf" srcId="{ACBDEF8F-BD2E-4590-972C-ADA9774D56E7}" destId="{BC9482C9-1254-4EDC-B6D3-6207CE13C376}" srcOrd="0" destOrd="0" presId="urn:microsoft.com/office/officeart/2005/8/layout/chevron2"/>
    <dgm:cxn modelId="{A82D5817-6248-47F0-9438-C2AE5725FA6B}" type="presParOf" srcId="{BC9482C9-1254-4EDC-B6D3-6207CE13C376}" destId="{CB7C1176-19B0-496D-A449-4478642CF08B}" srcOrd="0" destOrd="0" presId="urn:microsoft.com/office/officeart/2005/8/layout/chevron2"/>
    <dgm:cxn modelId="{5DD39218-C88A-4C93-A5C5-AE18A3CB4666}" type="presParOf" srcId="{BC9482C9-1254-4EDC-B6D3-6207CE13C376}" destId="{1B60DCC2-F519-4786-87C9-AEB2588C416D}" srcOrd="1" destOrd="0" presId="urn:microsoft.com/office/officeart/2005/8/layout/chevron2"/>
    <dgm:cxn modelId="{61D7336B-8A6D-4240-B5D6-E890E748EE8B}" type="presParOf" srcId="{ACBDEF8F-BD2E-4590-972C-ADA9774D56E7}" destId="{968E3152-70FF-41B9-BA9E-B8A735D99333}" srcOrd="1" destOrd="0" presId="urn:microsoft.com/office/officeart/2005/8/layout/chevron2"/>
    <dgm:cxn modelId="{6158DE95-90A5-4AC6-AF2B-CABE6C02AB17}" type="presParOf" srcId="{ACBDEF8F-BD2E-4590-972C-ADA9774D56E7}" destId="{F20EC26A-F73C-4DCC-B653-080723C66502}" srcOrd="2" destOrd="0" presId="urn:microsoft.com/office/officeart/2005/8/layout/chevron2"/>
    <dgm:cxn modelId="{89414FF4-3002-4DBF-8C06-20403C0059C2}" type="presParOf" srcId="{F20EC26A-F73C-4DCC-B653-080723C66502}" destId="{EC12E645-8A81-411B-922C-8DF4E9B8927C}" srcOrd="0" destOrd="0" presId="urn:microsoft.com/office/officeart/2005/8/layout/chevron2"/>
    <dgm:cxn modelId="{E51A8A7D-1A4C-4169-A3C5-C11061E7B603}" type="presParOf" srcId="{F20EC26A-F73C-4DCC-B653-080723C66502}" destId="{79DF25B0-C857-482E-B9F0-1F353C18E923}" srcOrd="1" destOrd="0" presId="urn:microsoft.com/office/officeart/2005/8/layout/chevron2"/>
    <dgm:cxn modelId="{D1B90676-0512-4E71-AE87-A203C3F4302B}" type="presParOf" srcId="{ACBDEF8F-BD2E-4590-972C-ADA9774D56E7}" destId="{647B9914-F0B7-4793-A5A0-E226EBA5EABA}" srcOrd="3" destOrd="0" presId="urn:microsoft.com/office/officeart/2005/8/layout/chevron2"/>
    <dgm:cxn modelId="{8FB369DB-3851-4B78-A968-4150CC237382}" type="presParOf" srcId="{ACBDEF8F-BD2E-4590-972C-ADA9774D56E7}" destId="{A93CAC3E-C43C-4726-977E-D6CB7919BFB0}" srcOrd="4" destOrd="0" presId="urn:microsoft.com/office/officeart/2005/8/layout/chevron2"/>
    <dgm:cxn modelId="{F3325EAC-C6E0-4D73-8FF9-6BDFDC7BB171}" type="presParOf" srcId="{A93CAC3E-C43C-4726-977E-D6CB7919BFB0}" destId="{E4B93D1A-8648-4168-9923-79EA80A4A78C}" srcOrd="0" destOrd="0" presId="urn:microsoft.com/office/officeart/2005/8/layout/chevron2"/>
    <dgm:cxn modelId="{4FDD3696-6163-4873-AC29-2D4B3078C70D}" type="presParOf" srcId="{A93CAC3E-C43C-4726-977E-D6CB7919BFB0}" destId="{F77C3AC1-3F92-49DB-9A16-F8950A27E704}" srcOrd="1" destOrd="0" presId="urn:microsoft.com/office/officeart/2005/8/layout/chevron2"/>
    <dgm:cxn modelId="{988AB725-A2F9-4EE9-837F-9342DCB9621A}" type="presParOf" srcId="{ACBDEF8F-BD2E-4590-972C-ADA9774D56E7}" destId="{8BA8428F-D2F6-47CB-94F3-DF5257D527B4}" srcOrd="5" destOrd="0" presId="urn:microsoft.com/office/officeart/2005/8/layout/chevron2"/>
    <dgm:cxn modelId="{AF91C307-13D4-485B-B0CD-7E9670CF339D}" type="presParOf" srcId="{ACBDEF8F-BD2E-4590-972C-ADA9774D56E7}" destId="{3819235A-5B5B-4885-BEF1-96854912FB93}" srcOrd="6" destOrd="0" presId="urn:microsoft.com/office/officeart/2005/8/layout/chevron2"/>
    <dgm:cxn modelId="{76CF5F4C-B682-4724-AD4D-E7BA02283C64}" type="presParOf" srcId="{3819235A-5B5B-4885-BEF1-96854912FB93}" destId="{CA278DC1-FFCB-47E0-8AEB-9E5F10955E77}" srcOrd="0" destOrd="0" presId="urn:microsoft.com/office/officeart/2005/8/layout/chevron2"/>
    <dgm:cxn modelId="{EE844CBF-6747-4900-B3C8-0284BB878250}" type="presParOf" srcId="{3819235A-5B5B-4885-BEF1-96854912FB93}" destId="{25A15A92-4B9A-427C-AC89-008A5CA7A004}" srcOrd="1" destOrd="0" presId="urn:microsoft.com/office/officeart/2005/8/layout/chevron2"/>
    <dgm:cxn modelId="{91E38CF2-1CF7-4348-A5C9-8DFEE1D6240A}" type="presParOf" srcId="{ACBDEF8F-BD2E-4590-972C-ADA9774D56E7}" destId="{5BD75C53-FD21-4880-88E1-4B9F54A474EE}" srcOrd="7" destOrd="0" presId="urn:microsoft.com/office/officeart/2005/8/layout/chevron2"/>
    <dgm:cxn modelId="{2E8DF9E3-43B6-4D55-9A16-447EED5079FD}" type="presParOf" srcId="{ACBDEF8F-BD2E-4590-972C-ADA9774D56E7}" destId="{75C6AB66-3657-45A6-88C8-9662F99FA731}" srcOrd="8" destOrd="0" presId="urn:microsoft.com/office/officeart/2005/8/layout/chevron2"/>
    <dgm:cxn modelId="{7AD9847D-B20B-4664-ABDF-0D346FDEDB00}" type="presParOf" srcId="{75C6AB66-3657-45A6-88C8-9662F99FA731}" destId="{B02314A0-9A64-4169-8C0A-B5649D196A65}" srcOrd="0" destOrd="0" presId="urn:microsoft.com/office/officeart/2005/8/layout/chevron2"/>
    <dgm:cxn modelId="{7C2D02ED-383E-44F2-8A6B-5722CEB24E13}" type="presParOf" srcId="{75C6AB66-3657-45A6-88C8-9662F99FA731}" destId="{CD6E7B28-4B23-43CD-B669-AB052ABF77AB}" srcOrd="1" destOrd="0" presId="urn:microsoft.com/office/officeart/2005/8/layout/chevron2"/>
    <dgm:cxn modelId="{960E9959-9637-445A-BF08-EAE9DAE87B3F}" type="presParOf" srcId="{ACBDEF8F-BD2E-4590-972C-ADA9774D56E7}" destId="{06F0E698-9BDC-4C3E-B68E-47641767380A}" srcOrd="9" destOrd="0" presId="urn:microsoft.com/office/officeart/2005/8/layout/chevron2"/>
    <dgm:cxn modelId="{C6FE4FBB-1DA7-4DFF-96FD-07926758C1F4}" type="presParOf" srcId="{ACBDEF8F-BD2E-4590-972C-ADA9774D56E7}" destId="{89510505-6C87-4B47-9A3D-CB854D406E2A}" srcOrd="10" destOrd="0" presId="urn:microsoft.com/office/officeart/2005/8/layout/chevron2"/>
    <dgm:cxn modelId="{CF15B0A9-0DF8-439C-B535-92448948DBBE}" type="presParOf" srcId="{89510505-6C87-4B47-9A3D-CB854D406E2A}" destId="{7B7B309A-8028-46C6-A91F-B5FB9C69E3B7}" srcOrd="0" destOrd="0" presId="urn:microsoft.com/office/officeart/2005/8/layout/chevron2"/>
    <dgm:cxn modelId="{20CD3CD8-414A-4587-A896-B74D8B6C335E}" type="presParOf" srcId="{89510505-6C87-4B47-9A3D-CB854D406E2A}" destId="{781E577A-3D0A-451B-B39B-5B50AB2295EB}" srcOrd="1" destOrd="0" presId="urn:microsoft.com/office/officeart/2005/8/layout/chevron2"/>
    <dgm:cxn modelId="{0F47D6BB-487B-4639-B298-C1A25CE99049}" type="presParOf" srcId="{ACBDEF8F-BD2E-4590-972C-ADA9774D56E7}" destId="{B543C390-7953-4DD3-BA3D-0582DF0EE652}" srcOrd="11" destOrd="0" presId="urn:microsoft.com/office/officeart/2005/8/layout/chevron2"/>
    <dgm:cxn modelId="{F631AA11-4BDC-45AC-987D-6656DF086D1F}" type="presParOf" srcId="{ACBDEF8F-BD2E-4590-972C-ADA9774D56E7}" destId="{EAF76E89-701D-47D1-B640-04719A3118CF}" srcOrd="12" destOrd="0" presId="urn:microsoft.com/office/officeart/2005/8/layout/chevron2"/>
    <dgm:cxn modelId="{1A85F69C-8289-4BDE-8322-AEDE3A0346C5}" type="presParOf" srcId="{EAF76E89-701D-47D1-B640-04719A3118CF}" destId="{DFE03BA0-1B74-4E4F-ACA2-FCA945CBF427}" srcOrd="0" destOrd="0" presId="urn:microsoft.com/office/officeart/2005/8/layout/chevron2"/>
    <dgm:cxn modelId="{C474F70E-79AC-4BCF-853A-F0BD1B342783}" type="presParOf" srcId="{EAF76E89-701D-47D1-B640-04719A3118CF}" destId="{38FC9716-9B11-4E33-B0A5-9280A1F82F5D}" srcOrd="1" destOrd="0" presId="urn:microsoft.com/office/officeart/2005/8/layout/chevron2"/>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B7C1176-19B0-496D-A449-4478642CF08B}">
      <dsp:nvSpPr>
        <dsp:cNvPr id="0" name=""/>
        <dsp:cNvSpPr/>
      </dsp:nvSpPr>
      <dsp:spPr>
        <a:xfrm rot="5400000">
          <a:off x="-69050" y="71268"/>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1</a:t>
          </a:r>
          <a:endParaRPr lang="en-GB" sz="1000" kern="1200"/>
        </a:p>
      </dsp:txBody>
      <dsp:txXfrm rot="5400000">
        <a:off x="-69050" y="71268"/>
        <a:ext cx="460337" cy="322236"/>
      </dsp:txXfrm>
    </dsp:sp>
    <dsp:sp modelId="{1B60DCC2-F519-4786-87C9-AEB2588C416D}">
      <dsp:nvSpPr>
        <dsp:cNvPr id="0" name=""/>
        <dsp:cNvSpPr/>
      </dsp:nvSpPr>
      <dsp:spPr>
        <a:xfrm rot="5400000">
          <a:off x="2440304" y="-2115850"/>
          <a:ext cx="299376"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Identifying a vision</a:t>
          </a:r>
          <a:endParaRPr lang="en-GB" sz="900" kern="1200"/>
        </a:p>
      </dsp:txBody>
      <dsp:txXfrm rot="5400000">
        <a:off x="2440304" y="-2115850"/>
        <a:ext cx="299376" cy="4535513"/>
      </dsp:txXfrm>
    </dsp:sp>
    <dsp:sp modelId="{EC12E645-8A81-411B-922C-8DF4E9B8927C}">
      <dsp:nvSpPr>
        <dsp:cNvPr id="0" name=""/>
        <dsp:cNvSpPr/>
      </dsp:nvSpPr>
      <dsp:spPr>
        <a:xfrm rot="5400000">
          <a:off x="-69050" y="439364"/>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2</a:t>
          </a:r>
          <a:endParaRPr lang="en-GB" sz="1000" kern="1200"/>
        </a:p>
      </dsp:txBody>
      <dsp:txXfrm rot="5400000">
        <a:off x="-69050" y="439364"/>
        <a:ext cx="460337" cy="322236"/>
      </dsp:txXfrm>
    </dsp:sp>
    <dsp:sp modelId="{79DF25B0-C857-482E-B9F0-1F353C18E923}">
      <dsp:nvSpPr>
        <dsp:cNvPr id="0" name=""/>
        <dsp:cNvSpPr/>
      </dsp:nvSpPr>
      <dsp:spPr>
        <a:xfrm rot="5400000">
          <a:off x="2440383" y="-1747832"/>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en-US" sz="900" kern="1200"/>
            <a:t>Establishing socio-economic and </a:t>
          </a:r>
          <a:r>
            <a:rPr lang="en-GB" sz="900" kern="1200"/>
            <a:t>climate boundary conditions for the Participating State</a:t>
          </a:r>
        </a:p>
      </dsp:txBody>
      <dsp:txXfrm rot="5400000">
        <a:off x="2440383" y="-1747832"/>
        <a:ext cx="299219" cy="4535513"/>
      </dsp:txXfrm>
    </dsp:sp>
    <dsp:sp modelId="{E4B93D1A-8648-4168-9923-79EA80A4A78C}">
      <dsp:nvSpPr>
        <dsp:cNvPr id="0" name=""/>
        <dsp:cNvSpPr/>
      </dsp:nvSpPr>
      <dsp:spPr>
        <a:xfrm rot="5400000">
          <a:off x="-69050" y="807460"/>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3</a:t>
          </a:r>
          <a:endParaRPr lang="en-GB" sz="1000" kern="1200"/>
        </a:p>
      </dsp:txBody>
      <dsp:txXfrm rot="5400000">
        <a:off x="-69050" y="807460"/>
        <a:ext cx="460337" cy="322236"/>
      </dsp:txXfrm>
    </dsp:sp>
    <dsp:sp modelId="{F77C3AC1-3F92-49DB-9A16-F8950A27E704}">
      <dsp:nvSpPr>
        <dsp:cNvPr id="0" name=""/>
        <dsp:cNvSpPr/>
      </dsp:nvSpPr>
      <dsp:spPr>
        <a:xfrm rot="5400000">
          <a:off x="2440383" y="-1379736"/>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Ascertaining climate change impacts</a:t>
          </a:r>
          <a:endParaRPr lang="en-GB" sz="900" kern="1200"/>
        </a:p>
      </dsp:txBody>
      <dsp:txXfrm rot="5400000">
        <a:off x="2440383" y="-1379736"/>
        <a:ext cx="299219" cy="4535513"/>
      </dsp:txXfrm>
    </dsp:sp>
    <dsp:sp modelId="{CA278DC1-FFCB-47E0-8AEB-9E5F10955E77}">
      <dsp:nvSpPr>
        <dsp:cNvPr id="0" name=""/>
        <dsp:cNvSpPr/>
      </dsp:nvSpPr>
      <dsp:spPr>
        <a:xfrm rot="5400000">
          <a:off x="-69050" y="1175556"/>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4</a:t>
          </a:r>
          <a:endParaRPr lang="en-GB" sz="1000" kern="1200"/>
        </a:p>
      </dsp:txBody>
      <dsp:txXfrm rot="5400000">
        <a:off x="-69050" y="1175556"/>
        <a:ext cx="460337" cy="322236"/>
      </dsp:txXfrm>
    </dsp:sp>
    <dsp:sp modelId="{25A15A92-4B9A-427C-AC89-008A5CA7A004}">
      <dsp:nvSpPr>
        <dsp:cNvPr id="0" name=""/>
        <dsp:cNvSpPr/>
      </dsp:nvSpPr>
      <dsp:spPr>
        <a:xfrm rot="5400000">
          <a:off x="2440383" y="-1011640"/>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Identifying adaptation options</a:t>
          </a:r>
          <a:endParaRPr lang="en-GB" sz="900" kern="1200"/>
        </a:p>
      </dsp:txBody>
      <dsp:txXfrm rot="5400000">
        <a:off x="2440383" y="-1011640"/>
        <a:ext cx="299219" cy="4535513"/>
      </dsp:txXfrm>
    </dsp:sp>
    <dsp:sp modelId="{B02314A0-9A64-4169-8C0A-B5649D196A65}">
      <dsp:nvSpPr>
        <dsp:cNvPr id="0" name=""/>
        <dsp:cNvSpPr/>
      </dsp:nvSpPr>
      <dsp:spPr>
        <a:xfrm rot="5400000">
          <a:off x="-69050" y="1543652"/>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5</a:t>
          </a:r>
          <a:endParaRPr lang="en-GB" sz="1000" kern="1200"/>
        </a:p>
      </dsp:txBody>
      <dsp:txXfrm rot="5400000">
        <a:off x="-69050" y="1543652"/>
        <a:ext cx="460337" cy="322236"/>
      </dsp:txXfrm>
    </dsp:sp>
    <dsp:sp modelId="{CD6E7B28-4B23-43CD-B669-AB052ABF77AB}">
      <dsp:nvSpPr>
        <dsp:cNvPr id="0" name=""/>
        <dsp:cNvSpPr/>
      </dsp:nvSpPr>
      <dsp:spPr>
        <a:xfrm rot="5400000">
          <a:off x="2440383" y="-643544"/>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Identifying adaptation entry points and pathways in the national CDM country work programme</a:t>
          </a:r>
        </a:p>
      </dsp:txBody>
      <dsp:txXfrm rot="5400000">
        <a:off x="2440383" y="-643544"/>
        <a:ext cx="299219" cy="4535513"/>
      </dsp:txXfrm>
    </dsp:sp>
    <dsp:sp modelId="{7B7B309A-8028-46C6-A91F-B5FB9C69E3B7}">
      <dsp:nvSpPr>
        <dsp:cNvPr id="0" name=""/>
        <dsp:cNvSpPr/>
      </dsp:nvSpPr>
      <dsp:spPr>
        <a:xfrm rot="5400000">
          <a:off x="-69050" y="1911748"/>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6</a:t>
          </a:r>
          <a:endParaRPr lang="en-GB" sz="1000" kern="1200"/>
        </a:p>
      </dsp:txBody>
      <dsp:txXfrm rot="5400000">
        <a:off x="-69050" y="1911748"/>
        <a:ext cx="460337" cy="322236"/>
      </dsp:txXfrm>
    </dsp:sp>
    <dsp:sp modelId="{781E577A-3D0A-451B-B39B-5B50AB2295EB}">
      <dsp:nvSpPr>
        <dsp:cNvPr id="0" name=""/>
        <dsp:cNvSpPr/>
      </dsp:nvSpPr>
      <dsp:spPr>
        <a:xfrm rot="5400000">
          <a:off x="2440383" y="-275448"/>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Mainstreaming Adaptation Actions into the Operational/ Activity Level of the CDM country work programme  – a Climate Smart CDM country work programme</a:t>
          </a:r>
          <a:endParaRPr lang="en-GB" sz="900" kern="1200"/>
        </a:p>
      </dsp:txBody>
      <dsp:txXfrm rot="5400000">
        <a:off x="2440383" y="-275448"/>
        <a:ext cx="299219" cy="4535513"/>
      </dsp:txXfrm>
    </dsp:sp>
    <dsp:sp modelId="{DFE03BA0-1B74-4E4F-ACA2-FCA945CBF427}">
      <dsp:nvSpPr>
        <dsp:cNvPr id="0" name=""/>
        <dsp:cNvSpPr/>
      </dsp:nvSpPr>
      <dsp:spPr>
        <a:xfrm rot="5400000">
          <a:off x="-69050" y="2279844"/>
          <a:ext cx="460337" cy="32223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Step 7</a:t>
          </a:r>
          <a:endParaRPr lang="en-GB" sz="1000" kern="1200"/>
        </a:p>
      </dsp:txBody>
      <dsp:txXfrm rot="5400000">
        <a:off x="-69050" y="2279844"/>
        <a:ext cx="460337" cy="322236"/>
      </dsp:txXfrm>
    </dsp:sp>
    <dsp:sp modelId="{38FC9716-9B11-4E33-B0A5-9280A1F82F5D}">
      <dsp:nvSpPr>
        <dsp:cNvPr id="0" name=""/>
        <dsp:cNvSpPr/>
      </dsp:nvSpPr>
      <dsp:spPr>
        <a:xfrm rot="5400000">
          <a:off x="2440383" y="109095"/>
          <a:ext cx="299219" cy="4535513"/>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t>Agreeing on the way forward </a:t>
          </a:r>
          <a:r>
            <a:rPr lang="en-GB" sz="900" kern="1200"/>
            <a:t>in order to finalise a climate smart CDM country work programme</a:t>
          </a:r>
        </a:p>
      </dsp:txBody>
      <dsp:txXfrm rot="5400000">
        <a:off x="2440383" y="109095"/>
        <a:ext cx="299219" cy="45355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07DB4D1-52C2-41F9-AD81-3972FDF98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39024</Words>
  <Characters>222439</Characters>
  <Application>Microsoft Office Word</Application>
  <DocSecurity>0</DocSecurity>
  <Lines>1853</Lines>
  <Paragraphs>521</Paragraphs>
  <ScaleCrop>false</ScaleCrop>
  <HeadingPairs>
    <vt:vector size="2" baseType="variant">
      <vt:variant>
        <vt:lpstr>Title</vt:lpstr>
      </vt:variant>
      <vt:variant>
        <vt:i4>1</vt:i4>
      </vt:variant>
    </vt:vector>
  </HeadingPairs>
  <TitlesOfParts>
    <vt:vector size="1" baseType="lpstr">
      <vt:lpstr/>
    </vt:vector>
  </TitlesOfParts>
  <Company>UWI</Company>
  <LinksUpToDate>false</LinksUpToDate>
  <CharactersWithSpaces>260942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Rochelle Staine</cp:lastModifiedBy>
  <cp:revision>2</cp:revision>
  <cp:lastPrinted>2013-12-20T14:34:00Z</cp:lastPrinted>
  <dcterms:created xsi:type="dcterms:W3CDTF">2014-01-21T18:04:00Z</dcterms:created>
  <dcterms:modified xsi:type="dcterms:W3CDTF">2014-01-21T18:04:00Z</dcterms:modified>
</cp:coreProperties>
</file>